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Times New Roman" w:hAnsi="Times New Roman" w:eastAsia="方正大标宋简体" w:cs="Times New Roman"/>
          <w:w w:val="33"/>
          <w:sz w:val="150"/>
          <w:szCs w:val="150"/>
        </w:rPr>
      </w:pP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Times New Roman" w:hAnsi="Times New Roman" w:eastAsia="方正大标宋简体" w:cs="Times New Roman"/>
          <w:w w:val="33"/>
          <w:sz w:val="150"/>
          <w:szCs w:val="150"/>
        </w:rPr>
      </w:pP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Times New Roman" w:hAnsi="Times New Roman" w:eastAsia="方正大标宋简体" w:cs="Times New Roman"/>
          <w:w w:val="33"/>
          <w:sz w:val="150"/>
          <w:szCs w:val="150"/>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p>
    <w:p>
      <w:pPr>
        <w:jc w:val="distribute"/>
        <w:rPr>
          <w:rFonts w:hint="default" w:ascii="Times New Roman" w:hAnsi="Times New Roman" w:cs="Times New Roman"/>
          <w:sz w:val="64"/>
          <w:szCs w:val="64"/>
        </w:rPr>
      </w:pPr>
      <w:r>
        <w:rPr>
          <w:rFonts w:hint="default" w:ascii="Times New Roman" w:hAnsi="Times New Roman" w:eastAsia="方正大标宋简体" w:cs="Times New Roman"/>
          <w:w w:val="33"/>
          <w:sz w:val="150"/>
          <w:szCs w:val="150"/>
        </w:rPr>
        <w:pict>
          <v:shape id="_x0000_i1025" o:spt="136" type="#_x0000_t136" style="height:54pt;width:428.55pt;" fillcolor="#FF0000" filled="t" stroked="t" coordsize="21600,21600" adj="10800">
            <v:path/>
            <v:fill on="t" color2="#FFFFFF" focussize="0,0"/>
            <v:stroke weight="0pt" color="#FF0000"/>
            <v:imagedata o:title=""/>
            <o:lock v:ext="edit" aspectratio="f"/>
            <v:textpath on="t" fitshape="t" fitpath="t" trim="t" xscale="f" string="卫生专业技术资格考试重庆考区万州考点办公室" style="font-family:方正小标宋_GBK;font-size:36pt;v-rotate-letters:f;v-same-letter-heights:f;v-text-align:center;"/>
            <w10:wrap type="none"/>
            <w10:anchorlock/>
          </v:shape>
        </w:pict>
      </w:r>
    </w:p>
    <w:p>
      <w:pPr>
        <w:spacing w:line="520" w:lineRule="exact"/>
        <w:rPr>
          <w:rFonts w:hint="default" w:ascii="Times New Roman" w:hAnsi="Times New Roman" w:cs="Times New Roman"/>
          <w:szCs w:val="32"/>
        </w:rPr>
      </w:pPr>
    </w:p>
    <w:p>
      <w:pPr>
        <w:spacing w:line="520" w:lineRule="exact"/>
        <w:rPr>
          <w:rFonts w:hint="default" w:ascii="Times New Roman" w:hAnsi="Times New Roman" w:cs="Times New Roman"/>
        </w:rPr>
      </w:pPr>
    </w:p>
    <w:p>
      <w:pPr>
        <w:jc w:val="center"/>
        <w:rPr>
          <w:rFonts w:hint="default" w:ascii="Times New Roman" w:hAnsi="Times New Roman" w:eastAsia="方正仿宋_GBK" w:cs="Times New Roman"/>
        </w:rPr>
      </w:pPr>
      <w:r>
        <w:rPr>
          <w:rFonts w:hint="default" w:ascii="Times New Roman" w:hAnsi="Times New Roman" w:eastAsia="方正仿宋_GBK" w:cs="Times New Roman"/>
          <w:szCs w:val="32"/>
        </w:rPr>
        <w:t>万州卫考办〔20</w:t>
      </w:r>
      <w:r>
        <w:rPr>
          <w:rFonts w:hint="default" w:ascii="Times New Roman" w:hAnsi="Times New Roman" w:eastAsia="方正仿宋_GBK" w:cs="Times New Roman"/>
          <w:szCs w:val="32"/>
          <w:lang w:val="en-US" w:eastAsia="zh-CN"/>
        </w:rPr>
        <w:t>22</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3</w:t>
      </w:r>
      <w:r>
        <w:rPr>
          <w:rFonts w:hint="default" w:ascii="Times New Roman" w:hAnsi="Times New Roman" w:eastAsia="方正仿宋_GBK" w:cs="Times New Roman"/>
          <w:szCs w:val="32"/>
        </w:rPr>
        <w:t>号</w:t>
      </w:r>
    </w:p>
    <w:p>
      <w:pPr>
        <w:spacing w:line="560" w:lineRule="exact"/>
        <w:rPr>
          <w:rFonts w:hint="default" w:ascii="Times New Roman" w:hAnsi="Times New Roman" w:cs="Times New Roman"/>
        </w:rPr>
      </w:pPr>
      <w:r>
        <w:rPr>
          <w:rFonts w:hint="default" w:ascii="Times New Roman" w:hAnsi="Times New Roman" w:cs="Times New Roman"/>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2" name="直线 4"/>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0pt;margin-top:5pt;height:0pt;width:441pt;z-index:251659264;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2vdc0QAAAAYBAAAPAAAAAAAAAAEAIAAAACIAAABkcnMvZG93bnJldi54bWxQSwECFAAUAAAA&#10;CACHTuJAPsScZPUBAAD0AwAADgAAAAAAAAABACAAAAAgAQAAZHJzL2Uyb0RvYy54bWxQSwUGAAAA&#10;AAYABgBZAQAAhw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方正小标宋_GBK" w:cs="Times New Roman"/>
          <w:bCs/>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pacing w:val="-20"/>
          <w:kern w:val="0"/>
          <w:sz w:val="44"/>
          <w:szCs w:val="44"/>
        </w:rPr>
      </w:pPr>
      <w:r>
        <w:rPr>
          <w:rFonts w:hint="default" w:ascii="Times New Roman" w:hAnsi="Times New Roman" w:eastAsia="方正小标宋_GBK" w:cs="Times New Roman"/>
          <w:bCs/>
          <w:spacing w:val="-20"/>
          <w:kern w:val="0"/>
          <w:sz w:val="44"/>
          <w:szCs w:val="44"/>
          <w:lang w:eastAsia="zh-CN"/>
        </w:rPr>
        <w:t>卫生专业技术资格考试</w:t>
      </w:r>
      <w:r>
        <w:rPr>
          <w:rFonts w:hint="default" w:ascii="Times New Roman" w:hAnsi="Times New Roman" w:eastAsia="方正小标宋_GBK" w:cs="Times New Roman"/>
          <w:bCs/>
          <w:spacing w:val="-20"/>
          <w:kern w:val="0"/>
          <w:sz w:val="44"/>
          <w:szCs w:val="44"/>
        </w:rPr>
        <w:t>重庆考区万州考点办公室</w:t>
      </w:r>
    </w:p>
    <w:p>
      <w:pPr>
        <w:widowControl/>
        <w:spacing w:line="680" w:lineRule="exact"/>
        <w:jc w:val="center"/>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bCs/>
          <w:spacing w:val="-20"/>
          <w:kern w:val="0"/>
          <w:sz w:val="44"/>
          <w:szCs w:val="44"/>
          <w:lang w:eastAsia="zh-CN"/>
        </w:rPr>
        <w:t>关于2023年度护士执业资格考试有关安排的通知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小标宋_GBK" w:cs="Times New Roman"/>
          <w:kern w:val="32"/>
          <w:sz w:val="44"/>
          <w:szCs w:val="44"/>
        </w:rPr>
      </w:pP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kern w:val="32"/>
          <w:sz w:val="32"/>
          <w:szCs w:val="32"/>
          <w:lang w:val="en-US"/>
        </w:rPr>
      </w:pPr>
      <w:r>
        <w:rPr>
          <w:rFonts w:hint="default" w:ascii="Times New Roman" w:hAnsi="Times New Roman" w:eastAsia="方正仿宋_GBK" w:cs="Times New Roman"/>
          <w:kern w:val="32"/>
          <w:sz w:val="32"/>
          <w:szCs w:val="32"/>
          <w:lang w:val="en-US"/>
        </w:rPr>
        <w:t>万州考点各区县报名点，区级有关部门及单位</w:t>
      </w:r>
      <w:r>
        <w:rPr>
          <w:rFonts w:hint="default" w:ascii="Times New Roman" w:hAnsi="Times New Roman" w:eastAsia="方正仿宋_GBK" w:cs="Times New Roman"/>
          <w:kern w:val="32"/>
          <w:sz w:val="32"/>
          <w:szCs w:val="32"/>
          <w:lang w:val="en-US" w:eastAsia="zh-CN"/>
        </w:rPr>
        <w:t>，各</w:t>
      </w:r>
      <w:r>
        <w:rPr>
          <w:rFonts w:hint="default" w:ascii="Times New Roman" w:hAnsi="Times New Roman" w:eastAsia="方正仿宋_GBK" w:cs="Times New Roman"/>
          <w:kern w:val="32"/>
          <w:sz w:val="32"/>
          <w:szCs w:val="32"/>
          <w:lang w:val="en-US"/>
        </w:rPr>
        <w:t>区级卫生健康单位，各</w:t>
      </w:r>
      <w:r>
        <w:rPr>
          <w:rFonts w:hint="default"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rPr>
        <w:t>中心</w:t>
      </w:r>
      <w:r>
        <w:rPr>
          <w:rFonts w:hint="default"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rPr>
        <w:t>卫生院、</w:t>
      </w:r>
      <w:r>
        <w:rPr>
          <w:rFonts w:hint="default" w:ascii="Times New Roman" w:hAnsi="Times New Roman" w:eastAsia="方正仿宋_GBK" w:cs="Times New Roman"/>
          <w:kern w:val="32"/>
          <w:sz w:val="32"/>
          <w:szCs w:val="32"/>
          <w:lang w:val="en-US" w:eastAsia="zh-CN"/>
        </w:rPr>
        <w:t>街道</w:t>
      </w:r>
      <w:r>
        <w:rPr>
          <w:rFonts w:hint="default" w:ascii="Times New Roman" w:hAnsi="Times New Roman" w:eastAsia="方正仿宋_GBK" w:cs="Times New Roman"/>
          <w:kern w:val="32"/>
          <w:sz w:val="32"/>
          <w:szCs w:val="32"/>
          <w:lang w:val="en-US"/>
        </w:rPr>
        <w:t>社区卫生服务中心，</w:t>
      </w:r>
      <w:r>
        <w:rPr>
          <w:rFonts w:hint="default" w:ascii="Times New Roman" w:hAnsi="Times New Roman" w:eastAsia="方正仿宋_GBK" w:cs="Times New Roman"/>
          <w:kern w:val="32"/>
          <w:sz w:val="32"/>
          <w:szCs w:val="32"/>
          <w:lang w:val="en-US" w:eastAsia="zh-CN"/>
        </w:rPr>
        <w:t>各</w:t>
      </w:r>
      <w:r>
        <w:rPr>
          <w:rFonts w:hint="default" w:ascii="Times New Roman" w:hAnsi="Times New Roman" w:eastAsia="方正仿宋_GBK" w:cs="Times New Roman"/>
          <w:kern w:val="32"/>
          <w:sz w:val="32"/>
          <w:szCs w:val="32"/>
          <w:lang w:val="en-US"/>
        </w:rPr>
        <w:t>社会办医：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kern w:val="32"/>
          <w:sz w:val="32"/>
          <w:szCs w:val="32"/>
        </w:rPr>
        <w:t>根据全国护士执业资格考试委员会办公室《关于2023年护士执业资格考试有关问题的通知》（护考办发〔2022〕1号）、国家卫生健康委人才交流服务中心《关于2023年护士执业资格考试考务工作安排的通知》（卫人才发〔2022〕94号）和重庆市卫生专业技术资格考试办公室《关于2023年护士执业资格考试重庆考区考务工作安排的通知》（</w:t>
      </w:r>
      <w:r>
        <w:rPr>
          <w:rFonts w:hint="default" w:ascii="Times New Roman" w:hAnsi="Times New Roman" w:eastAsia="方正仿宋_GBK" w:cs="Times New Roman"/>
          <w:color w:val="000000"/>
          <w:kern w:val="32"/>
          <w:sz w:val="32"/>
          <w:szCs w:val="32"/>
          <w:lang w:bidi="ar"/>
        </w:rPr>
        <w:t>渝卫考办发〔2022〕11号</w:t>
      </w:r>
      <w:r>
        <w:rPr>
          <w:rFonts w:hint="default" w:ascii="Times New Roman" w:hAnsi="Times New Roman" w:eastAsia="方正仿宋_GBK" w:cs="Times New Roman"/>
          <w:color w:val="000000"/>
          <w:kern w:val="32"/>
          <w:sz w:val="32"/>
          <w:szCs w:val="32"/>
        </w:rPr>
        <w:t>）精神，现将2023年护士执业资格考试重庆考区万州考点考务工作安排如下：</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color w:val="000000"/>
          <w:sz w:val="32"/>
          <w:szCs w:val="32"/>
          <w:lang w:val="en-US" w:eastAsia="zh-CN"/>
        </w:rPr>
        <w:t>网上预报名</w:t>
      </w:r>
      <w:r>
        <w:rPr>
          <w:rFonts w:hint="default" w:ascii="Times New Roman" w:hAnsi="Times New Roman" w:eastAsia="方正黑体_GBK" w:cs="Times New Roman"/>
          <w:color w:val="000000"/>
          <w:sz w:val="32"/>
          <w:szCs w:val="32"/>
        </w:rPr>
        <w:t>时间、方式及条件</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（一）报名时间：</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年1</w:t>
      </w: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27</w:t>
      </w:r>
      <w:r>
        <w:rPr>
          <w:rFonts w:hint="default" w:ascii="Times New Roman" w:hAnsi="Times New Roman" w:eastAsia="方正仿宋_GBK" w:cs="Times New Roman"/>
          <w:color w:val="000000"/>
          <w:sz w:val="32"/>
          <w:szCs w:val="32"/>
        </w:rPr>
        <w:t>日。</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（二）报名方式：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报名方式：报考人员登录国家卫生健康委人才交流服务中心官网（www.21wecan.com），进入“护士执业资格考试”专栏“网上报名”系统进行预报名，打印《2023年护士执业资格考试报名申请表》（附件1），核对信息无误后签字并在联系方式栏留下手机号码。如报考人员在打印报名申请表后对个人报考信息进行了修改，须重新打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无条件进行网上报名的报考人员，可由报名点协助。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工作单位或毕业学校须对报考人员信息进行核实，并在报考人员的报名申请表上加盖公章确认。</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2.护士执业资格考试网上报名系统限制证件号重复报名，每个证件号只能对应注册一个用户。若出现考生误填他人的证件号，考生需要携带有效身份证至报名点或考点处理。</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.考生可在网报系统中查看现场确认的时间、地点及注意事项。</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.审核通不过的考生，可在网上报名系统中查询被拒绝的原因。</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对社会流动的非在编卫生专业技术人员，按照属地报名原则，凡考生本人在当地从事护理专业工作的，均可持《20</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全国护士执业资格考试报名申请表》(医疗机构加盖公章)和相关证件及材料在规定的时间内到当地报名点直接报名，当场核对信息签字确认完善报名手续。凡代报名者、考生在外地工作者，各报名点、各单位均不得接受报名。</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特别注意事项：</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照片要求</w:t>
      </w:r>
      <w:r>
        <w:rPr>
          <w:rFonts w:hint="default" w:ascii="Times New Roman" w:hAnsi="Times New Roman" w:eastAsia="方正仿宋_GBK" w:cs="Times New Roman"/>
          <w:sz w:val="32"/>
          <w:szCs w:val="32"/>
          <w:lang w:eastAsia="zh-CN"/>
        </w:rPr>
        <w:t>。标准证件数字照片，</w:t>
      </w:r>
      <w:r>
        <w:rPr>
          <w:rFonts w:hint="default" w:ascii="Times New Roman" w:hAnsi="Times New Roman" w:eastAsia="方正仿宋_GBK" w:cs="Times New Roman"/>
          <w:sz w:val="32"/>
          <w:szCs w:val="32"/>
          <w:lang w:val="en-US" w:eastAsia="zh-CN"/>
        </w:rPr>
        <w:t>JPG或JPEG格式，白色背景，源文件大于45kb，像素大于295＊413。需要照片审核工具，审核通过后才能上传。</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考生信息修改。若填写报名信息有误，考生可于202</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日期间，登录报名系统进行报名信息修改并重新提交，信息修改后必须重新打印报名表，并仔细核对，确保用于现场确认的报名表信息与报名系统的最终信息一致。</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年度全国护士执业资格考试报名申请表》的审核。考生报名单位名称均必须冠以××县(区)××单位全称。各报名点和各单位对符合报名条件且手续完善的，要在《20</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年度全国护士执业资格考试报名申请表》上签署“同意报考”的意见并加盖单位的公章；对不符合报考条件的，不予办理报名手续。</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报考人员须对报名信息的真实性、准确性、合法性负责，并确认本人符合报名条件。因弄虚作假或信息填报错误，导致无法进行现场确认、影响正常参加考试及后期资格证书的，由报考人员承担全部责任。</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rPr>
        <w:t>（三）报名条件</w:t>
      </w:r>
    </w:p>
    <w:p>
      <w:pPr>
        <w:pStyle w:val="3"/>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按照《护士条例》和</w:t>
      </w:r>
      <w:r>
        <w:rPr>
          <w:rFonts w:hint="default" w:ascii="Times New Roman" w:hAnsi="Times New Roman" w:eastAsia="方正仿宋_GBK" w:cs="Times New Roman"/>
          <w:sz w:val="32"/>
          <w:szCs w:val="32"/>
        </w:rPr>
        <w:t>原卫生部、人力社保部印发的《护士执业资格考试办法》（部长令第74号）相关规定：</w:t>
      </w:r>
    </w:p>
    <w:p>
      <w:pPr>
        <w:pStyle w:val="3"/>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p>
    <w:p>
      <w:pPr>
        <w:pStyle w:val="3"/>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申请人为20</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年在校应届毕业生的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应持所在学校出具的应届毕业生毕业证明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到学校所在地的报名点报名。</w:t>
      </w:r>
    </w:p>
    <w:p>
      <w:pPr>
        <w:pStyle w:val="3"/>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3.网上报名人员（含在编人员、非在编人员和202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年应届毕业学生）应到单位或者学校所在区、县报名点（区县卫生健康委或其指定机构）进行现场确认和资格审查；各报名点应加强与学校的联系沟通，保障符合条件的202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年应届毕业生顺利报考。</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二、现场确认和资格审查</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lang w:val="en-US" w:eastAsia="zh-CN"/>
        </w:rPr>
        <w:t>完成网上预报名的报考人员</w:t>
      </w:r>
      <w:r>
        <w:rPr>
          <w:rFonts w:hint="default" w:ascii="Times New Roman" w:hAnsi="Times New Roman" w:eastAsia="方正仿宋_GBK" w:cs="Times New Roman"/>
          <w:sz w:val="32"/>
          <w:szCs w:val="32"/>
        </w:rPr>
        <w:t>必须在</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15—30</w:t>
      </w:r>
      <w:r>
        <w:rPr>
          <w:rFonts w:hint="default" w:ascii="Times New Roman" w:hAnsi="Times New Roman" w:eastAsia="方正仿宋_GBK" w:cs="Times New Roman"/>
          <w:sz w:val="32"/>
          <w:szCs w:val="32"/>
        </w:rPr>
        <w:t>日期间（国家法定假日除外），到所在区县报名点规定的时间进行现场确认和资格</w:t>
      </w:r>
      <w:r>
        <w:rPr>
          <w:rFonts w:hint="default" w:ascii="Times New Roman" w:hAnsi="Times New Roman" w:eastAsia="方正仿宋_GBK" w:cs="Times New Roman"/>
          <w:sz w:val="32"/>
          <w:szCs w:val="32"/>
          <w:lang w:eastAsia="zh-CN"/>
        </w:rPr>
        <w:t>初审</w:t>
      </w:r>
      <w:r>
        <w:rPr>
          <w:rFonts w:hint="default" w:ascii="Times New Roman" w:hAnsi="Times New Roman" w:eastAsia="方正仿宋_GBK"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报名点的设置</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万州考点共有</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个报名点</w:t>
      </w:r>
      <w:r>
        <w:rPr>
          <w:rFonts w:hint="default" w:ascii="Times New Roman" w:hAnsi="Times New Roman" w:eastAsia="方正仿宋_GBK" w:cs="Times New Roman"/>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万州区：万州考点办公室（万州区</w:t>
      </w:r>
      <w:r>
        <w:rPr>
          <w:rFonts w:hint="default" w:ascii="Times New Roman" w:hAnsi="Times New Roman" w:eastAsia="方正仿宋_GBK" w:cs="Times New Roman"/>
          <w:sz w:val="32"/>
          <w:szCs w:val="32"/>
          <w:lang w:val="en-US" w:eastAsia="zh-CN"/>
        </w:rPr>
        <w:t>果园</w:t>
      </w:r>
      <w:r>
        <w:rPr>
          <w:rFonts w:hint="default" w:ascii="Times New Roman" w:hAnsi="Times New Roman" w:eastAsia="方正仿宋_GBK" w:cs="Times New Roman"/>
          <w:sz w:val="32"/>
          <w:szCs w:val="32"/>
        </w:rPr>
        <w:t>路</w:t>
      </w:r>
      <w:r>
        <w:rPr>
          <w:rFonts w:hint="default"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楼）</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开州区：开州区卫生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委员会（开州区汉丰街道开州大道中段193号）</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梁平</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：梁平</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委员会（梁平区双桂街道银桂路16号</w:t>
      </w:r>
      <w:r>
        <w:rPr>
          <w:rFonts w:hint="default" w:ascii="Times New Roman" w:hAnsi="Times New Roman" w:eastAsia="方正仿宋_GBK" w:cs="Times New Roman"/>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忠  县：忠县卫生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委员会（忠县忠州镇大桥路10号）</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云阳县：云阳县卫生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委员会（云阳县望江大道553号80</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室）</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城口县：城口县卫生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委员会（城口县葛城镇东大街</w:t>
      </w:r>
      <w:r>
        <w:rPr>
          <w:rFonts w:hint="default" w:ascii="Times New Roman" w:hAnsi="Times New Roman" w:eastAsia="方正仿宋_GBK" w:cs="Times New Roman"/>
          <w:sz w:val="32"/>
          <w:szCs w:val="32"/>
          <w:lang w:eastAsia="zh-CN"/>
        </w:rPr>
        <w:t>10号</w:t>
      </w:r>
      <w:r>
        <w:rPr>
          <w:rFonts w:hint="default" w:ascii="Times New Roman" w:hAnsi="Times New Roman" w:eastAsia="方正仿宋_GBK"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（二）现场确认时间安排</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万州考点万州区报名点现场确认时间、地点</w:t>
      </w:r>
      <w:r>
        <w:rPr>
          <w:rFonts w:hint="default" w:ascii="Times New Roman" w:hAnsi="Times New Roman" w:eastAsia="方正仿宋_GBK" w:cs="Times New Roman"/>
          <w:color w:val="00000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万州区各卫生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单位及社会考生，请于</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15-30</w:t>
      </w:r>
      <w:r>
        <w:rPr>
          <w:rFonts w:hint="default" w:ascii="Times New Roman" w:hAnsi="Times New Roman" w:eastAsia="方正仿宋_GBK" w:cs="Times New Roman"/>
          <w:sz w:val="32"/>
          <w:szCs w:val="32"/>
        </w:rPr>
        <w:t>日期间直接到万州考点办公室进行现场确认。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详见附件3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sz w:val="32"/>
          <w:szCs w:val="32"/>
          <w:lang w:val="en-US" w:eastAsia="zh-CN"/>
        </w:rPr>
        <w:t>果园路55号（原万州中心血站）</w:t>
      </w:r>
      <w:r>
        <w:rPr>
          <w:rFonts w:hint="default" w:ascii="Times New Roman" w:hAnsi="Times New Roman" w:eastAsia="方正仿宋_GBK" w:cs="Times New Roman"/>
          <w:sz w:val="32"/>
          <w:szCs w:val="32"/>
        </w:rPr>
        <w:t>1楼。联系电话：</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58</w:t>
      </w:r>
      <w:r>
        <w:rPr>
          <w:rFonts w:hint="default" w:ascii="Times New Roman" w:hAnsi="Times New Roman" w:eastAsia="方正仿宋_GBK" w:cs="Times New Roman"/>
          <w:sz w:val="32"/>
          <w:szCs w:val="32"/>
          <w:lang w:val="en-US" w:eastAsia="zh-CN"/>
        </w:rPr>
        <w:t>681868</w:t>
      </w:r>
      <w:r>
        <w:rPr>
          <w:rFonts w:hint="default" w:ascii="Times New Roman" w:hAnsi="Times New Roman" w:eastAsia="方正仿宋_GBK"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重庆三峡医药高等专科学校202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年应届护理、助产专业的毕业生，学校统一按照相关规定于202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年12月</w:t>
      </w:r>
      <w:r>
        <w:rPr>
          <w:rFonts w:hint="default" w:ascii="Times New Roman" w:hAnsi="Times New Roman" w:eastAsia="方正仿宋_GBK" w:cs="Times New Roman"/>
          <w:color w:val="000000"/>
          <w:sz w:val="32"/>
          <w:szCs w:val="32"/>
          <w:lang w:val="en-US" w:eastAsia="zh-CN"/>
        </w:rPr>
        <w:t>21-22日</w:t>
      </w:r>
      <w:r>
        <w:rPr>
          <w:rFonts w:hint="default" w:ascii="Times New Roman" w:hAnsi="Times New Roman" w:eastAsia="方正仿宋_GBK" w:cs="Times New Roman"/>
          <w:color w:val="000000"/>
          <w:sz w:val="32"/>
          <w:szCs w:val="32"/>
          <w:lang w:eastAsia="zh-CN"/>
        </w:rPr>
        <w:t>前到万州考点办公室完善报名确认手续。</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万州考点各区县报名点现场确认的时间、地点。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详见附件3</w:t>
      </w:r>
      <w:r>
        <w:rPr>
          <w:rFonts w:hint="default" w:ascii="Times New Roman" w:hAnsi="Times New Roman" w:eastAsia="方正仿宋_GBK" w:cs="Times New Roman"/>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各报名点可根据实际情况自行确定时间，但必须保证时间充裕并不得提前结束确认时间。万州考点各区县报名点送审材料请按附件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规定的时间到万州考点办公室完善考生资料和数据核对手续，考生报考资料一份交考点，一份留报名点。</w:t>
      </w:r>
      <w:bookmarkStart w:id="0" w:name="bookmark9"/>
      <w:bookmarkEnd w:id="0"/>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（三）现场确认提交的材料</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Cs/>
          <w:color w:val="000000"/>
          <w:szCs w:val="32"/>
        </w:rPr>
        <w:t>（注：考生提交的所有纸质材料均须使用A4纸）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bCs/>
          <w:color w:val="000000"/>
          <w:szCs w:val="32"/>
        </w:rPr>
        <w:t>1.</w:t>
      </w:r>
      <w:r>
        <w:rPr>
          <w:rFonts w:hint="default" w:ascii="Times New Roman" w:hAnsi="Times New Roman" w:eastAsia="方正仿宋_GBK" w:cs="Times New Roman"/>
          <w:color w:val="000000"/>
          <w:szCs w:val="32"/>
        </w:rPr>
        <w:t>本人身份证（军官证）原件及复印件2份。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2.《2023年护士执业资格考试报名申请表》一式2份。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color w:val="000000"/>
          <w:szCs w:val="32"/>
        </w:rPr>
        <w:t>3.毕业证书原件及复印件2份（2023年应届毕业生须出具毕业学校的应届毕业生证明，并加盖毕业学校公章：证明须按考区统一格式出具（附件2））。除原件外，其余材料应使用</w:t>
      </w:r>
      <w:r>
        <w:rPr>
          <w:rFonts w:hint="default" w:ascii="Times New Roman" w:hAnsi="Times New Roman" w:eastAsia="方正仿宋_GBK" w:cs="Times New Roman"/>
          <w:bCs/>
          <w:color w:val="000000"/>
          <w:szCs w:val="32"/>
        </w:rPr>
        <w:t>A4纸复印或打印</w:t>
      </w: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b/>
          <w:bCs/>
          <w:color w:val="000000"/>
          <w:szCs w:val="32"/>
        </w:rPr>
        <w:t>特别提醒</w:t>
      </w: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szCs w:val="32"/>
        </w:rPr>
        <w:t>2023年应届毕业生须注意：一是每个考生的报名申请表需经本人签字后（考生本人没有签字的，由班主任审核无误后代签字），加盖学校公章。二是报名花名册每份由班主任签字后加盖学校公章。</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）对各报名点现场确认和资格审查要求</w:t>
      </w:r>
      <w:r>
        <w:rPr>
          <w:rFonts w:hint="default" w:ascii="Times New Roman" w:hAnsi="Times New Roman" w:eastAsia="方正楷体_GBK" w:cs="Times New Roman"/>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报考人员到现场确认须按报名政策规定，携带相关证件原件和复印件，本人不到现场不得受理确认手续。</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rPr>
        <w:t>报考人员须在规定的时间内进行现场确认，否则报名无效。</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3.认真审核报考人员</w:t>
      </w:r>
      <w:r>
        <w:rPr>
          <w:rFonts w:hint="default" w:ascii="Times New Roman" w:hAnsi="Times New Roman" w:eastAsia="方正仿宋_GBK" w:cs="Times New Roman"/>
          <w:sz w:val="32"/>
          <w:szCs w:val="32"/>
          <w:lang w:val="en-US" w:eastAsia="zh-CN"/>
        </w:rPr>
        <w:t>学校、专业、学制是否符合报考要求</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认真审核报名表及相关证书上的姓名、身份证号与身份证上信息是否一致。</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对审核通过的人员，必须打印确认单交报考人员签字确认。工作人员在报名表及确认单上相应位置签署意见。</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.提醒</w:t>
      </w:r>
      <w:r>
        <w:rPr>
          <w:rFonts w:hint="default" w:ascii="Times New Roman" w:hAnsi="Times New Roman" w:eastAsia="方正仿宋_GBK" w:cs="Times New Roman"/>
          <w:sz w:val="32"/>
          <w:szCs w:val="32"/>
        </w:rPr>
        <w:t>报考人员</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缴纳考试费用后，方才正式报名结束，否则报名无效。</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各单位须按照考试政策规定严格审查报考人员资格。非本单位职工不得签字盖章报送确认现场。</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学校、单位、</w:t>
      </w:r>
      <w:r>
        <w:rPr>
          <w:rFonts w:hint="default" w:ascii="Times New Roman" w:hAnsi="Times New Roman" w:eastAsia="方正仿宋_GBK" w:cs="Times New Roman"/>
          <w:sz w:val="32"/>
          <w:szCs w:val="32"/>
        </w:rPr>
        <w:t>报名点在规定的时间完成报名工作后，按照万州考点办公室安排的审核时间，将《20</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全国护士执业资格考试报名申请表》、相关证件材料以及报考花名册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sz w:val="32"/>
          <w:szCs w:val="32"/>
        </w:rPr>
        <w:t>一并送考点办完善考生报名资料和数据核对手续。考生报考资料一份交考点、一份留报名点。</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三、考试科目</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护士执业资格考试科目为“专业实务”、“实践能力”2个科目。</w:t>
      </w:r>
    </w:p>
    <w:p>
      <w:pPr>
        <w:pStyle w:val="3"/>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四、考试方式及时间</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年护士执业资格考试采用人机对话考试，具体考试日程由各考点根据本考点考生人数和计算机数量在国家规定的考试日期内选择。国家具体安排如下：</w:t>
      </w:r>
    </w:p>
    <w:tbl>
      <w:tblPr>
        <w:tblStyle w:val="4"/>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63"/>
        <w:gridCol w:w="212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92" w:type="dxa"/>
            <w:noWrap w:val="0"/>
            <w:vAlign w:val="center"/>
          </w:tcPr>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考试日期</w:t>
            </w:r>
          </w:p>
        </w:tc>
        <w:tc>
          <w:tcPr>
            <w:tcW w:w="1563" w:type="dxa"/>
            <w:noWrap w:val="0"/>
            <w:vAlign w:val="center"/>
          </w:tcPr>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轮次</w:t>
            </w:r>
          </w:p>
        </w:tc>
        <w:tc>
          <w:tcPr>
            <w:tcW w:w="2128" w:type="dxa"/>
            <w:noWrap w:val="0"/>
            <w:vAlign w:val="center"/>
          </w:tcPr>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考试科目</w:t>
            </w:r>
          </w:p>
        </w:tc>
        <w:tc>
          <w:tcPr>
            <w:tcW w:w="2693" w:type="dxa"/>
            <w:noWrap w:val="0"/>
            <w:vAlign w:val="center"/>
          </w:tcPr>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92" w:type="dxa"/>
            <w:vMerge w:val="restart"/>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4月8日</w:t>
            </w:r>
          </w:p>
        </w:tc>
        <w:tc>
          <w:tcPr>
            <w:tcW w:w="1563" w:type="dxa"/>
            <w:vMerge w:val="restart"/>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第一轮</w:t>
            </w: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专业实务</w:t>
            </w:r>
          </w:p>
        </w:tc>
        <w:tc>
          <w:tcPr>
            <w:tcW w:w="2693" w:type="dxa"/>
            <w:tcBorders>
              <w:bottom w:val="single" w:color="auto" w:sz="4" w:space="0"/>
            </w:tcBorders>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8:30-10:10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92"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1563"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实践能力</w:t>
            </w:r>
          </w:p>
        </w:tc>
        <w:tc>
          <w:tcPr>
            <w:tcW w:w="2693" w:type="dxa"/>
            <w:tcBorders>
              <w:bottom w:val="single" w:color="auto" w:sz="4" w:space="0"/>
            </w:tcBorders>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10:55-12:35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92"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1563" w:type="dxa"/>
            <w:vMerge w:val="restart"/>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第二轮</w:t>
            </w: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专业实务</w:t>
            </w:r>
          </w:p>
        </w:tc>
        <w:tc>
          <w:tcPr>
            <w:tcW w:w="2693" w:type="dxa"/>
            <w:tcBorders>
              <w:bottom w:val="single" w:color="auto" w:sz="4" w:space="0"/>
            </w:tcBorders>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14:00-15:40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92" w:type="dxa"/>
            <w:vMerge w:val="continue"/>
            <w:noWrap w:val="0"/>
            <w:vAlign w:val="center"/>
          </w:tcPr>
          <w:p>
            <w:pPr>
              <w:spacing w:line="400" w:lineRule="exact"/>
              <w:ind w:firstLine="600" w:firstLineChars="200"/>
              <w:jc w:val="center"/>
              <w:rPr>
                <w:rFonts w:hint="default" w:ascii="Times New Roman" w:hAnsi="Times New Roman" w:eastAsia="方正仿宋_GBK" w:cs="Times New Roman"/>
                <w:sz w:val="30"/>
                <w:szCs w:val="30"/>
              </w:rPr>
            </w:pPr>
          </w:p>
        </w:tc>
        <w:tc>
          <w:tcPr>
            <w:tcW w:w="1563" w:type="dxa"/>
            <w:vMerge w:val="continue"/>
            <w:noWrap w:val="0"/>
            <w:vAlign w:val="center"/>
          </w:tcPr>
          <w:p>
            <w:pPr>
              <w:spacing w:line="400" w:lineRule="exact"/>
              <w:ind w:firstLine="600" w:firstLineChars="200"/>
              <w:jc w:val="center"/>
              <w:rPr>
                <w:rFonts w:hint="default" w:ascii="Times New Roman" w:hAnsi="Times New Roman" w:eastAsia="方正仿宋_GBK" w:cs="Times New Roman"/>
                <w:sz w:val="30"/>
                <w:szCs w:val="30"/>
              </w:rPr>
            </w:pP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实践能力</w:t>
            </w:r>
          </w:p>
        </w:tc>
        <w:tc>
          <w:tcPr>
            <w:tcW w:w="2693" w:type="dxa"/>
            <w:tcBorders>
              <w:bottom w:val="single" w:color="auto" w:sz="4" w:space="0"/>
            </w:tcBorders>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16:25-18:05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92" w:type="dxa"/>
            <w:vMerge w:val="restart"/>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4月9日</w:t>
            </w:r>
          </w:p>
        </w:tc>
        <w:tc>
          <w:tcPr>
            <w:tcW w:w="1563" w:type="dxa"/>
            <w:vMerge w:val="restart"/>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第三轮</w:t>
            </w: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专业实务</w:t>
            </w:r>
          </w:p>
        </w:tc>
        <w:tc>
          <w:tcPr>
            <w:tcW w:w="2693"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8:30-10:10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92"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1563"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实践能力</w:t>
            </w:r>
          </w:p>
        </w:tc>
        <w:tc>
          <w:tcPr>
            <w:tcW w:w="2693"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10:55-12:35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92"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1563" w:type="dxa"/>
            <w:vMerge w:val="restart"/>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第四轮</w:t>
            </w: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专业实务</w:t>
            </w:r>
          </w:p>
        </w:tc>
        <w:tc>
          <w:tcPr>
            <w:tcW w:w="2693"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14:00-15:40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92"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1563" w:type="dxa"/>
            <w:vMerge w:val="continue"/>
            <w:noWrap w:val="0"/>
            <w:vAlign w:val="center"/>
          </w:tcPr>
          <w:p>
            <w:pPr>
              <w:spacing w:line="400" w:lineRule="exact"/>
              <w:jc w:val="center"/>
              <w:rPr>
                <w:rFonts w:hint="default" w:ascii="Times New Roman" w:hAnsi="Times New Roman" w:eastAsia="方正仿宋_GBK" w:cs="Times New Roman"/>
                <w:sz w:val="30"/>
                <w:szCs w:val="30"/>
              </w:rPr>
            </w:pPr>
          </w:p>
        </w:tc>
        <w:tc>
          <w:tcPr>
            <w:tcW w:w="2128"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实践能力</w:t>
            </w:r>
          </w:p>
        </w:tc>
        <w:tc>
          <w:tcPr>
            <w:tcW w:w="2693" w:type="dxa"/>
            <w:noWrap w:val="0"/>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16:25-18:05</w:t>
            </w:r>
          </w:p>
        </w:tc>
      </w:tr>
    </w:tbl>
    <w:p>
      <w:pPr>
        <w:pStyle w:val="3"/>
        <w:keepNext w:val="0"/>
        <w:keepLines w:val="0"/>
        <w:pageBreakBefore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五、准考证打印</w:t>
      </w:r>
    </w:p>
    <w:p>
      <w:pPr>
        <w:pStyle w:val="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2023年3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30—4月7</w:t>
      </w:r>
      <w:r>
        <w:rPr>
          <w:rFonts w:hint="default" w:ascii="Times New Roman" w:hAnsi="Times New Roman" w:eastAsia="方正仿宋_GBK" w:cs="Times New Roman"/>
          <w:sz w:val="32"/>
          <w:szCs w:val="32"/>
        </w:rPr>
        <w:t>日，考生可登录</w:t>
      </w:r>
      <w:r>
        <w:rPr>
          <w:rFonts w:hint="default" w:ascii="Times New Roman" w:hAnsi="Times New Roman" w:eastAsia="方正仿宋_GBK" w:cs="Times New Roman"/>
          <w:sz w:val="32"/>
          <w:szCs w:val="32"/>
          <w:lang w:val="en-US" w:eastAsia="zh-CN"/>
        </w:rPr>
        <w:t>国家卫生健康委人才交流服务中心官网</w:t>
      </w:r>
      <w:r>
        <w:rPr>
          <w:rFonts w:hint="default" w:ascii="Times New Roman" w:hAnsi="Times New Roman" w:eastAsia="方正仿宋_GBK" w:cs="Times New Roman"/>
          <w:sz w:val="32"/>
          <w:szCs w:val="32"/>
        </w:rPr>
        <w:t>自行打印准考证。</w:t>
      </w:r>
    </w:p>
    <w:p>
      <w:pPr>
        <w:pStyle w:val="3"/>
        <w:keepNext w:val="0"/>
        <w:keepLines w:val="0"/>
        <w:pageBreakBefore w:val="0"/>
        <w:kinsoku/>
        <w:wordWrap/>
        <w:overflowPunct/>
        <w:topLinePunct w:val="0"/>
        <w:autoSpaceDE/>
        <w:autoSpaceDN/>
        <w:bidi w:val="0"/>
        <w:adjustRightInd/>
        <w:snapToGrid/>
        <w:spacing w:line="570" w:lineRule="exact"/>
        <w:ind w:firstLine="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六、注意事项</w:t>
      </w:r>
    </w:p>
    <w:p>
      <w:pPr>
        <w:pStyle w:val="3"/>
        <w:keepNext w:val="0"/>
        <w:keepLines w:val="0"/>
        <w:pageBreakBefore w:val="0"/>
        <w:kinsoku/>
        <w:wordWrap/>
        <w:overflowPunct/>
        <w:topLinePunct w:val="0"/>
        <w:autoSpaceDE/>
        <w:autoSpaceDN/>
        <w:bidi w:val="0"/>
        <w:adjustRightInd/>
        <w:snapToGrid/>
        <w:spacing w:line="570"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（一）2</w:t>
      </w:r>
      <w:r>
        <w:rPr>
          <w:rFonts w:hint="default" w:ascii="Times New Roman" w:hAnsi="Times New Roman" w:eastAsia="方正仿宋_GBK" w:cs="Times New Roman"/>
          <w:sz w:val="32"/>
          <w:szCs w:val="32"/>
          <w:lang w:eastAsia="zh-CN"/>
        </w:rPr>
        <w:t>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年应届护理、助产专业毕业生，按照卫生部、人社部74号令《护士执业资格考试办法》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申请人为在校应届毕业生的，应当持有所在学校出具的应届毕业生毕业证明，到学校所在地的考点报名。学校也可以为本校应届毕业生办理集体报名手续。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各报名点不得受理学校不在各报名点范围内的考生，由考生到学校所在地的考点报名考试。</w:t>
      </w:r>
    </w:p>
    <w:p>
      <w:pPr>
        <w:pStyle w:val="3"/>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各报名点和万州区各单位要严格进行医疗卫生单位聘用人员和社会流动护理专业技术人员考试资格审查工作。特别是对不具备人事管理权限的医疗机构出具的证明，要严格把关。对不符《护士条例》和《护士执业资格考试办法》报名资格的考生，严禁弄虚作假报名参加考试。</w:t>
      </w:r>
    </w:p>
    <w:p>
      <w:pPr>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（三）</w:t>
      </w:r>
      <w:r>
        <w:rPr>
          <w:rFonts w:hint="default" w:ascii="Times New Roman" w:hAnsi="Times New Roman" w:eastAsia="方正仿宋_GBK" w:cs="Times New Roman"/>
          <w:color w:val="000000"/>
          <w:kern w:val="0"/>
          <w:sz w:val="31"/>
          <w:szCs w:val="31"/>
          <w:lang w:bidi="ar"/>
        </w:rPr>
        <w:t>各报名点应结合疫情防控要求和本地实际情况，形成错峰错时确认，尽量减少人员聚集。</w:t>
      </w:r>
      <w:r>
        <w:rPr>
          <w:rFonts w:hint="default" w:ascii="Times New Roman" w:hAnsi="Times New Roman" w:eastAsia="方正仿宋_GBK" w:cs="Times New Roman"/>
          <w:szCs w:val="32"/>
        </w:rPr>
        <w:t>请前来现场资格审查的单位和个人严格按照区疫情防控指挥部的要求全程做好佩戴口罩等措施，身体有发热、咳嗽等症状请主动报告。</w:t>
      </w:r>
    </w:p>
    <w:p>
      <w:pPr>
        <w:pStyle w:val="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lang w:eastAsia="zh-CN"/>
        </w:rPr>
        <w:t>七</w:t>
      </w:r>
      <w:r>
        <w:rPr>
          <w:rFonts w:hint="default" w:ascii="Times New Roman" w:hAnsi="Times New Roman" w:eastAsia="方正黑体_GBK" w:cs="Times New Roman"/>
          <w:bCs/>
          <w:sz w:val="32"/>
          <w:szCs w:val="32"/>
        </w:rPr>
        <w:t>、考试费用</w:t>
      </w:r>
    </w:p>
    <w:p>
      <w:pPr>
        <w:pStyle w:val="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根据《重庆市物价局 重庆市财政局关于护士执业资格考试收费标准及有关问题的通知》（渝价〔2013〕50号）文件要求，报考考生每人每科缴费标准为61元(两科共计122元)。</w:t>
      </w:r>
    </w:p>
    <w:p>
      <w:pPr>
        <w:pStyle w:val="3"/>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考生须于考区资格审核确认后通过网上缴费的方式缴纳考试费。网上缴费的时间为</w:t>
      </w:r>
      <w:r>
        <w:rPr>
          <w:rFonts w:hint="default" w:ascii="Times New Roman" w:hAnsi="Times New Roman" w:eastAsia="方正仿宋_GBK" w:cs="Times New Roman"/>
          <w:sz w:val="32"/>
          <w:szCs w:val="32"/>
          <w:lang w:val="en-US" w:eastAsia="zh-CN"/>
        </w:rPr>
        <w:t>2023年2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日，逾期未缴费的考生视为自动放弃报名。</w:t>
      </w:r>
    </w:p>
    <w:p>
      <w:pPr>
        <w:pStyle w:val="3"/>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 xml:space="preserve">    八</w:t>
      </w:r>
      <w:r>
        <w:rPr>
          <w:rFonts w:hint="default" w:ascii="Times New Roman" w:hAnsi="Times New Roman" w:eastAsia="方正黑体_GBK" w:cs="Times New Roman"/>
          <w:bCs/>
          <w:sz w:val="32"/>
          <w:szCs w:val="32"/>
        </w:rPr>
        <w:t>、成绩发布</w:t>
      </w:r>
    </w:p>
    <w:p>
      <w:pPr>
        <w:pStyle w:val="3"/>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rPr>
        <w:t>（一）考试结束后45个工作日内公布考试成绩，考生可登陆</w:t>
      </w:r>
      <w:r>
        <w:rPr>
          <w:rFonts w:hint="default" w:ascii="Times New Roman" w:hAnsi="Times New Roman" w:eastAsia="方正仿宋_GBK" w:cs="Times New Roman"/>
          <w:sz w:val="32"/>
          <w:szCs w:val="32"/>
          <w:lang w:val="en-US" w:eastAsia="zh-CN"/>
        </w:rPr>
        <w:t>国家卫生健康委人才交流服务中心官网</w:t>
      </w:r>
      <w:r>
        <w:rPr>
          <w:rFonts w:hint="default" w:ascii="Times New Roman" w:hAnsi="Times New Roman" w:eastAsia="方正仿宋_GBK" w:cs="Times New Roman"/>
          <w:sz w:val="32"/>
          <w:szCs w:val="32"/>
        </w:rPr>
        <w:t>凭本人准考证号和有效证件号进行成绩查询，并请各报名点通知考生在规定时间内登录下载打印本人成绩单。</w:t>
      </w:r>
    </w:p>
    <w:p>
      <w:pPr>
        <w:pStyle w:val="3"/>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（二）考生成绩合格证明，自2019年起全部实行电子化。考试成绩合格者均须在规定时间内通过</w:t>
      </w:r>
      <w:r>
        <w:rPr>
          <w:rFonts w:hint="default" w:ascii="Times New Roman" w:hAnsi="Times New Roman" w:eastAsia="方正仿宋_GBK" w:cs="Times New Roman"/>
          <w:sz w:val="32"/>
          <w:szCs w:val="32"/>
          <w:lang w:val="en-US" w:eastAsia="zh-CN"/>
        </w:rPr>
        <w:t>国家卫生健康委人才交流服务中心官网</w:t>
      </w:r>
      <w:r>
        <w:rPr>
          <w:rFonts w:hint="default" w:ascii="Times New Roman" w:hAnsi="Times New Roman" w:eastAsia="方正仿宋_GBK" w:cs="Times New Roman"/>
          <w:sz w:val="32"/>
          <w:szCs w:val="32"/>
        </w:rPr>
        <w:t>下载打印成绩合格证明。务请各报名点考试管理机构做好本地区的宣传和说明工作。</w:t>
      </w:r>
    </w:p>
    <w:p>
      <w:pPr>
        <w:pStyle w:val="3"/>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 xml:space="preserve">    九</w:t>
      </w:r>
      <w:r>
        <w:rPr>
          <w:rFonts w:hint="default" w:ascii="Times New Roman" w:hAnsi="Times New Roman" w:eastAsia="方正黑体_GBK" w:cs="Times New Roman"/>
          <w:bCs/>
          <w:sz w:val="32"/>
          <w:szCs w:val="32"/>
        </w:rPr>
        <w:t>、组织管理工作</w:t>
      </w:r>
    </w:p>
    <w:p>
      <w:pPr>
        <w:pStyle w:val="3"/>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20</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年度护士执业资格考试各报名点、各单位要高度重视考试报名的组织管理工作，严把政策关、审查关、纪律关和资格审查工作，严格按照工作程序和要求，确保考生报名信息准确无误，切实做好20</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年度护士执业资格考试的报名工作，确保考试工作的顺利进行。</w:t>
      </w:r>
    </w:p>
    <w:p>
      <w:bookmarkStart w:id="1" w:name="_GoBack"/>
      <w:bookmarkEnd w:id="1"/>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2560" w:firstLineChars="8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卫生专业技术资格</w:t>
      </w:r>
      <w:r>
        <w:rPr>
          <w:rFonts w:hint="default" w:ascii="Times New Roman" w:hAnsi="Times New Roman" w:eastAsia="方正仿宋_GBK" w:cs="Times New Roman"/>
          <w:color w:val="000000"/>
          <w:kern w:val="0"/>
          <w:sz w:val="32"/>
          <w:szCs w:val="32"/>
        </w:rPr>
        <w:t>重庆考区万州考点办公室</w:t>
      </w:r>
    </w:p>
    <w:p>
      <w:pPr>
        <w:pStyle w:val="2"/>
        <w:ind w:firstLine="4480" w:firstLineChars="1400"/>
      </w:pPr>
      <w:r>
        <w:rPr>
          <w:rFonts w:hint="default" w:ascii="Times New Roman" w:hAnsi="Times New Roman" w:eastAsia="方正仿宋_GBK" w:cs="Times New Roman"/>
          <w:color w:val="000000"/>
          <w:kern w:val="0"/>
          <w:sz w:val="32"/>
          <w:szCs w:val="32"/>
        </w:rPr>
        <w:t>2022年</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日</w:t>
      </w:r>
    </w:p>
    <w:sectPr>
      <w:pgSz w:w="11906" w:h="16838"/>
      <w:pgMar w:top="1984"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3000509000000000000"/>
    <w:charset w:val="86"/>
    <w:family w:val="script"/>
    <w:pitch w:val="default"/>
    <w:sig w:usb0="00000000" w:usb1="00000000" w:usb2="0000001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NWZjNjY5MjNlMTcxNjJhMWUzM2UwMmM0NWVlZjIifQ=="/>
  </w:docVars>
  <w:rsids>
    <w:rsidRoot w:val="33016634"/>
    <w:rsid w:val="33016634"/>
    <w:rsid w:val="4D65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Plain Text"/>
    <w:basedOn w:val="1"/>
    <w:unhideWhenUsed/>
    <w:qFormat/>
    <w:uiPriority w:val="99"/>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区卫生健康委</Company>
  <Pages>9</Pages>
  <Words>3809</Words>
  <Characters>4108</Characters>
  <Lines>0</Lines>
  <Paragraphs>0</Paragraphs>
  <TotalTime>0</TotalTime>
  <ScaleCrop>false</ScaleCrop>
  <LinksUpToDate>false</LinksUpToDate>
  <CharactersWithSpaces>4160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2022-12-13T08:06:00Z</dcterms:created>
  <dc:creator>YoungAlien</dc:creator>
  <cp:lastModifiedBy>YoungAlien</cp:lastModifiedBy>
  <dcterms:modified xsi:type="dcterms:W3CDTF">2022-12-13T08:28:32Z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9DD0A2E0B3DD4050AA046FA61A743621</vt:lpwstr>
  </property>
</Properties>
</file>