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  <w:t>重庆市万州区2023年一季度</w:t>
      </w:r>
      <w:r>
        <w:rPr>
          <w:rFonts w:hint="eastAsia" w:ascii="方正黑体_GBK" w:eastAsia="方正黑体_GBK"/>
          <w:color w:val="auto"/>
          <w:sz w:val="36"/>
          <w:szCs w:val="36"/>
        </w:rPr>
        <w:t>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一季度，全区地区生产总值同比增长6.6%。分产业看，第一产业增加值同比增长5.1%；第二产业增加值同比增长18.0%；第三产业增加值同比增长2.9%。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150.73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39.1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130.15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47.4</w:t>
      </w:r>
      <w:r>
        <w:rPr>
          <w:rFonts w:hint="eastAsia"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2.33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同比增长15.9%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123.13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44.6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电力</w:t>
      </w:r>
      <w:r>
        <w:rPr>
          <w:rFonts w:hint="eastAsia" w:ascii="方正楷体_GBK" w:eastAsia="方正楷体_GBK"/>
          <w:color w:val="auto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25.28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5.77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下降0.1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8.64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4.9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14.2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2.0</w:t>
      </w:r>
      <w:r>
        <w:rPr>
          <w:rFonts w:hint="eastAsia" w:ascii="方正楷体_GBK" w:eastAsia="方正楷体_GBK"/>
          <w:color w:val="auto"/>
          <w:sz w:val="28"/>
          <w:szCs w:val="28"/>
        </w:rPr>
        <w:t>%；民间投资同比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下降17.7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16.1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7.6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增长2.3倍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8.1%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增长9.2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100.53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增长5.8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33.22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增长3.3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432.79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22.5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63.30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6.9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2.66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19.7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11.65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18.48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增长2.7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9.88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增长2.1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8.60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39.31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增长7.4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3.77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增长7.4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7.80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1.5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auto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8.14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增长8.9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3.02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下降16.6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1869.82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13.1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1868.41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13.1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957.00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下降0.9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956.80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下降0.9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463.16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18.6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3.02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下降92.4%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30.39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增长5.2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一季度，</w:t>
      </w:r>
      <w:r>
        <w:rPr>
          <w:rFonts w:ascii="方正楷体_GBK" w:eastAsia="方正楷体_GBK"/>
          <w:color w:val="auto"/>
          <w:sz w:val="28"/>
          <w:szCs w:val="28"/>
        </w:rPr>
        <w:t>全区全体居民人均可支配收入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11575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3.8</w:t>
      </w:r>
      <w:r>
        <w:rPr>
          <w:rFonts w:ascii="方正楷体_GBK" w:eastAsia="方正楷体_GBK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13697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3.0</w:t>
      </w:r>
      <w:r>
        <w:rPr>
          <w:rFonts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6625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6.5</w:t>
      </w:r>
      <w:r>
        <w:rPr>
          <w:rFonts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</w:rPr>
        <w:t>全区居民消费价格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同比上涨1.0%</w:t>
      </w:r>
      <w:r>
        <w:rPr>
          <w:rFonts w:hint="eastAsia" w:ascii="方正楷体_GBK" w:eastAsia="方正楷体_GBK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六</w:t>
      </w:r>
      <w:r>
        <w:rPr>
          <w:rFonts w:hint="eastAsia" w:ascii="方正楷体_GBK" w:eastAsia="方正楷体_GBK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两</w:t>
      </w:r>
      <w:r>
        <w:rPr>
          <w:rFonts w:hint="eastAsia" w:ascii="方正楷体_GBK" w:eastAsia="方正楷体_GBK"/>
          <w:color w:val="auto"/>
          <w:sz w:val="28"/>
          <w:szCs w:val="28"/>
        </w:rPr>
        <w:t>降”态势。其中，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食品烟酒、</w:t>
      </w:r>
      <w:r>
        <w:rPr>
          <w:rFonts w:hint="eastAsia" w:ascii="方正楷体_GBK" w:eastAsia="方正楷体_GBK"/>
          <w:color w:val="auto"/>
          <w:sz w:val="28"/>
          <w:szCs w:val="28"/>
        </w:rPr>
        <w:t>衣着、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生活用品及服务、</w:t>
      </w:r>
      <w:r>
        <w:rPr>
          <w:rFonts w:hint="eastAsia" w:ascii="方正楷体_GBK" w:eastAsia="方正楷体_GBK"/>
          <w:color w:val="auto"/>
          <w:sz w:val="28"/>
          <w:szCs w:val="28"/>
        </w:rPr>
        <w:t>交通和通信、教育文化和娱乐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auto"/>
          <w:sz w:val="28"/>
          <w:szCs w:val="28"/>
        </w:rPr>
        <w:t>其他用品服务分别同比上涨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2.0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0.9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1.6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1.0%、1.2%和0.7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居民和医疗保健分别</w:t>
      </w:r>
      <w:r>
        <w:rPr>
          <w:rFonts w:hint="eastAsia" w:ascii="方正楷体_GBK" w:eastAsia="方正楷体_GBK"/>
          <w:color w:val="auto"/>
          <w:sz w:val="28"/>
          <w:szCs w:val="28"/>
        </w:rPr>
        <w:t>同比下降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0.1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0.3%</w:t>
      </w:r>
      <w:r>
        <w:rPr>
          <w:rFonts w:hint="eastAsia" w:ascii="方正楷体_GBK" w:eastAsia="方正楷体_GBK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0.80</w:t>
      </w:r>
      <w:r>
        <w:rPr>
          <w:rFonts w:ascii="方正楷体_GBK" w:eastAsia="方正楷体_GBK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zdhYmM2MGVlYThjODk2ZGUyYjBiZjY4NjNhOTk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1D7A1705"/>
    <w:rsid w:val="1DC70227"/>
    <w:rsid w:val="1FE25C7A"/>
    <w:rsid w:val="209A0F91"/>
    <w:rsid w:val="21382E2F"/>
    <w:rsid w:val="21D9102B"/>
    <w:rsid w:val="231B0F42"/>
    <w:rsid w:val="23F27321"/>
    <w:rsid w:val="24184DFE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C6810BE"/>
    <w:rsid w:val="3C7C565C"/>
    <w:rsid w:val="3CD2369B"/>
    <w:rsid w:val="3CF40303"/>
    <w:rsid w:val="3DDD3477"/>
    <w:rsid w:val="3EC26C8E"/>
    <w:rsid w:val="40AE48F5"/>
    <w:rsid w:val="40BD305E"/>
    <w:rsid w:val="40C33A32"/>
    <w:rsid w:val="422F042E"/>
    <w:rsid w:val="42A33FF0"/>
    <w:rsid w:val="45F50DCD"/>
    <w:rsid w:val="4A094257"/>
    <w:rsid w:val="4A2A1193"/>
    <w:rsid w:val="4B2A24F3"/>
    <w:rsid w:val="4B923AF9"/>
    <w:rsid w:val="4C8449A7"/>
    <w:rsid w:val="4D002B0E"/>
    <w:rsid w:val="4FF72BAE"/>
    <w:rsid w:val="50B771CC"/>
    <w:rsid w:val="51843FFB"/>
    <w:rsid w:val="522E333F"/>
    <w:rsid w:val="529B33B1"/>
    <w:rsid w:val="52B927DA"/>
    <w:rsid w:val="55FE4F38"/>
    <w:rsid w:val="578E63E5"/>
    <w:rsid w:val="58105555"/>
    <w:rsid w:val="59220B76"/>
    <w:rsid w:val="5A653552"/>
    <w:rsid w:val="5C152586"/>
    <w:rsid w:val="5CDD51E0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92A7D77"/>
    <w:rsid w:val="69357C11"/>
    <w:rsid w:val="69DF7962"/>
    <w:rsid w:val="6A0C390A"/>
    <w:rsid w:val="6B6A72D9"/>
    <w:rsid w:val="6F5A13B8"/>
    <w:rsid w:val="70823738"/>
    <w:rsid w:val="70833C27"/>
    <w:rsid w:val="71331307"/>
    <w:rsid w:val="72487C70"/>
    <w:rsid w:val="74C54CBD"/>
    <w:rsid w:val="74E31E90"/>
    <w:rsid w:val="74FB73BC"/>
    <w:rsid w:val="7522447A"/>
    <w:rsid w:val="754D0D40"/>
    <w:rsid w:val="75713CE3"/>
    <w:rsid w:val="75C94940"/>
    <w:rsid w:val="765F6255"/>
    <w:rsid w:val="77DD0CA9"/>
    <w:rsid w:val="78922936"/>
    <w:rsid w:val="7907222D"/>
    <w:rsid w:val="7AA855BD"/>
    <w:rsid w:val="7B647A31"/>
    <w:rsid w:val="7C5F46C7"/>
    <w:rsid w:val="7D5B1E4D"/>
    <w:rsid w:val="7FF5AB8E"/>
    <w:rsid w:val="FFD7B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1072</Words>
  <Characters>1392</Characters>
  <Lines>11</Lines>
  <Paragraphs>3</Paragraphs>
  <TotalTime>258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2018-03-16T07:36:00Z</dcterms:created>
  <dc:creator>Lenovo</dc:creator>
  <cp:lastModifiedBy>user</cp:lastModifiedBy>
  <dcterms:modified xsi:type="dcterms:W3CDTF">2025-10-17T10:37:06Z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A5EC42DD3FD144F3BF2D1FEF8ED8A6EA_13</vt:lpwstr>
  </property>
</Properties>
</file>