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eastAsia="黑体"/>
          <w:color w:val="000000"/>
          <w:sz w:val="44"/>
          <w:szCs w:val="44"/>
        </w:rPr>
      </w:pPr>
      <w:r>
        <w:rPr>
          <w:rFonts w:eastAsia="方正小标宋_GBK"/>
          <w:color w:val="000000"/>
          <w:sz w:val="44"/>
          <w:szCs w:val="44"/>
        </w:rPr>
        <w:t>成品油零</w:t>
      </w:r>
      <w:bookmarkStart w:id="0" w:name="_GoBack"/>
      <w:bookmarkEnd w:id="0"/>
      <w:r>
        <w:rPr>
          <w:rFonts w:eastAsia="方正小标宋_GBK"/>
          <w:color w:val="000000"/>
          <w:sz w:val="44"/>
          <w:szCs w:val="44"/>
        </w:rPr>
        <w:t>售经营资格审批申办流程及条件</w:t>
      </w:r>
    </w:p>
    <w:p>
      <w:pPr>
        <w:pStyle w:val="3"/>
        <w:widowControl/>
        <w:shd w:val="clear" w:color="auto" w:fill="FFFFFF"/>
        <w:ind w:firstLine="640" w:firstLineChars="200"/>
        <w:rPr>
          <w:rStyle w:val="6"/>
          <w:rFonts w:eastAsia="方正仿宋_GBK"/>
          <w:b w:val="0"/>
          <w:color w:val="191919"/>
          <w:sz w:val="32"/>
          <w:szCs w:val="32"/>
          <w:shd w:val="clear" w:color="auto" w:fill="FFFFFF"/>
        </w:rPr>
      </w:pPr>
    </w:p>
    <w:p>
      <w:pPr>
        <w:pStyle w:val="3"/>
        <w:widowControl/>
        <w:shd w:val="clear" w:color="auto" w:fill="FFFFFF"/>
        <w:ind w:firstLine="640" w:firstLineChars="200"/>
        <w:rPr>
          <w:rStyle w:val="6"/>
          <w:rFonts w:eastAsia="方正仿宋_GBK"/>
          <w:b w:val="0"/>
          <w:color w:val="191919"/>
          <w:sz w:val="32"/>
          <w:szCs w:val="32"/>
          <w:shd w:val="clear" w:color="auto" w:fill="FFFFFF"/>
        </w:rPr>
      </w:pPr>
      <w:r>
        <w:rPr>
          <w:rStyle w:val="6"/>
          <w:rFonts w:eastAsia="方正仿宋_GBK"/>
          <w:b w:val="0"/>
          <w:color w:val="191919"/>
          <w:sz w:val="32"/>
          <w:szCs w:val="32"/>
          <w:shd w:val="clear" w:color="auto" w:fill="FFFFFF"/>
        </w:rPr>
        <w:t>成品油零售经营资格审批严格按照《成品油市场管理办法》</w:t>
      </w:r>
      <w:r>
        <w:rPr>
          <w:rFonts w:eastAsia="方正仿宋_GBK"/>
          <w:color w:val="000000"/>
          <w:sz w:val="32"/>
          <w:szCs w:val="32"/>
        </w:rPr>
        <w:t>（商务部令2006年第23号）和《原油市场管理办法》（商务部令2006年第24号）相关要求办理，具体申办流程及条件如下：</w:t>
      </w:r>
    </w:p>
    <w:p>
      <w:pPr>
        <w:pStyle w:val="3"/>
        <w:widowControl/>
        <w:shd w:val="clear" w:color="auto" w:fill="FFFFFF"/>
        <w:ind w:firstLine="627" w:firstLineChars="196"/>
        <w:rPr>
          <w:rStyle w:val="6"/>
          <w:rFonts w:eastAsia="方正黑体_GBK"/>
          <w:b w:val="0"/>
          <w:color w:val="191919"/>
          <w:sz w:val="32"/>
          <w:szCs w:val="32"/>
          <w:shd w:val="clear" w:color="auto" w:fill="FFFFFF"/>
        </w:rPr>
      </w:pPr>
      <w:r>
        <w:rPr>
          <w:rStyle w:val="6"/>
          <w:rFonts w:eastAsia="方正黑体_GBK"/>
          <w:b w:val="0"/>
          <w:color w:val="191919"/>
          <w:sz w:val="32"/>
          <w:szCs w:val="32"/>
          <w:shd w:val="clear" w:color="auto" w:fill="FFFFFF"/>
        </w:rPr>
        <w:t>一、成品油零售经营资格审批申办流程</w:t>
      </w:r>
    </w:p>
    <w:p>
      <w:pPr>
        <w:pStyle w:val="3"/>
        <w:widowControl/>
        <w:shd w:val="clear" w:color="auto" w:fill="FFFFFF"/>
        <w:ind w:firstLine="627" w:firstLineChars="196"/>
        <w:rPr>
          <w:rStyle w:val="6"/>
          <w:rFonts w:eastAsia="方正仿宋_GBK"/>
          <w:b w:val="0"/>
          <w:color w:val="191919"/>
          <w:sz w:val="32"/>
          <w:szCs w:val="32"/>
          <w:shd w:val="clear" w:color="auto" w:fill="FFFFFF"/>
        </w:rPr>
      </w:pPr>
      <w:r>
        <w:rPr>
          <w:rStyle w:val="6"/>
          <w:rFonts w:eastAsia="方正楷体_GBK"/>
          <w:b w:val="0"/>
          <w:color w:val="191919"/>
          <w:sz w:val="32"/>
          <w:szCs w:val="32"/>
          <w:shd w:val="clear" w:color="auto" w:fill="FFFFFF"/>
        </w:rPr>
        <w:t>（一）获取行业规划。</w:t>
      </w:r>
      <w:r>
        <w:rPr>
          <w:rStyle w:val="6"/>
          <w:rFonts w:eastAsia="方正仿宋_GBK"/>
          <w:b w:val="0"/>
          <w:color w:val="191919"/>
          <w:sz w:val="32"/>
          <w:szCs w:val="32"/>
          <w:shd w:val="clear" w:color="auto" w:fill="FFFFFF"/>
        </w:rPr>
        <w:t>市场主体申请成品油零售经营资格，须事先申请获取辖区商务主管部门成品油行业规划。</w:t>
      </w:r>
    </w:p>
    <w:p>
      <w:pPr>
        <w:pStyle w:val="3"/>
        <w:widowControl/>
        <w:shd w:val="clear" w:color="auto" w:fill="FFFFFF"/>
        <w:ind w:firstLine="627" w:firstLineChars="196"/>
        <w:rPr>
          <w:rStyle w:val="6"/>
          <w:rFonts w:eastAsia="黑体"/>
          <w:b w:val="0"/>
          <w:color w:val="191919"/>
          <w:sz w:val="32"/>
          <w:szCs w:val="32"/>
          <w:shd w:val="clear" w:color="auto" w:fill="FFFFFF"/>
        </w:rPr>
      </w:pPr>
      <w:r>
        <w:rPr>
          <w:rStyle w:val="6"/>
          <w:rFonts w:eastAsia="方正楷体_GBK"/>
          <w:b w:val="0"/>
          <w:color w:val="191919"/>
          <w:sz w:val="32"/>
          <w:szCs w:val="32"/>
          <w:shd w:val="clear" w:color="auto" w:fill="FFFFFF"/>
        </w:rPr>
        <w:t>（二）申请规划确认。</w:t>
      </w:r>
      <w:r>
        <w:rPr>
          <w:rStyle w:val="6"/>
          <w:rFonts w:eastAsia="方正仿宋_GBK"/>
          <w:b w:val="0"/>
          <w:color w:val="191919"/>
          <w:sz w:val="32"/>
          <w:szCs w:val="32"/>
          <w:shd w:val="clear" w:color="auto" w:fill="FFFFFF"/>
        </w:rPr>
        <w:t>市场主体建设加油站，在辖区商务主管部门预核准基础上，经市商务委进行成品油零售经营规划确认后组织实施。</w:t>
      </w:r>
    </w:p>
    <w:p>
      <w:pPr>
        <w:pStyle w:val="3"/>
        <w:widowControl/>
        <w:shd w:val="clear" w:color="auto" w:fill="FFFFFF"/>
        <w:ind w:firstLine="627" w:firstLineChars="196"/>
        <w:rPr>
          <w:rFonts w:eastAsia="方正仿宋_GBK"/>
          <w:sz w:val="32"/>
          <w:szCs w:val="32"/>
        </w:rPr>
      </w:pPr>
      <w:r>
        <w:rPr>
          <w:rStyle w:val="6"/>
          <w:rFonts w:eastAsia="方正楷体_GBK"/>
          <w:b w:val="0"/>
          <w:color w:val="191919"/>
          <w:sz w:val="32"/>
          <w:szCs w:val="32"/>
          <w:shd w:val="clear" w:color="auto" w:fill="FFFFFF"/>
        </w:rPr>
        <w:t>（三）取得相关手续。</w:t>
      </w:r>
      <w:r>
        <w:rPr>
          <w:rStyle w:val="6"/>
          <w:rFonts w:eastAsia="方正仿宋_GBK"/>
          <w:b w:val="0"/>
          <w:color w:val="191919"/>
          <w:sz w:val="32"/>
          <w:szCs w:val="32"/>
          <w:shd w:val="clear" w:color="auto" w:fill="FFFFFF"/>
        </w:rPr>
        <w:t>市场主体在</w:t>
      </w:r>
      <w:r>
        <w:rPr>
          <w:rFonts w:eastAsia="方正仿宋_GBK"/>
          <w:sz w:val="32"/>
          <w:szCs w:val="32"/>
        </w:rPr>
        <w:t>取得初步建设依据后，依法办理辖区规划、土地等手续，并按规定通过</w:t>
      </w:r>
      <w:r>
        <w:rPr>
          <w:rStyle w:val="6"/>
          <w:rFonts w:eastAsia="方正仿宋_GBK"/>
          <w:b w:val="0"/>
          <w:color w:val="191919"/>
          <w:sz w:val="32"/>
          <w:szCs w:val="32"/>
          <w:shd w:val="clear" w:color="auto" w:fill="FFFFFF"/>
        </w:rPr>
        <w:t>辖区</w:t>
      </w:r>
      <w:r>
        <w:rPr>
          <w:rFonts w:eastAsia="方正仿宋_GBK"/>
          <w:sz w:val="32"/>
          <w:szCs w:val="32"/>
        </w:rPr>
        <w:t>规划自然资源、住房城乡建设、应急管理、消防、生态环境、气象、市场监管、地质等部门审查或取得相关建设手续。</w:t>
      </w:r>
    </w:p>
    <w:p>
      <w:pPr>
        <w:pStyle w:val="3"/>
        <w:widowControl/>
        <w:shd w:val="clear" w:color="auto" w:fill="FFFFFF"/>
        <w:ind w:firstLine="627" w:firstLineChars="196"/>
        <w:rPr>
          <w:rFonts w:eastAsia="方正仿宋_GBK"/>
          <w:sz w:val="32"/>
          <w:szCs w:val="32"/>
        </w:rPr>
      </w:pPr>
      <w:r>
        <w:rPr>
          <w:rFonts w:eastAsia="方正楷体_GBK"/>
          <w:sz w:val="32"/>
          <w:szCs w:val="32"/>
        </w:rPr>
        <w:t>（四）申办零售资格。</w:t>
      </w:r>
      <w:r>
        <w:rPr>
          <w:rFonts w:eastAsia="方正仿宋_GBK"/>
          <w:sz w:val="32"/>
          <w:szCs w:val="32"/>
        </w:rPr>
        <w:t>加油站竣工后，市场主体申请辖区相关部门验收并取得验收合格意见或证明，经辖区商务主管部门审核合格后颁发《成品油零售经营资格批准证书》。</w:t>
      </w:r>
    </w:p>
    <w:p>
      <w:pPr>
        <w:pStyle w:val="3"/>
        <w:widowControl/>
        <w:shd w:val="clear" w:color="auto" w:fill="FFFFFF"/>
        <w:ind w:firstLine="640" w:firstLineChars="200"/>
        <w:rPr>
          <w:rStyle w:val="6"/>
          <w:rFonts w:eastAsia="方正黑体_GBK"/>
          <w:b w:val="0"/>
          <w:color w:val="191919"/>
          <w:sz w:val="32"/>
          <w:szCs w:val="32"/>
          <w:shd w:val="clear" w:color="auto" w:fill="FFFFFF"/>
        </w:rPr>
      </w:pPr>
      <w:r>
        <w:rPr>
          <w:rFonts w:eastAsia="方正黑体_GBK"/>
          <w:sz w:val="32"/>
          <w:szCs w:val="32"/>
        </w:rPr>
        <w:t>二、</w:t>
      </w:r>
      <w:r>
        <w:rPr>
          <w:rStyle w:val="6"/>
          <w:rFonts w:eastAsia="方正黑体_GBK"/>
          <w:b w:val="0"/>
          <w:color w:val="191919"/>
          <w:sz w:val="32"/>
          <w:szCs w:val="32"/>
          <w:shd w:val="clear" w:color="auto" w:fill="FFFFFF"/>
        </w:rPr>
        <w:t>成品油零售经营资格审批申办条件</w:t>
      </w:r>
    </w:p>
    <w:p>
      <w:pPr>
        <w:ind w:firstLine="640" w:firstLineChars="200"/>
        <w:rPr>
          <w:rFonts w:eastAsia="方正仿宋_GBK"/>
          <w:szCs w:val="32"/>
        </w:rPr>
      </w:pPr>
      <w:r>
        <w:rPr>
          <w:rFonts w:eastAsia="方正仿宋_GBK"/>
          <w:szCs w:val="32"/>
        </w:rPr>
        <w:t>申请成品油零售经营资格的市场主体，应当具备下列条件：符合全市加油站行业发展规划、年度实施计划和相关技术规范要求；具有长期、稳定的成品油供应渠道，与具有成品油批发经营资格的企业签订3年以上的与其经营规模相适应的成品油供油协议；具有成品油检验、计量、储运、消防、安全生产等专业技术人员。从事船用成品油供应经营的水上加油站（船）和岸基加油站（点），除符合上述规定外，还应当符合港口、水上交通安全和防止水域污染等有关规定。</w:t>
      </w:r>
    </w:p>
    <w:p>
      <w:pPr>
        <w:pStyle w:val="3"/>
        <w:widowControl/>
        <w:shd w:val="clear" w:color="auto" w:fill="FFFFFF"/>
        <w:ind w:firstLine="640" w:firstLineChars="200"/>
        <w:rPr>
          <w:rFonts w:eastAsia="方正仿宋_GBK"/>
          <w:sz w:val="32"/>
          <w:szCs w:val="32"/>
        </w:rPr>
      </w:pPr>
      <w:r>
        <w:rPr>
          <w:rStyle w:val="6"/>
          <w:rFonts w:eastAsia="方正楷体_GBK"/>
          <w:b w:val="0"/>
          <w:color w:val="191919"/>
          <w:sz w:val="32"/>
          <w:szCs w:val="32"/>
          <w:shd w:val="clear" w:color="auto" w:fill="FFFFFF"/>
        </w:rPr>
        <w:t>（一）规划确认申办条件</w:t>
      </w:r>
      <w:r>
        <w:rPr>
          <w:rStyle w:val="6"/>
          <w:rFonts w:eastAsia="方正仿宋_GBK"/>
          <w:b w:val="0"/>
          <w:color w:val="191919"/>
          <w:sz w:val="32"/>
          <w:szCs w:val="32"/>
          <w:shd w:val="clear" w:color="auto" w:fill="FFFFFF"/>
        </w:rPr>
        <w:t>。</w:t>
      </w:r>
      <w:r>
        <w:rPr>
          <w:rFonts w:eastAsia="方正仿宋_GBK"/>
          <w:color w:val="000000"/>
          <w:sz w:val="32"/>
          <w:szCs w:val="32"/>
        </w:rPr>
        <w:t>成品油零售网点设置间距要求（加油站零售网点间可通行车辆道路最近车行距离）：区县城区零售网点设置间距不少于1.8公里；工业园区（组团）、旅游景区、物流园区、乡镇驻地等加油站（点）网点设置间距不少于1.8公里；水上加油站（船）、岸基加油站设置间距不少于1.8公里；国道、省道、县道、乡道网点设置间距不少于5公里（含相邻两区县间网点加油站）；</w:t>
      </w:r>
      <w:r>
        <w:rPr>
          <w:rFonts w:eastAsia="方正仿宋_GBK"/>
          <w:sz w:val="32"/>
          <w:szCs w:val="32"/>
        </w:rPr>
        <w:t>高速公路沿线加油站原则上按市交通局关于对该高速公路设施施工图设计的批复中服务区、停车区加油站设置要求设置。</w:t>
      </w:r>
    </w:p>
    <w:p>
      <w:pPr>
        <w:pStyle w:val="3"/>
        <w:widowControl/>
        <w:shd w:val="clear" w:color="auto" w:fill="FFFFFF"/>
        <w:ind w:firstLine="640" w:firstLineChars="200"/>
        <w:rPr>
          <w:rFonts w:eastAsia="方正仿宋_GBK"/>
          <w:color w:val="000000"/>
          <w:sz w:val="32"/>
          <w:szCs w:val="32"/>
        </w:rPr>
      </w:pPr>
      <w:r>
        <w:rPr>
          <w:rFonts w:eastAsia="方正仿宋_GBK"/>
          <w:color w:val="191919"/>
          <w:sz w:val="32"/>
          <w:szCs w:val="32"/>
          <w:shd w:val="clear" w:color="auto" w:fill="FFFFFF"/>
        </w:rPr>
        <w:t>申请新建加油站（点）从事成品油零售经营的市场主体，应向辖区商务主管部门申请并经</w:t>
      </w:r>
      <w:r>
        <w:rPr>
          <w:rFonts w:eastAsia="方正仿宋_GBK"/>
          <w:color w:val="000000"/>
          <w:sz w:val="32"/>
          <w:szCs w:val="32"/>
        </w:rPr>
        <w:t>初审预核合格后，到</w:t>
      </w:r>
      <w:r>
        <w:rPr>
          <w:rFonts w:eastAsia="方正仿宋_GBK"/>
          <w:color w:val="191919"/>
          <w:sz w:val="32"/>
          <w:szCs w:val="32"/>
          <w:shd w:val="clear" w:color="auto" w:fill="FFFFFF"/>
        </w:rPr>
        <w:t>市商务委办理规划确认文件，并在申请</w:t>
      </w:r>
      <w:r>
        <w:rPr>
          <w:rFonts w:eastAsia="方正仿宋_GBK"/>
          <w:sz w:val="32"/>
          <w:szCs w:val="32"/>
        </w:rPr>
        <w:t>《成品油零售经营资格批准证书》</w:t>
      </w:r>
      <w:r>
        <w:rPr>
          <w:rFonts w:eastAsia="方正仿宋_GBK"/>
          <w:color w:val="191919"/>
          <w:sz w:val="32"/>
          <w:szCs w:val="32"/>
          <w:shd w:val="clear" w:color="auto" w:fill="FFFFFF"/>
        </w:rPr>
        <w:t>时向辖区商务主管部门提交。</w:t>
      </w:r>
      <w:r>
        <w:rPr>
          <w:rFonts w:eastAsia="方正仿宋_GBK"/>
          <w:color w:val="000000"/>
          <w:sz w:val="32"/>
          <w:szCs w:val="32"/>
        </w:rPr>
        <w:t>成品油零售网点规划确认的有效期为两年，到期尚未开工的，可申请延期一次，期限不超过两年（如仍无法建设，将实行清零）。具体提交下列材料：</w:t>
      </w:r>
    </w:p>
    <w:p>
      <w:pPr>
        <w:rPr>
          <w:rFonts w:eastAsia="方正仿宋_GBK"/>
          <w:szCs w:val="32"/>
        </w:rPr>
      </w:pPr>
      <w:r>
        <w:rPr>
          <w:rFonts w:eastAsia="方正仿宋_GBK"/>
          <w:szCs w:val="32"/>
        </w:rPr>
        <w:t>　　1</w:t>
      </w:r>
      <w:r>
        <w:rPr>
          <w:rFonts w:hint="eastAsia" w:eastAsia="方正仿宋_GBK"/>
          <w:szCs w:val="32"/>
        </w:rPr>
        <w:t>．</w:t>
      </w:r>
      <w:r>
        <w:rPr>
          <w:rFonts w:eastAsia="方正仿宋_GBK"/>
          <w:szCs w:val="32"/>
        </w:rPr>
        <w:t>申请书；</w:t>
      </w:r>
    </w:p>
    <w:p>
      <w:pPr>
        <w:rPr>
          <w:rFonts w:eastAsia="方正仿宋_GBK"/>
          <w:szCs w:val="32"/>
        </w:rPr>
      </w:pPr>
      <w:r>
        <w:rPr>
          <w:rFonts w:eastAsia="方正仿宋_GBK"/>
          <w:szCs w:val="32"/>
        </w:rPr>
        <w:t>　  2</w:t>
      </w:r>
      <w:r>
        <w:rPr>
          <w:rFonts w:hint="eastAsia" w:eastAsia="方正仿宋_GBK"/>
          <w:szCs w:val="32"/>
        </w:rPr>
        <w:t>．</w:t>
      </w:r>
      <w:r>
        <w:rPr>
          <w:rFonts w:eastAsia="方正仿宋_GBK"/>
          <w:szCs w:val="32"/>
        </w:rPr>
        <w:t>辖区商务主管部门核发的预核准通知书；</w:t>
      </w:r>
    </w:p>
    <w:p>
      <w:pPr>
        <w:ind w:firstLine="630"/>
        <w:rPr>
          <w:rFonts w:eastAsia="方正仿宋_GBK"/>
          <w:szCs w:val="32"/>
        </w:rPr>
      </w:pPr>
      <w:r>
        <w:rPr>
          <w:rFonts w:eastAsia="方正仿宋_GBK"/>
          <w:szCs w:val="32"/>
        </w:rPr>
        <w:t>3</w:t>
      </w:r>
      <w:r>
        <w:rPr>
          <w:rFonts w:hint="eastAsia" w:eastAsia="方正仿宋_GBK"/>
          <w:szCs w:val="32"/>
        </w:rPr>
        <w:t>．</w:t>
      </w:r>
      <w:r>
        <w:rPr>
          <w:rFonts w:eastAsia="方正仿宋_GBK"/>
          <w:szCs w:val="32"/>
        </w:rPr>
        <w:t>加油站建设行业发展规划；</w:t>
      </w:r>
    </w:p>
    <w:p>
      <w:pPr>
        <w:ind w:firstLine="630"/>
        <w:rPr>
          <w:rFonts w:eastAsia="方正仿宋_GBK"/>
          <w:szCs w:val="32"/>
        </w:rPr>
      </w:pPr>
      <w:r>
        <w:rPr>
          <w:rFonts w:eastAsia="方正仿宋_GBK"/>
          <w:szCs w:val="32"/>
        </w:rPr>
        <w:t>4</w:t>
      </w:r>
      <w:r>
        <w:rPr>
          <w:rFonts w:hint="eastAsia" w:eastAsia="方正仿宋_GBK"/>
          <w:szCs w:val="32"/>
        </w:rPr>
        <w:t>．</w:t>
      </w:r>
      <w:r>
        <w:rPr>
          <w:rFonts w:eastAsia="方正仿宋_GBK"/>
          <w:szCs w:val="32"/>
        </w:rPr>
        <w:t>新建（迁建）陆地加油站拟建地段加油站现状图，须符合《成品油零售企业管理技术规范》（SB/T10390―2004）关于加油站设置的有关规定；</w:t>
      </w:r>
    </w:p>
    <w:p>
      <w:pPr>
        <w:ind w:firstLine="630"/>
        <w:rPr>
          <w:rFonts w:eastAsia="方正仿宋_GBK"/>
          <w:szCs w:val="32"/>
        </w:rPr>
      </w:pPr>
      <w:r>
        <w:rPr>
          <w:rFonts w:eastAsia="方正仿宋_GBK"/>
          <w:szCs w:val="32"/>
        </w:rPr>
        <w:t>5</w:t>
      </w:r>
      <w:r>
        <w:rPr>
          <w:rFonts w:hint="eastAsia" w:eastAsia="方正仿宋_GBK"/>
          <w:szCs w:val="32"/>
        </w:rPr>
        <w:t>．</w:t>
      </w:r>
      <w:r>
        <w:rPr>
          <w:rFonts w:eastAsia="方正仿宋_GBK"/>
          <w:szCs w:val="32"/>
        </w:rPr>
        <w:t>拟新建（迁建）陆地加油站1：500现状地块地形图和现场彩照1张；</w:t>
      </w:r>
    </w:p>
    <w:p>
      <w:pPr>
        <w:ind w:firstLine="630"/>
        <w:rPr>
          <w:rFonts w:eastAsia="方正仿宋_GBK"/>
          <w:szCs w:val="32"/>
        </w:rPr>
      </w:pPr>
      <w:r>
        <w:rPr>
          <w:rFonts w:eastAsia="方正仿宋_GBK"/>
          <w:szCs w:val="32"/>
        </w:rPr>
        <w:t>6</w:t>
      </w:r>
      <w:r>
        <w:rPr>
          <w:rFonts w:hint="eastAsia" w:eastAsia="方正仿宋_GBK"/>
          <w:szCs w:val="32"/>
        </w:rPr>
        <w:t>．</w:t>
      </w:r>
      <w:r>
        <w:rPr>
          <w:rFonts w:eastAsia="方正仿宋_GBK"/>
          <w:szCs w:val="32"/>
        </w:rPr>
        <w:t>拟迁建、扩建加油站《成品油零售经营批准证书》正、副本原件；</w:t>
      </w:r>
    </w:p>
    <w:p>
      <w:pPr>
        <w:ind w:firstLine="630"/>
        <w:rPr>
          <w:rFonts w:eastAsia="方正仿宋_GBK"/>
          <w:szCs w:val="32"/>
        </w:rPr>
      </w:pPr>
      <w:r>
        <w:rPr>
          <w:rFonts w:eastAsia="方正仿宋_GBK"/>
          <w:szCs w:val="32"/>
        </w:rPr>
        <w:t>7</w:t>
      </w:r>
      <w:r>
        <w:rPr>
          <w:rFonts w:hint="eastAsia" w:eastAsia="方正仿宋_GBK"/>
          <w:szCs w:val="32"/>
        </w:rPr>
        <w:t>．</w:t>
      </w:r>
      <w:r>
        <w:rPr>
          <w:rFonts w:eastAsia="方正仿宋_GBK"/>
          <w:szCs w:val="32"/>
        </w:rPr>
        <w:t>水上加油站（船）须提供交通或海事部门出具的同意使用港口、码头或水域岸线的批准文件。</w:t>
      </w:r>
    </w:p>
    <w:p>
      <w:pPr>
        <w:ind w:firstLine="640" w:firstLineChars="200"/>
        <w:rPr>
          <w:rFonts w:eastAsia="方正仿宋_GBK"/>
          <w:szCs w:val="32"/>
        </w:rPr>
      </w:pPr>
      <w:r>
        <w:rPr>
          <w:rFonts w:eastAsia="方正楷体_GBK"/>
          <w:color w:val="000000"/>
          <w:kern w:val="0"/>
          <w:szCs w:val="32"/>
        </w:rPr>
        <w:t>（二）</w:t>
      </w:r>
      <w:r>
        <w:rPr>
          <w:rFonts w:eastAsia="方正楷体_GBK"/>
          <w:szCs w:val="32"/>
        </w:rPr>
        <w:t>零售资格申办条件。</w:t>
      </w:r>
      <w:r>
        <w:rPr>
          <w:rFonts w:eastAsia="方正仿宋_GBK"/>
          <w:szCs w:val="32"/>
        </w:rPr>
        <w:t>新建（迁建）陆地加油站工程完工通过验收后，申请（领）《成品油零售经营批准证书》的企业，应当提交下列材料：</w:t>
      </w:r>
    </w:p>
    <w:p>
      <w:pPr>
        <w:rPr>
          <w:rFonts w:eastAsia="方正仿宋_GBK"/>
          <w:color w:val="FF0000"/>
          <w:szCs w:val="32"/>
        </w:rPr>
      </w:pPr>
      <w:r>
        <w:rPr>
          <w:rFonts w:eastAsia="方正仿宋_GBK"/>
          <w:szCs w:val="32"/>
        </w:rPr>
        <w:t>　　1</w:t>
      </w:r>
      <w:r>
        <w:rPr>
          <w:rFonts w:hint="eastAsia" w:eastAsia="方正仿宋_GBK"/>
          <w:szCs w:val="32"/>
        </w:rPr>
        <w:t>．</w:t>
      </w:r>
      <w:r>
        <w:rPr>
          <w:rFonts w:eastAsia="方正仿宋_GBK"/>
          <w:szCs w:val="32"/>
        </w:rPr>
        <w:t>填写完备的《成品油零售经营批准证书申请表》；</w:t>
      </w:r>
    </w:p>
    <w:p>
      <w:pPr>
        <w:rPr>
          <w:rFonts w:eastAsia="方正仿宋_GBK"/>
          <w:color w:val="FF0000"/>
          <w:szCs w:val="32"/>
        </w:rPr>
      </w:pPr>
      <w:r>
        <w:rPr>
          <w:rFonts w:eastAsia="方正仿宋_GBK"/>
          <w:color w:val="FF0000"/>
          <w:szCs w:val="32"/>
        </w:rPr>
        <w:t>　　</w:t>
      </w:r>
      <w:r>
        <w:rPr>
          <w:rFonts w:eastAsia="方正仿宋_GBK"/>
          <w:szCs w:val="32"/>
        </w:rPr>
        <w:t>2</w:t>
      </w:r>
      <w:r>
        <w:rPr>
          <w:rFonts w:hint="eastAsia" w:eastAsia="方正仿宋_GBK"/>
          <w:szCs w:val="32"/>
        </w:rPr>
        <w:t>．</w:t>
      </w:r>
      <w:r>
        <w:rPr>
          <w:rFonts w:eastAsia="方正仿宋_GBK"/>
          <w:szCs w:val="32"/>
        </w:rPr>
        <w:t>市商务委核发的规划确认文件和区县（自治县）商务主管部门核发的预核准文件；</w:t>
      </w:r>
    </w:p>
    <w:p>
      <w:pPr>
        <w:ind w:firstLine="630"/>
        <w:rPr>
          <w:rFonts w:eastAsia="方正仿宋_GBK"/>
          <w:szCs w:val="32"/>
        </w:rPr>
      </w:pPr>
      <w:r>
        <w:rPr>
          <w:rFonts w:eastAsia="方正仿宋_GBK"/>
          <w:szCs w:val="32"/>
        </w:rPr>
        <w:t>3</w:t>
      </w:r>
      <w:r>
        <w:rPr>
          <w:rFonts w:hint="eastAsia" w:eastAsia="方正仿宋_GBK"/>
          <w:szCs w:val="32"/>
        </w:rPr>
        <w:t>．</w:t>
      </w:r>
      <w:r>
        <w:rPr>
          <w:rFonts w:eastAsia="方正仿宋_GBK"/>
          <w:szCs w:val="32"/>
        </w:rPr>
        <w:t>应急局核发的《危险化学品经营许可证》；</w:t>
      </w:r>
    </w:p>
    <w:p>
      <w:pPr>
        <w:ind w:firstLine="630"/>
        <w:rPr>
          <w:rFonts w:eastAsia="方正仿宋_GBK"/>
          <w:szCs w:val="32"/>
        </w:rPr>
      </w:pPr>
      <w:r>
        <w:rPr>
          <w:rFonts w:eastAsia="方正仿宋_GBK"/>
          <w:szCs w:val="32"/>
        </w:rPr>
        <w:t>4</w:t>
      </w:r>
      <w:r>
        <w:rPr>
          <w:rFonts w:hint="eastAsia" w:eastAsia="方正仿宋_GBK"/>
          <w:szCs w:val="32"/>
        </w:rPr>
        <w:t>．</w:t>
      </w:r>
      <w:r>
        <w:rPr>
          <w:rFonts w:eastAsia="方正仿宋_GBK"/>
          <w:szCs w:val="32"/>
        </w:rPr>
        <w:t>加油站设计、施工单位的资质证明和协议，负责人安全资格证书及其他从业人员的专业培训证书或资格证书；</w:t>
      </w:r>
    </w:p>
    <w:p>
      <w:pPr>
        <w:ind w:firstLine="630"/>
        <w:rPr>
          <w:rFonts w:eastAsia="方正仿宋_GBK"/>
          <w:szCs w:val="32"/>
        </w:rPr>
      </w:pPr>
      <w:r>
        <w:rPr>
          <w:rFonts w:eastAsia="方正仿宋_GBK"/>
          <w:szCs w:val="32"/>
        </w:rPr>
        <w:t>5</w:t>
      </w:r>
      <w:r>
        <w:rPr>
          <w:rFonts w:hint="eastAsia" w:eastAsia="方正仿宋_GBK"/>
          <w:szCs w:val="32"/>
        </w:rPr>
        <w:t>．</w:t>
      </w:r>
      <w:r>
        <w:rPr>
          <w:rFonts w:eastAsia="方正仿宋_GBK"/>
          <w:szCs w:val="32"/>
        </w:rPr>
        <w:t>规划自然资源、住房城乡建设、应急管理、消防、生态环境、气象、质检、地质等部门核发的加油站及其他设施的批准证书及验收合格文件或证明；</w:t>
      </w:r>
    </w:p>
    <w:p>
      <w:pPr>
        <w:ind w:firstLine="630"/>
        <w:rPr>
          <w:rFonts w:eastAsia="方正仿宋_GBK"/>
          <w:szCs w:val="32"/>
        </w:rPr>
      </w:pPr>
      <w:r>
        <w:rPr>
          <w:rFonts w:eastAsia="方正仿宋_GBK"/>
          <w:szCs w:val="32"/>
        </w:rPr>
        <w:t>6</w:t>
      </w:r>
      <w:r>
        <w:rPr>
          <w:rFonts w:hint="eastAsia" w:eastAsia="方正仿宋_GBK"/>
          <w:szCs w:val="32"/>
        </w:rPr>
        <w:t>．</w:t>
      </w:r>
      <w:r>
        <w:rPr>
          <w:rFonts w:eastAsia="方正仿宋_GBK"/>
          <w:szCs w:val="32"/>
        </w:rPr>
        <w:t>加油站的土地产权证明；</w:t>
      </w:r>
    </w:p>
    <w:p>
      <w:pPr>
        <w:ind w:firstLine="630"/>
        <w:rPr>
          <w:rFonts w:eastAsia="方正仿宋_GBK"/>
          <w:szCs w:val="32"/>
        </w:rPr>
      </w:pPr>
      <w:r>
        <w:rPr>
          <w:rFonts w:eastAsia="方正仿宋_GBK"/>
          <w:szCs w:val="32"/>
        </w:rPr>
        <w:t>7</w:t>
      </w:r>
      <w:r>
        <w:rPr>
          <w:rFonts w:hint="eastAsia" w:eastAsia="方正仿宋_GBK"/>
          <w:szCs w:val="32"/>
        </w:rPr>
        <w:t>．</w:t>
      </w:r>
      <w:r>
        <w:rPr>
          <w:rFonts w:eastAsia="方正仿宋_GBK"/>
          <w:szCs w:val="32"/>
        </w:rPr>
        <w:t>与成品油批发企业签订的3年以上与其经营规模相应适应的成品油供油协议复印件（自贸区企业除外）；</w:t>
      </w:r>
    </w:p>
    <w:p>
      <w:pPr>
        <w:ind w:firstLine="630"/>
        <w:rPr>
          <w:rFonts w:eastAsia="方正仿宋_GBK"/>
          <w:szCs w:val="32"/>
        </w:rPr>
      </w:pPr>
      <w:r>
        <w:rPr>
          <w:rFonts w:eastAsia="方正仿宋_GBK"/>
          <w:szCs w:val="32"/>
        </w:rPr>
        <w:t>8</w:t>
      </w:r>
      <w:r>
        <w:rPr>
          <w:rFonts w:hint="eastAsia" w:eastAsia="方正仿宋_GBK"/>
          <w:szCs w:val="32"/>
        </w:rPr>
        <w:t>．</w:t>
      </w:r>
      <w:r>
        <w:rPr>
          <w:rFonts w:eastAsia="方正仿宋_GBK"/>
          <w:szCs w:val="32"/>
        </w:rPr>
        <w:t>加油站罐区、加油站全貌彩照；</w:t>
      </w:r>
    </w:p>
    <w:p>
      <w:pPr>
        <w:ind w:firstLine="630"/>
        <w:rPr>
          <w:rFonts w:eastAsia="方正仿宋_GBK"/>
          <w:szCs w:val="32"/>
        </w:rPr>
      </w:pPr>
      <w:r>
        <w:rPr>
          <w:rFonts w:eastAsia="方正仿宋_GBK"/>
          <w:szCs w:val="32"/>
        </w:rPr>
        <w:t>9</w:t>
      </w:r>
      <w:r>
        <w:rPr>
          <w:rFonts w:hint="eastAsia" w:eastAsia="方正仿宋_GBK"/>
          <w:szCs w:val="32"/>
        </w:rPr>
        <w:t>．</w:t>
      </w:r>
      <w:r>
        <w:rPr>
          <w:rFonts w:eastAsia="方正仿宋_GBK"/>
          <w:szCs w:val="32"/>
        </w:rPr>
        <w:t>审核机关要求的其他文件。</w:t>
      </w:r>
    </w:p>
    <w:p>
      <w:pPr>
        <w:ind w:firstLine="630"/>
        <w:rPr>
          <w:rFonts w:eastAsia="方正仿宋_GBK"/>
          <w:szCs w:val="32"/>
        </w:rPr>
      </w:pPr>
      <w:r>
        <w:rPr>
          <w:rFonts w:eastAsia="方正仿宋_GBK"/>
          <w:szCs w:val="32"/>
        </w:rPr>
        <w:t>扩建陆地加油站建设完工通过验收后，申领《成品油零售经营批准证书》，应当提交上述第1、2、3、4、6、7、9项以及第5项中规划自然资源、住房城乡建设、应急管理、消防、生态环境、气象、质检等部门核发的验收合格文件或证明材料。</w:t>
      </w:r>
    </w:p>
    <w:p>
      <w:pPr>
        <w:rPr>
          <w:rFonts w:eastAsia="方正仿宋_GBK"/>
          <w:sz w:val="28"/>
          <w:szCs w:val="28"/>
        </w:rPr>
      </w:pPr>
      <w:r>
        <w:rPr>
          <w:rFonts w:eastAsia="方正仿宋_GBK"/>
          <w:szCs w:val="32"/>
        </w:rPr>
        <w:t>　　水上加油站（船）建设工程完工通过验收后，申领《成品油零售经营批准证书》除提交上述第1、2、3、4、7、9项材料外，还应提交船舶所有权、船舶检验、吨位等相关证书；水上加油站（船）全貌彩照；消防、生态环境、气象等部门核发的加油站及其他设施的批准证书及验收合格文件或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2370E"/>
    <w:rsid w:val="5972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qFormat/>
    <w:uiPriority w:val="99"/>
    <w:rPr>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2020-07-23T07:12:00Z</dcterms:created>
  <dc:creator>山水水木</dc:creator>
  <cp:lastModifiedBy>山水水木</cp:lastModifiedBy>
  <dcterms:modified xsi:type="dcterms:W3CDTF">2020-07-23T07:13:14Z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