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9"/>
        <w:widowControl/>
        <w:suppressAutoHyphens w:val="0"/>
        <w:bidi w:val="0"/>
        <w:snapToGrid w:val="0"/>
        <w:spacing w:beforeLines="0" w:beforeAutospacing="0" w:afterLines="0" w:afterAutospacing="0"/>
        <w:ind w:right="-397" w:rightChars="-189"/>
        <w:jc w:val="both"/>
        <w:rPr>
          <w:rFonts w:ascii="方正仿宋_GBK;微软雅黑" w:hAnsi="方正仿宋_GBK;微软雅黑" w:eastAsia="方正仿宋_GBK;微软雅黑" w:cs="宋体"/>
          <w:bCs/>
          <w:color w:val="FF0000"/>
          <w:w w:val="66"/>
          <w:sz w:val="72"/>
          <w:szCs w:val="72"/>
          <w:lang w:eastAsia="zh-CN"/>
        </w:rPr>
      </w:pPr>
      <w:r>
        <w:rPr>
          <w:rFonts w:ascii="方正仿宋_GBK;微软雅黑" w:hAnsi="方正仿宋_GBK;微软雅黑" w:eastAsia="方正仿宋_GBK;微软雅黑" w:cs="宋体"/>
          <w:bCs/>
          <w:color w:val="FF0000"/>
          <w:w w:val="66"/>
          <w:sz w:val="72"/>
          <w:szCs w:val="72"/>
          <w:lang w:eastAsia="zh-CN"/>
        </w:rPr>
        <w:t>重庆市建设项目环境影响评价文件批准书</w:t>
      </w:r>
    </w:p>
    <w:p>
      <w:pPr>
        <w:pStyle w:val="39"/>
        <w:snapToGrid w:val="0"/>
        <w:jc w:val="both"/>
        <w:rPr>
          <w:rFonts w:ascii="方正仿宋_GBK" w:hAnsi="宋体" w:eastAsia="方正仿宋_GBK"/>
          <w:bCs/>
          <w:szCs w:val="32"/>
        </w:rPr>
      </w:pPr>
      <w:r>
        <w:rPr>
          <w:rFonts w:ascii="方正仿宋_GBK" w:hAnsi="方正仿宋_GBK" w:eastAsia="方正仿宋_GBK"/>
          <w:bCs/>
          <w:szCs w:val="32"/>
        </w:rPr>
        <w:pict>
          <v:line id="直线 8" o:spid="_x0000_s1030" o:spt="20" style="position:absolute;left:0pt;flip:y;margin-left:3.75pt;margin-top:7.05pt;height:0.85pt;width:435.85pt;z-index:251659264;mso-width-relative:page;mso-height-relative:page;" filled="f" stroked="t" coordsize="21600,21600" o:allowincell="f" o:gfxdata="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zaNytMAAAAHAQAADwAAAAAAAAABACAAAAAiAAAAZHJzL2Rvd25yZXYueG1sUEsB&#10;AhQAFAAAAAgAh07iQKSby4rBAQAAbwMAAA4AAAAAAAAAAQAgAAAAIgEAAGRycy9lMm9Eb2MueG1s&#10;UEsFBgAAAAAGAAYAWQEAAFUFAAAAAA==&#10;">
            <v:path arrowok="t"/>
            <v:fill on="f" focussize="0,0"/>
            <v:stroke weight="0.737007874015748pt" color="#FF0000" joinstyle="miter"/>
            <v:imagedata o:title=""/>
            <o:lock v:ext="edit" aspectratio="f"/>
          </v:line>
        </w:pict>
      </w:r>
    </w:p>
    <w:p>
      <w:pPr>
        <w:pStyle w:val="6"/>
        <w:snapToGrid w:val="0"/>
        <w:spacing w:line="560" w:lineRule="atLeast"/>
        <w:ind w:right="-336" w:rightChars="-160"/>
        <w:jc w:val="center"/>
        <w:rPr>
          <w:rFonts w:ascii="方正仿宋_GBK" w:eastAsia="方正仿宋_GBK"/>
          <w:color w:val="000000"/>
          <w:kern w:val="2"/>
          <w:szCs w:val="32"/>
        </w:rPr>
      </w:pPr>
      <w:r>
        <w:rPr>
          <w:rFonts w:hint="eastAsia" w:ascii="方正仿宋_GBK" w:eastAsia="方正仿宋_GBK"/>
          <w:kern w:val="2"/>
          <w:szCs w:val="32"/>
        </w:rPr>
        <w:t>渝（万）环准</w:t>
      </w:r>
      <w:r>
        <w:rPr>
          <w:rFonts w:hint="eastAsia" w:eastAsia="方正仿宋_GBK"/>
          <w:bCs/>
          <w:kern w:val="2"/>
          <w:szCs w:val="32"/>
        </w:rPr>
        <w:t>〔2022〕</w:t>
      </w:r>
      <w:r>
        <w:rPr>
          <w:rFonts w:hint="eastAsia" w:eastAsia="方正仿宋_GBK"/>
          <w:bCs/>
          <w:kern w:val="2"/>
          <w:szCs w:val="32"/>
          <w:lang w:val="en-US" w:eastAsia="zh-CN"/>
        </w:rPr>
        <w:t>33</w:t>
      </w:r>
      <w:r>
        <w:rPr>
          <w:rFonts w:hint="eastAsia" w:ascii="方正仿宋_GBK" w:eastAsia="方正仿宋_GBK"/>
          <w:color w:val="000000"/>
          <w:kern w:val="2"/>
          <w:szCs w:val="32"/>
        </w:rPr>
        <w:t>号</w:t>
      </w:r>
    </w:p>
    <w:p>
      <w:pPr>
        <w:pStyle w:val="6"/>
        <w:snapToGrid w:val="0"/>
        <w:spacing w:line="520" w:lineRule="exact"/>
        <w:jc w:val="both"/>
        <w:rPr>
          <w:rFonts w:hint="eastAsia" w:ascii="方正仿宋_GBK" w:hAnsi="仿宋" w:eastAsia="方正仿宋_GBK"/>
          <w:kern w:val="2"/>
          <w:szCs w:val="32"/>
        </w:rPr>
      </w:pPr>
      <w:r>
        <w:rPr>
          <w:rFonts w:hint="eastAsia" w:ascii="方正仿宋_GBK" w:hAnsi="仿宋" w:eastAsia="方正仿宋_GBK"/>
          <w:kern w:val="2"/>
          <w:szCs w:val="32"/>
        </w:rPr>
        <w:t>重庆农神生物工程有限公司：</w:t>
      </w:r>
    </w:p>
    <w:p>
      <w:pPr>
        <w:pStyle w:val="6"/>
        <w:snapToGrid w:val="0"/>
        <w:spacing w:line="520" w:lineRule="exact"/>
        <w:ind w:firstLine="640" w:firstLineChars="200"/>
        <w:jc w:val="both"/>
        <w:rPr>
          <w:rFonts w:hint="eastAsia" w:ascii="方正仿宋_GBK" w:hAnsi="仿宋" w:eastAsia="方正仿宋_GBK"/>
          <w:kern w:val="2"/>
          <w:szCs w:val="32"/>
        </w:rPr>
      </w:pPr>
      <w:r>
        <w:rPr>
          <w:rFonts w:hint="eastAsia" w:ascii="方正仿宋_GBK" w:hAnsi="仿宋" w:eastAsia="方正仿宋_GBK"/>
          <w:kern w:val="2"/>
          <w:szCs w:val="32"/>
        </w:rPr>
        <w:t>你公司报送的2021年万州区农业废弃物处理及资源化利用项目（项目代码：2203-500101-04-01-905909）环境影响评价文件审批申请表及相关材料收悉。经研究，现审批如下。</w:t>
      </w:r>
    </w:p>
    <w:p>
      <w:pPr>
        <w:pStyle w:val="6"/>
        <w:snapToGrid w:val="0"/>
        <w:spacing w:line="520" w:lineRule="exact"/>
        <w:ind w:firstLine="640" w:firstLineChars="200"/>
        <w:jc w:val="both"/>
        <w:rPr>
          <w:rFonts w:hint="eastAsia" w:ascii="方正仿宋_GBK" w:hAnsi="仿宋" w:eastAsia="方正仿宋_GBK"/>
          <w:kern w:val="2"/>
          <w:szCs w:val="32"/>
        </w:rPr>
      </w:pPr>
      <w:r>
        <w:rPr>
          <w:rFonts w:hint="eastAsia" w:ascii="方正仿宋_GBK" w:hAnsi="仿宋" w:eastAsia="方正仿宋_GBK"/>
          <w:kern w:val="2"/>
          <w:szCs w:val="32"/>
          <w:lang w:eastAsia="zh-CN"/>
        </w:rPr>
        <w:t>一、</w:t>
      </w:r>
      <w:r>
        <w:rPr>
          <w:rFonts w:hint="eastAsia" w:ascii="方正仿宋_GBK" w:hAnsi="仿宋" w:eastAsia="方正仿宋_GBK"/>
          <w:kern w:val="2"/>
          <w:szCs w:val="32"/>
        </w:rPr>
        <w:t>根据《中华人民共和国环境影响评价法》等法律法规规定，我局原则同意重庆展吉生态环境咨询服务有限公司编制的《重庆农神生物工程有限公司2021年万州区农业废弃物处理及资源化利用项目环境影响报告表》结论和提出的环境保护措施。</w:t>
      </w:r>
    </w:p>
    <w:p>
      <w:pPr>
        <w:pStyle w:val="6"/>
        <w:snapToGrid w:val="0"/>
        <w:spacing w:line="520" w:lineRule="exact"/>
        <w:ind w:firstLine="640" w:firstLineChars="200"/>
        <w:jc w:val="both"/>
        <w:rPr>
          <w:rFonts w:hint="eastAsia" w:ascii="方正仿宋_GBK" w:hAnsi="仿宋" w:eastAsia="方正仿宋_GBK"/>
          <w:kern w:val="2"/>
          <w:szCs w:val="32"/>
        </w:rPr>
      </w:pPr>
      <w:r>
        <w:rPr>
          <w:rFonts w:hint="eastAsia" w:ascii="方正仿宋_GBK" w:hAnsi="仿宋" w:eastAsia="方正仿宋_GBK"/>
          <w:kern w:val="2"/>
          <w:szCs w:val="32"/>
        </w:rPr>
        <w:t>二、项目主要建设内容为：拟建项目位于万州区柱山乡山田村3组，占地面积19597m</w:t>
      </w:r>
      <w:r>
        <w:rPr>
          <w:rFonts w:hint="eastAsia" w:ascii="方正仿宋_GBK" w:hAnsi="仿宋" w:eastAsia="方正仿宋_GBK"/>
          <w:kern w:val="2"/>
          <w:sz w:val="32"/>
          <w:szCs w:val="32"/>
          <w:vertAlign w:val="superscript"/>
        </w:rPr>
        <w:t>2</w:t>
      </w:r>
      <w:r>
        <w:rPr>
          <w:rFonts w:hint="eastAsia" w:ascii="方正仿宋_GBK" w:hAnsi="仿宋" w:eastAsia="方正仿宋_GBK"/>
          <w:kern w:val="2"/>
          <w:szCs w:val="32"/>
        </w:rPr>
        <w:t>，总建筑面积8600m</w:t>
      </w:r>
      <w:r>
        <w:rPr>
          <w:rFonts w:hint="eastAsia" w:ascii="方正仿宋_GBK" w:hAnsi="仿宋" w:eastAsia="方正仿宋_GBK"/>
          <w:kern w:val="2"/>
          <w:sz w:val="32"/>
          <w:szCs w:val="32"/>
          <w:vertAlign w:val="superscript"/>
        </w:rPr>
        <w:t>2</w:t>
      </w:r>
      <w:r>
        <w:rPr>
          <w:rFonts w:hint="eastAsia" w:ascii="方正仿宋_GBK" w:hAnsi="仿宋" w:eastAsia="方正仿宋_GBK"/>
          <w:kern w:val="2"/>
          <w:szCs w:val="32"/>
        </w:rPr>
        <w:t>，主要建设一个区域性畜禽粪污处理中心，收集处理区域养殖场产生的畜禽粪便</w:t>
      </w:r>
      <w:r>
        <w:rPr>
          <w:rFonts w:hint="eastAsia" w:ascii="方正仿宋_GBK" w:hAnsi="仿宋" w:eastAsia="方正仿宋_GBK"/>
          <w:kern w:val="2"/>
          <w:szCs w:val="32"/>
          <w:lang w:eastAsia="zh-CN"/>
        </w:rPr>
        <w:t>（经干化处理、初次发酵，含水率低于</w:t>
      </w:r>
      <w:r>
        <w:rPr>
          <w:rFonts w:hint="eastAsia" w:ascii="方正仿宋_GBK" w:hAnsi="仿宋" w:eastAsia="方正仿宋_GBK"/>
          <w:kern w:val="2"/>
          <w:szCs w:val="32"/>
          <w:lang w:val="en-US" w:eastAsia="zh-CN"/>
        </w:rPr>
        <w:t>75%</w:t>
      </w:r>
      <w:r>
        <w:rPr>
          <w:rFonts w:hint="eastAsia" w:ascii="方正仿宋_GBK" w:hAnsi="仿宋" w:eastAsia="方正仿宋_GBK"/>
          <w:kern w:val="2"/>
          <w:szCs w:val="32"/>
          <w:lang w:eastAsia="zh-CN"/>
        </w:rPr>
        <w:t>）</w:t>
      </w:r>
      <w:r>
        <w:rPr>
          <w:rFonts w:hint="eastAsia" w:ascii="方正仿宋_GBK" w:hAnsi="仿宋" w:eastAsia="方正仿宋_GBK"/>
          <w:kern w:val="2"/>
          <w:szCs w:val="32"/>
        </w:rPr>
        <w:t>并配套制得生物有机肥。建成后预计处理畜禽固体粪便60万t/a，配套生产生物有机肥20万t/a。项目总投资10000万元，其中环保投资约220万元，占总投资的2.2%。</w:t>
      </w:r>
    </w:p>
    <w:p>
      <w:pPr>
        <w:snapToGrid w:val="0"/>
        <w:spacing w:line="520" w:lineRule="exact"/>
        <w:ind w:firstLine="640" w:firstLineChars="200"/>
        <w:rPr>
          <w:rFonts w:ascii="方正仿宋_GBK" w:eastAsia="方正仿宋_GBK"/>
          <w:sz w:val="32"/>
          <w:szCs w:val="32"/>
        </w:rPr>
      </w:pPr>
      <w:r>
        <w:rPr>
          <w:rFonts w:hint="eastAsia" w:eastAsia="方正仿宋_GBK"/>
          <w:bCs/>
          <w:sz w:val="32"/>
          <w:szCs w:val="32"/>
        </w:rPr>
        <w:t>三、项目建设与运营管理中，</w:t>
      </w:r>
      <w:r>
        <w:rPr>
          <w:rFonts w:hint="eastAsia" w:eastAsia="方正仿宋_GBK"/>
          <w:bCs/>
          <w:sz w:val="32"/>
          <w:szCs w:val="32"/>
          <w:lang w:eastAsia="zh-CN"/>
        </w:rPr>
        <w:t>应</w:t>
      </w:r>
      <w:r>
        <w:rPr>
          <w:rFonts w:hint="eastAsia" w:eastAsia="方正仿宋_GBK"/>
          <w:bCs/>
          <w:sz w:val="32"/>
          <w:szCs w:val="32"/>
        </w:rPr>
        <w:t>认真落实《环境影响报</w:t>
      </w:r>
      <w:r>
        <w:rPr>
          <w:rFonts w:hint="eastAsia" w:ascii="方正仿宋_GBK" w:eastAsia="方正仿宋_GBK"/>
          <w:sz w:val="32"/>
          <w:szCs w:val="32"/>
        </w:rPr>
        <w:t>告</w:t>
      </w:r>
      <w:r>
        <w:rPr>
          <w:rFonts w:hint="eastAsia" w:ascii="方正仿宋_GBK" w:eastAsia="方正仿宋_GBK"/>
          <w:sz w:val="32"/>
          <w:szCs w:val="32"/>
          <w:lang w:eastAsia="zh-CN"/>
        </w:rPr>
        <w:t>表</w:t>
      </w:r>
      <w:r>
        <w:rPr>
          <w:rFonts w:hint="eastAsia" w:ascii="方正仿宋_GBK" w:eastAsia="方正仿宋_GBK"/>
          <w:sz w:val="32"/>
          <w:szCs w:val="32"/>
        </w:rPr>
        <w:t>》提出的各项污染防治及生态保护措施，实施清洁生产，减少污染物产生和排放，重点应做好以下工作：</w:t>
      </w:r>
    </w:p>
    <w:p>
      <w:pPr>
        <w:snapToGrid w:val="0"/>
        <w:spacing w:line="520" w:lineRule="exact"/>
        <w:ind w:firstLine="640" w:firstLineChars="200"/>
        <w:rPr>
          <w:rFonts w:hint="eastAsia" w:eastAsia="方正仿宋_GBK"/>
          <w:bCs/>
          <w:sz w:val="32"/>
          <w:szCs w:val="32"/>
        </w:rPr>
      </w:pPr>
      <w:r>
        <w:rPr>
          <w:rFonts w:hint="eastAsia" w:eastAsia="方正仿宋_GBK"/>
          <w:bCs/>
          <w:sz w:val="32"/>
          <w:szCs w:val="32"/>
        </w:rPr>
        <w:t>（一）强化大气污染防治。项目</w:t>
      </w:r>
      <w:r>
        <w:rPr>
          <w:rFonts w:hint="eastAsia" w:eastAsia="方正仿宋_GBK"/>
          <w:bCs/>
          <w:sz w:val="32"/>
          <w:szCs w:val="32"/>
          <w:lang w:eastAsia="zh-CN"/>
        </w:rPr>
        <w:t>粪便运输过程采取密闭的运粪车进行运输，严禁跑冒滴漏。</w:t>
      </w:r>
      <w:r>
        <w:rPr>
          <w:rFonts w:hint="eastAsia" w:eastAsia="方正仿宋_GBK"/>
          <w:bCs/>
          <w:sz w:val="32"/>
          <w:szCs w:val="32"/>
        </w:rPr>
        <w:t>原料舱和发酵舱，为密封车间，设置负压风机对恶臭气体集中收集后经“水喷淋塔+生物除臭”装置处理后由15m高排气筒排放。在生产车间主要产臭源处喷洒生物除臭剂，同时在厂房周边植树绿化，降低臭气排放浓度</w:t>
      </w:r>
      <w:r>
        <w:rPr>
          <w:rFonts w:hint="eastAsia" w:eastAsia="方正仿宋_GBK"/>
          <w:bCs/>
          <w:sz w:val="32"/>
          <w:szCs w:val="32"/>
          <w:lang w:eastAsia="zh-CN"/>
        </w:rPr>
        <w:t>。</w:t>
      </w:r>
      <w:r>
        <w:rPr>
          <w:rFonts w:hint="eastAsia" w:eastAsia="方正仿宋_GBK"/>
          <w:bCs/>
          <w:sz w:val="32"/>
          <w:szCs w:val="32"/>
        </w:rPr>
        <w:t>筛分、造粒</w:t>
      </w:r>
      <w:r>
        <w:rPr>
          <w:rFonts w:hint="eastAsia" w:eastAsia="方正仿宋_GBK"/>
          <w:bCs/>
          <w:sz w:val="32"/>
          <w:szCs w:val="32"/>
          <w:lang w:eastAsia="zh-CN"/>
        </w:rPr>
        <w:t>、</w:t>
      </w:r>
      <w:r>
        <w:rPr>
          <w:rFonts w:hint="eastAsia" w:eastAsia="方正仿宋_GBK"/>
          <w:bCs/>
          <w:sz w:val="32"/>
          <w:szCs w:val="32"/>
        </w:rPr>
        <w:t>包装</w:t>
      </w:r>
      <w:r>
        <w:rPr>
          <w:rFonts w:hint="eastAsia" w:eastAsia="方正仿宋_GBK"/>
          <w:bCs/>
          <w:sz w:val="32"/>
          <w:szCs w:val="32"/>
          <w:lang w:eastAsia="zh-CN"/>
        </w:rPr>
        <w:t>等工序</w:t>
      </w:r>
      <w:r>
        <w:rPr>
          <w:rFonts w:hint="eastAsia" w:eastAsia="方正仿宋_GBK"/>
          <w:bCs/>
          <w:sz w:val="32"/>
          <w:szCs w:val="32"/>
        </w:rPr>
        <w:t>均</w:t>
      </w:r>
      <w:r>
        <w:rPr>
          <w:rFonts w:hint="eastAsia" w:eastAsia="方正仿宋_GBK"/>
          <w:bCs/>
          <w:sz w:val="32"/>
          <w:szCs w:val="32"/>
          <w:lang w:eastAsia="zh-CN"/>
        </w:rPr>
        <w:t>设</w:t>
      </w:r>
      <w:r>
        <w:rPr>
          <w:rFonts w:hint="eastAsia" w:eastAsia="方正仿宋_GBK"/>
          <w:bCs/>
          <w:sz w:val="32"/>
          <w:szCs w:val="32"/>
        </w:rPr>
        <w:t>置于封闭式钢结构厂房内，</w:t>
      </w:r>
      <w:r>
        <w:rPr>
          <w:rFonts w:hint="eastAsia" w:eastAsia="方正仿宋_GBK"/>
          <w:bCs/>
          <w:sz w:val="32"/>
          <w:szCs w:val="32"/>
          <w:lang w:eastAsia="zh-CN"/>
        </w:rPr>
        <w:t>产生的粉尘经过室内沉降后无组织排放。加强设备维修保养和清扫保洁，减少无组织排放</w:t>
      </w:r>
      <w:r>
        <w:rPr>
          <w:rFonts w:hint="eastAsia" w:eastAsia="方正仿宋_GBK"/>
          <w:bCs/>
          <w:sz w:val="32"/>
          <w:szCs w:val="32"/>
        </w:rPr>
        <w:t>。NH</w:t>
      </w:r>
      <w:r>
        <w:rPr>
          <w:rFonts w:hint="eastAsia" w:eastAsia="方正仿宋_GBK"/>
          <w:bCs/>
          <w:sz w:val="32"/>
          <w:szCs w:val="32"/>
          <w:vertAlign w:val="subscript"/>
        </w:rPr>
        <w:t>3</w:t>
      </w:r>
      <w:r>
        <w:rPr>
          <w:rFonts w:hint="eastAsia" w:eastAsia="方正仿宋_GBK"/>
          <w:bCs/>
          <w:sz w:val="32"/>
          <w:szCs w:val="32"/>
          <w:lang w:eastAsia="zh-CN"/>
        </w:rPr>
        <w:t>、</w:t>
      </w:r>
      <w:r>
        <w:rPr>
          <w:rFonts w:hint="eastAsia" w:eastAsia="方正仿宋_GBK"/>
          <w:bCs/>
          <w:sz w:val="32"/>
          <w:szCs w:val="32"/>
        </w:rPr>
        <w:t>H</w:t>
      </w:r>
      <w:r>
        <w:rPr>
          <w:rFonts w:hint="eastAsia" w:eastAsia="方正仿宋_GBK"/>
          <w:bCs/>
          <w:sz w:val="32"/>
          <w:szCs w:val="32"/>
          <w:vertAlign w:val="subscript"/>
        </w:rPr>
        <w:t>2</w:t>
      </w:r>
      <w:r>
        <w:rPr>
          <w:rFonts w:hint="eastAsia" w:eastAsia="方正仿宋_GBK"/>
          <w:bCs/>
          <w:sz w:val="32"/>
          <w:szCs w:val="32"/>
        </w:rPr>
        <w:t>S</w:t>
      </w:r>
      <w:r>
        <w:rPr>
          <w:rFonts w:hint="eastAsia" w:eastAsia="方正仿宋_GBK"/>
          <w:bCs/>
          <w:sz w:val="32"/>
          <w:szCs w:val="32"/>
          <w:lang w:eastAsia="zh-CN"/>
        </w:rPr>
        <w:t>、</w:t>
      </w:r>
      <w:r>
        <w:rPr>
          <w:rFonts w:hint="eastAsia" w:eastAsia="方正仿宋_GBK"/>
          <w:bCs/>
          <w:sz w:val="32"/>
          <w:szCs w:val="32"/>
        </w:rPr>
        <w:t>臭气浓度</w:t>
      </w:r>
      <w:r>
        <w:rPr>
          <w:rFonts w:hint="eastAsia" w:eastAsia="方正仿宋_GBK"/>
          <w:bCs/>
          <w:sz w:val="32"/>
          <w:szCs w:val="32"/>
          <w:lang w:eastAsia="zh-CN"/>
        </w:rPr>
        <w:t>等</w:t>
      </w:r>
      <w:r>
        <w:rPr>
          <w:rFonts w:hint="eastAsia" w:eastAsia="方正仿宋_GBK"/>
          <w:bCs/>
          <w:sz w:val="32"/>
          <w:szCs w:val="32"/>
        </w:rPr>
        <w:t>恶臭污染物排放满足《恶臭污染物排放标准》（GB14554-93）标准要求</w:t>
      </w:r>
      <w:r>
        <w:rPr>
          <w:rFonts w:hint="eastAsia" w:eastAsia="方正仿宋_GBK"/>
          <w:bCs/>
          <w:sz w:val="32"/>
          <w:szCs w:val="32"/>
          <w:lang w:eastAsia="zh-CN"/>
        </w:rPr>
        <w:t>，</w:t>
      </w:r>
      <w:r>
        <w:rPr>
          <w:rFonts w:hint="eastAsia" w:eastAsia="方正仿宋_GBK"/>
          <w:bCs/>
          <w:sz w:val="32"/>
          <w:szCs w:val="32"/>
        </w:rPr>
        <w:t>颗粒物浓度满足《大气污染物综合排放标准》（DB50/418-2016）</w:t>
      </w:r>
      <w:r>
        <w:rPr>
          <w:rFonts w:hint="eastAsia" w:eastAsia="方正仿宋_GBK"/>
          <w:bCs/>
          <w:sz w:val="32"/>
          <w:szCs w:val="32"/>
          <w:lang w:val="en-US" w:eastAsia="zh-CN"/>
        </w:rPr>
        <w:t>排放限值</w:t>
      </w:r>
      <w:r>
        <w:rPr>
          <w:rFonts w:hint="eastAsia" w:eastAsia="方正仿宋_GBK"/>
          <w:bCs/>
          <w:sz w:val="32"/>
          <w:szCs w:val="32"/>
        </w:rPr>
        <w:t>要求。</w:t>
      </w:r>
    </w:p>
    <w:p>
      <w:pPr>
        <w:snapToGrid w:val="0"/>
        <w:spacing w:line="520" w:lineRule="exact"/>
        <w:ind w:firstLine="640" w:firstLineChars="200"/>
        <w:rPr>
          <w:rFonts w:hint="eastAsia" w:eastAsia="方正仿宋_GBK"/>
          <w:bCs/>
          <w:sz w:val="32"/>
          <w:szCs w:val="32"/>
        </w:rPr>
      </w:pPr>
      <w:r>
        <w:rPr>
          <w:rFonts w:hint="eastAsia" w:eastAsia="方正仿宋_GBK"/>
          <w:bCs/>
          <w:sz w:val="32"/>
          <w:szCs w:val="32"/>
        </w:rPr>
        <w:t>环境防护距离为原料舱、发酵舱边界外100m范围，需对防护距离范围内居民进行环保搬迁或者功能置换。环境防护距离内</w:t>
      </w:r>
      <w:r>
        <w:rPr>
          <w:rFonts w:hint="eastAsia" w:eastAsia="方正仿宋_GBK"/>
          <w:bCs/>
          <w:sz w:val="32"/>
          <w:szCs w:val="32"/>
          <w:lang w:eastAsia="zh-CN"/>
        </w:rPr>
        <w:t>不得</w:t>
      </w:r>
      <w:r>
        <w:rPr>
          <w:rFonts w:hint="eastAsia" w:eastAsia="方正仿宋_GBK"/>
          <w:bCs/>
          <w:sz w:val="32"/>
          <w:szCs w:val="32"/>
        </w:rPr>
        <w:t>有居民、学校、医院等环境保护目标。</w:t>
      </w:r>
    </w:p>
    <w:p>
      <w:pPr>
        <w:snapToGrid w:val="0"/>
        <w:spacing w:line="520" w:lineRule="exact"/>
        <w:ind w:firstLine="640" w:firstLineChars="200"/>
        <w:rPr>
          <w:rFonts w:hint="eastAsia" w:eastAsia="方正仿宋_GBK"/>
          <w:bCs/>
          <w:sz w:val="32"/>
          <w:szCs w:val="32"/>
        </w:rPr>
      </w:pPr>
      <w:r>
        <w:rPr>
          <w:rFonts w:hint="eastAsia" w:eastAsia="方正仿宋_GBK"/>
          <w:bCs/>
          <w:sz w:val="32"/>
          <w:szCs w:val="32"/>
        </w:rPr>
        <w:t>（二）落实废水处理措施。严格实行雨污分流。处置畜禽粪便中带入的水分在发酵、造粒和冷却过程中被消耗掉，</w:t>
      </w:r>
      <w:r>
        <w:rPr>
          <w:rFonts w:hint="eastAsia" w:eastAsia="方正仿宋_GBK"/>
          <w:bCs/>
          <w:sz w:val="32"/>
          <w:szCs w:val="32"/>
          <w:lang w:eastAsia="zh-CN"/>
        </w:rPr>
        <w:t>不得有生产</w:t>
      </w:r>
      <w:r>
        <w:rPr>
          <w:rFonts w:hint="eastAsia" w:eastAsia="方正仿宋_GBK"/>
          <w:bCs/>
          <w:sz w:val="32"/>
          <w:szCs w:val="32"/>
        </w:rPr>
        <w:t>废水</w:t>
      </w:r>
      <w:r>
        <w:rPr>
          <w:rFonts w:hint="eastAsia" w:eastAsia="方正仿宋_GBK"/>
          <w:bCs/>
          <w:sz w:val="32"/>
          <w:szCs w:val="32"/>
          <w:lang w:eastAsia="zh-CN"/>
        </w:rPr>
        <w:t>外排</w:t>
      </w:r>
      <w:r>
        <w:rPr>
          <w:rFonts w:hint="eastAsia" w:eastAsia="方正仿宋_GBK"/>
          <w:bCs/>
          <w:sz w:val="32"/>
          <w:szCs w:val="32"/>
        </w:rPr>
        <w:t>。生活污水依托附近居民旱厕收集处理后用于附近农田施肥，不外排；喷淋塔更换废水回用于原料舱，不外排。</w:t>
      </w:r>
    </w:p>
    <w:p>
      <w:pPr>
        <w:snapToGrid w:val="0"/>
        <w:spacing w:line="520" w:lineRule="exact"/>
        <w:ind w:firstLine="640" w:firstLineChars="200"/>
        <w:rPr>
          <w:rFonts w:hint="eastAsia" w:eastAsia="方正仿宋_GBK"/>
          <w:bCs/>
          <w:sz w:val="32"/>
          <w:szCs w:val="32"/>
        </w:rPr>
      </w:pPr>
      <w:r>
        <w:rPr>
          <w:rFonts w:hint="eastAsia" w:eastAsia="方正仿宋_GBK"/>
          <w:bCs/>
          <w:sz w:val="32"/>
          <w:szCs w:val="32"/>
          <w:lang w:eastAsia="zh-CN"/>
        </w:rPr>
        <w:t>原辅材料和成品等不得露天堆存。</w:t>
      </w:r>
      <w:r>
        <w:rPr>
          <w:rFonts w:hint="eastAsia" w:eastAsia="方正仿宋_GBK"/>
          <w:bCs/>
          <w:sz w:val="32"/>
          <w:szCs w:val="32"/>
        </w:rPr>
        <w:t>落实分区防渗措施，对生产车间的地面、池体均进行硬化防渗处理，防止土壤和地下水污染。</w:t>
      </w:r>
    </w:p>
    <w:p>
      <w:pPr>
        <w:snapToGrid w:val="0"/>
        <w:spacing w:line="520" w:lineRule="exact"/>
        <w:ind w:firstLine="640" w:firstLineChars="200"/>
        <w:rPr>
          <w:rFonts w:hint="eastAsia" w:eastAsia="方正仿宋_GBK"/>
          <w:bCs/>
          <w:sz w:val="32"/>
          <w:szCs w:val="32"/>
        </w:rPr>
      </w:pPr>
      <w:r>
        <w:rPr>
          <w:rFonts w:hint="eastAsia" w:eastAsia="方正仿宋_GBK"/>
          <w:bCs/>
          <w:sz w:val="32"/>
          <w:szCs w:val="32"/>
        </w:rPr>
        <w:t>（三）做好噪声防治工作。选用低噪声设备，合理布局噪声源，对高噪声设备采取减振、隔声、消声等降噪措施，确保厂界噪声达到《工业企业厂界环境噪声排放标准》（GB12348-2008）2类标准要求。</w:t>
      </w:r>
    </w:p>
    <w:p>
      <w:pPr>
        <w:snapToGrid w:val="0"/>
        <w:spacing w:line="520" w:lineRule="exact"/>
        <w:ind w:firstLine="640" w:firstLineChars="200"/>
        <w:rPr>
          <w:rFonts w:hint="eastAsia" w:ascii="方正仿宋_GBK" w:hAnsi="方正仿宋_GBK" w:eastAsia="方正仿宋_GBK" w:cs="方正仿宋_GBK"/>
          <w:sz w:val="32"/>
          <w:szCs w:val="32"/>
        </w:rPr>
      </w:pPr>
      <w:r>
        <w:rPr>
          <w:rFonts w:hint="eastAsia" w:eastAsia="方正仿宋_GBK"/>
          <w:bCs/>
          <w:sz w:val="32"/>
          <w:szCs w:val="32"/>
        </w:rPr>
        <w:t>（</w:t>
      </w:r>
      <w:r>
        <w:rPr>
          <w:rFonts w:hint="eastAsia" w:eastAsia="方正仿宋_GBK"/>
          <w:bCs/>
          <w:sz w:val="32"/>
          <w:szCs w:val="32"/>
          <w:lang w:eastAsia="zh-CN"/>
        </w:rPr>
        <w:t>四</w:t>
      </w:r>
      <w:r>
        <w:rPr>
          <w:rFonts w:hint="eastAsia" w:eastAsia="方正仿宋_GBK"/>
          <w:bCs/>
          <w:sz w:val="32"/>
          <w:szCs w:val="32"/>
        </w:rPr>
        <w:t>）妥善处理固体废物。实施分类收集和处置，做到“减量化、资源化、无害化”。生活垃</w:t>
      </w:r>
      <w:r>
        <w:rPr>
          <w:rFonts w:hint="eastAsia" w:ascii="方正仿宋_GBK" w:hAnsi="方正仿宋_GBK" w:eastAsia="方正仿宋_GBK" w:cs="方正仿宋_GBK"/>
          <w:sz w:val="32"/>
          <w:szCs w:val="32"/>
        </w:rPr>
        <w:t>圾分类收集后交由环卫部门清运处置；</w:t>
      </w:r>
      <w:r>
        <w:rPr>
          <w:rFonts w:hint="eastAsia" w:ascii="方正仿宋_GBK" w:hAnsi="方正仿宋_GBK" w:eastAsia="方正仿宋_GBK" w:cs="方正仿宋_GBK"/>
          <w:sz w:val="32"/>
          <w:szCs w:val="32"/>
          <w:lang w:eastAsia="zh-CN"/>
        </w:rPr>
        <w:t>废包装袋分类收集后外售给废品回收站</w:t>
      </w:r>
      <w:r>
        <w:rPr>
          <w:rFonts w:hint="eastAsia" w:ascii="方正仿宋_GBK" w:hAnsi="方正仿宋_GBK" w:eastAsia="方正仿宋_GBK" w:cs="方正仿宋_GBK"/>
          <w:sz w:val="32"/>
          <w:szCs w:val="32"/>
        </w:rPr>
        <w:t>。</w:t>
      </w:r>
    </w:p>
    <w:p>
      <w:pPr>
        <w:snapToGrid w:val="0"/>
        <w:spacing w:line="520" w:lineRule="exact"/>
        <w:ind w:firstLine="640" w:firstLineChars="200"/>
        <w:rPr>
          <w:rFonts w:ascii="仿宋_GB2312" w:eastAsia="仿宋_GB2312"/>
          <w:kern w:val="33"/>
          <w:sz w:val="32"/>
          <w:szCs w:val="32"/>
        </w:rPr>
      </w:pPr>
      <w:r>
        <w:rPr>
          <w:rFonts w:hint="eastAsia" w:ascii="方正仿宋_GBK" w:eastAsia="方正仿宋_GBK" w:cs="Times New Roman"/>
          <w:sz w:val="32"/>
          <w:szCs w:val="32"/>
          <w:lang w:eastAsia="zh-CN"/>
        </w:rPr>
        <w:t>（五）</w:t>
      </w:r>
      <w:r>
        <w:rPr>
          <w:rFonts w:hint="eastAsia" w:ascii="方正仿宋_GBK" w:eastAsia="方正仿宋_GBK" w:cs="Times New Roman"/>
          <w:sz w:val="32"/>
          <w:szCs w:val="32"/>
        </w:rPr>
        <w:t>强环境风险防范。</w:t>
      </w:r>
      <w:r>
        <w:rPr>
          <w:rFonts w:hint="eastAsia" w:ascii="方正仿宋_GBK" w:hAnsi="方正仿宋_GBK" w:eastAsia="方正仿宋_GBK" w:cs="方正仿宋_GBK"/>
          <w:sz w:val="32"/>
          <w:szCs w:val="32"/>
        </w:rPr>
        <w:t>落实各项应急管理措施和环境风险防范措施，编制环境风险应急预案，定期开展应急演练。加强环境风险管理，防止因事故引发环境污染。</w:t>
      </w:r>
    </w:p>
    <w:p>
      <w:pPr>
        <w:pStyle w:val="24"/>
        <w:widowControl/>
        <w:numPr>
          <w:ilvl w:val="0"/>
          <w:numId w:val="1"/>
        </w:numPr>
        <w:spacing w:line="520" w:lineRule="exact"/>
        <w:ind w:firstLine="640" w:firstLineChars="200"/>
        <w:jc w:val="both"/>
        <w:rPr>
          <w:rFonts w:eastAsia="方正仿宋_GBK"/>
          <w:bCs/>
          <w:color w:val="000000"/>
          <w:sz w:val="32"/>
          <w:szCs w:val="32"/>
        </w:rPr>
      </w:pPr>
      <w:r>
        <w:rPr>
          <w:rFonts w:hint="eastAsia" w:eastAsia="方正仿宋_GBK" w:cs="方正仿宋_GBK"/>
          <w:bCs/>
          <w:sz w:val="32"/>
          <w:szCs w:val="32"/>
        </w:rPr>
        <w:t>执行排污总量控制。</w:t>
      </w:r>
      <w:r>
        <w:rPr>
          <w:rFonts w:hint="eastAsia" w:eastAsia="方正仿宋_GBK" w:cs="方正仿宋_GBK"/>
          <w:bCs/>
          <w:sz w:val="32"/>
          <w:szCs w:val="32"/>
          <w:lang w:eastAsia="zh-CN"/>
        </w:rPr>
        <w:t>有组织排放污染物总量控制建议指标为：</w:t>
      </w:r>
      <w:r>
        <w:rPr>
          <w:rFonts w:hint="eastAsia" w:ascii="仿宋" w:hAnsi="仿宋" w:eastAsia="仿宋" w:cs="仿宋"/>
          <w:sz w:val="32"/>
          <w:szCs w:val="32"/>
        </w:rPr>
        <w:t>NH</w:t>
      </w:r>
      <w:r>
        <w:rPr>
          <w:rFonts w:hint="eastAsia" w:ascii="仿宋" w:hAnsi="仿宋" w:eastAsia="仿宋" w:cs="仿宋"/>
          <w:sz w:val="32"/>
          <w:szCs w:val="32"/>
          <w:vertAlign w:val="subscript"/>
        </w:rPr>
        <w:t>3</w:t>
      </w:r>
      <w:r>
        <w:rPr>
          <w:rFonts w:hint="eastAsia" w:ascii="仿宋" w:hAnsi="仿宋" w:eastAsia="仿宋" w:cs="仿宋"/>
          <w:sz w:val="32"/>
          <w:szCs w:val="32"/>
        </w:rPr>
        <w:t>1.368</w:t>
      </w:r>
      <w:r>
        <w:rPr>
          <w:rFonts w:hint="eastAsia" w:ascii="仿宋" w:hAnsi="仿宋" w:eastAsia="仿宋" w:cs="仿宋"/>
          <w:snapToGrid w:val="0"/>
          <w:sz w:val="32"/>
          <w:szCs w:val="32"/>
        </w:rPr>
        <w:t>t/a</w:t>
      </w:r>
      <w:r>
        <w:rPr>
          <w:rFonts w:hint="eastAsia" w:ascii="仿宋" w:hAnsi="仿宋" w:eastAsia="仿宋" w:cs="仿宋"/>
          <w:snapToGrid w:val="0"/>
          <w:sz w:val="32"/>
          <w:szCs w:val="32"/>
          <w:lang w:eastAsia="zh-CN"/>
        </w:rPr>
        <w:t>，</w:t>
      </w:r>
      <w:r>
        <w:rPr>
          <w:rFonts w:hint="eastAsia" w:ascii="仿宋" w:hAnsi="仿宋" w:eastAsia="仿宋" w:cs="仿宋"/>
          <w:sz w:val="32"/>
          <w:szCs w:val="32"/>
        </w:rPr>
        <w:t>H</w:t>
      </w:r>
      <w:r>
        <w:rPr>
          <w:rFonts w:hint="eastAsia" w:ascii="仿宋" w:hAnsi="仿宋" w:eastAsia="仿宋" w:cs="仿宋"/>
          <w:sz w:val="32"/>
          <w:szCs w:val="32"/>
          <w:vertAlign w:val="subscript"/>
        </w:rPr>
        <w:t>2</w:t>
      </w:r>
      <w:r>
        <w:rPr>
          <w:rFonts w:hint="eastAsia" w:ascii="仿宋" w:hAnsi="仿宋" w:eastAsia="仿宋" w:cs="仿宋"/>
          <w:sz w:val="32"/>
          <w:szCs w:val="32"/>
        </w:rPr>
        <w:t>S0.274</w:t>
      </w:r>
      <w:r>
        <w:rPr>
          <w:rFonts w:hint="eastAsia" w:ascii="仿宋" w:hAnsi="仿宋" w:eastAsia="仿宋" w:cs="仿宋"/>
          <w:snapToGrid w:val="0"/>
          <w:sz w:val="32"/>
          <w:szCs w:val="32"/>
        </w:rPr>
        <w:t>t/a</w:t>
      </w:r>
      <w:r>
        <w:rPr>
          <w:rFonts w:hint="eastAsia" w:ascii="仿宋" w:hAnsi="仿宋" w:eastAsia="仿宋" w:cs="仿宋"/>
          <w:snapToGrid w:val="0"/>
          <w:sz w:val="32"/>
          <w:szCs w:val="32"/>
          <w:lang w:eastAsia="zh-CN"/>
        </w:rPr>
        <w:t>。</w:t>
      </w:r>
    </w:p>
    <w:p>
      <w:pPr>
        <w:pStyle w:val="24"/>
        <w:widowControl/>
        <w:spacing w:line="520" w:lineRule="exact"/>
        <w:ind w:firstLine="640" w:firstLineChars="200"/>
        <w:jc w:val="both"/>
        <w:rPr>
          <w:rFonts w:ascii="方正仿宋_GBK" w:eastAsia="方正仿宋_GBK" w:cs="Times New Roman"/>
          <w:sz w:val="32"/>
          <w:szCs w:val="32"/>
        </w:rPr>
      </w:pPr>
      <w:r>
        <w:rPr>
          <w:rFonts w:hint="eastAsia" w:ascii="方正仿宋_GBK" w:eastAsia="方正仿宋_GBK"/>
          <w:sz w:val="32"/>
          <w:szCs w:val="32"/>
        </w:rPr>
        <w:t>（</w:t>
      </w:r>
      <w:r>
        <w:rPr>
          <w:rFonts w:hint="eastAsia" w:ascii="方正仿宋_GBK" w:eastAsia="方正仿宋_GBK"/>
          <w:sz w:val="32"/>
          <w:szCs w:val="32"/>
          <w:lang w:eastAsia="zh-CN"/>
        </w:rPr>
        <w:t>七</w:t>
      </w:r>
      <w:r>
        <w:rPr>
          <w:rFonts w:hint="eastAsia" w:ascii="方正仿宋_GBK" w:eastAsia="方正仿宋_GBK"/>
          <w:sz w:val="32"/>
          <w:szCs w:val="32"/>
        </w:rPr>
        <w:t>）</w:t>
      </w:r>
      <w:r>
        <w:rPr>
          <w:rFonts w:hint="eastAsia" w:ascii="方正仿宋_GBK" w:eastAsia="方正仿宋_GBK" w:cs="Times New Roman"/>
          <w:sz w:val="32"/>
          <w:szCs w:val="32"/>
        </w:rPr>
        <w:t>建立企业内部生态环境管理机构和管理制度，明确人员和职责。项目主动公开环境信息，接受社会监督，项目的环保日常监督管理由万州区生态环境保护综合行政执法支队按照有关职责实施。</w:t>
      </w:r>
    </w:p>
    <w:p>
      <w:pPr>
        <w:pStyle w:val="24"/>
        <w:widowControl/>
        <w:spacing w:line="520" w:lineRule="exact"/>
        <w:ind w:firstLine="640" w:firstLineChars="200"/>
        <w:jc w:val="both"/>
        <w:rPr>
          <w:rFonts w:ascii="方正仿宋_GBK" w:hAnsi="仿宋" w:eastAsia="方正仿宋_GBK"/>
          <w:color w:val="000000"/>
          <w:sz w:val="32"/>
          <w:szCs w:val="32"/>
        </w:rPr>
      </w:pPr>
      <w:r>
        <w:rPr>
          <w:rFonts w:hint="eastAsia" w:ascii="方正仿宋_GBK" w:hAnsi="仿宋" w:eastAsia="方正仿宋_GBK"/>
          <w:color w:val="000000"/>
          <w:sz w:val="32"/>
          <w:szCs w:val="32"/>
        </w:rPr>
        <w:t>四、</w:t>
      </w:r>
      <w:r>
        <w:rPr>
          <w:rFonts w:ascii="方正仿宋_GBK" w:eastAsia="方正仿宋_GBK"/>
          <w:sz w:val="32"/>
          <w:szCs w:val="32"/>
        </w:rPr>
        <w:t>项目建设必须严格执行环境保护设施与主体工程</w:t>
      </w:r>
      <w:r>
        <w:rPr>
          <w:rFonts w:ascii="方正仿宋_GBK" w:hAnsi="仿宋" w:eastAsia="方正仿宋_GBK"/>
          <w:color w:val="000000"/>
          <w:sz w:val="32"/>
          <w:szCs w:val="32"/>
        </w:rPr>
        <w:t>同时设计、同时施工、同时投</w:t>
      </w:r>
      <w:r>
        <w:rPr>
          <w:rFonts w:hint="eastAsia" w:ascii="方正仿宋_GBK" w:hAnsi="仿宋" w:eastAsia="方正仿宋_GBK"/>
          <w:color w:val="000000"/>
          <w:sz w:val="32"/>
          <w:szCs w:val="32"/>
        </w:rPr>
        <w:t>入</w:t>
      </w:r>
      <w:r>
        <w:rPr>
          <w:rFonts w:ascii="方正仿宋_GBK" w:hAnsi="仿宋" w:eastAsia="方正仿宋_GBK"/>
          <w:color w:val="000000"/>
          <w:sz w:val="32"/>
          <w:szCs w:val="32"/>
        </w:rPr>
        <w:t>使用的环境保护“三同时”制度</w:t>
      </w:r>
      <w:r>
        <w:rPr>
          <w:rFonts w:hint="eastAsia" w:ascii="方正仿宋_GBK" w:hAnsi="仿宋" w:eastAsia="方正仿宋_GBK"/>
          <w:color w:val="000000"/>
          <w:sz w:val="32"/>
          <w:szCs w:val="32"/>
        </w:rPr>
        <w:t>。项目环保投资纳入工程投资概算并予以落实。项目投入运行前，及时向我局申请排污许可，不得无证排污或不按证排污。项目竣工后，应按照</w:t>
      </w:r>
      <w:r>
        <w:rPr>
          <w:rFonts w:hint="eastAsia" w:ascii="方正仿宋_GBK" w:hAnsi="仿宋" w:eastAsia="方正仿宋_GBK"/>
          <w:color w:val="000000"/>
          <w:sz w:val="32"/>
          <w:szCs w:val="32"/>
          <w:lang w:eastAsia="zh-CN"/>
        </w:rPr>
        <w:t>《建设项目竣工环境保护验收暂行办法》等</w:t>
      </w:r>
      <w:r>
        <w:rPr>
          <w:rFonts w:hint="eastAsia" w:ascii="方正仿宋_GBK" w:hAnsi="仿宋" w:eastAsia="方正仿宋_GBK"/>
          <w:color w:val="000000"/>
          <w:sz w:val="32"/>
          <w:szCs w:val="32"/>
        </w:rPr>
        <w:t>规定</w:t>
      </w:r>
      <w:r>
        <w:rPr>
          <w:rFonts w:hint="eastAsia" w:ascii="方正仿宋_GBK" w:hAnsi="仿宋" w:eastAsia="方正仿宋_GBK" w:cs="Times New Roman"/>
          <w:bCs/>
          <w:sz w:val="32"/>
          <w:szCs w:val="32"/>
        </w:rPr>
        <w:t>对环境保护设施进行验收</w:t>
      </w:r>
      <w:r>
        <w:rPr>
          <w:rFonts w:hint="eastAsia" w:ascii="方正仿宋_GBK" w:hAnsi="仿宋" w:eastAsia="方正仿宋_GBK"/>
          <w:color w:val="000000"/>
          <w:sz w:val="32"/>
          <w:szCs w:val="32"/>
        </w:rPr>
        <w:t>，编制验收报告并依法向社会公开验收报告，公示期满</w:t>
      </w:r>
      <w:r>
        <w:rPr>
          <w:rFonts w:hint="eastAsia" w:ascii="Times New Roman" w:eastAsia="仿宋_GB2312" w:cs="Times New Roman"/>
          <w:sz w:val="32"/>
          <w:szCs w:val="32"/>
        </w:rPr>
        <w:t>5</w:t>
      </w:r>
      <w:r>
        <w:rPr>
          <w:rFonts w:hint="eastAsia" w:ascii="方正仿宋_GBK" w:hAnsi="仿宋" w:eastAsia="方正仿宋_GBK"/>
          <w:color w:val="000000"/>
          <w:sz w:val="32"/>
          <w:szCs w:val="32"/>
        </w:rPr>
        <w:t>个工作日内，登录全国建设项目竣工环境保护验收信息平台，填报验收等相关信息。</w:t>
      </w:r>
    </w:p>
    <w:p>
      <w:pPr>
        <w:pStyle w:val="10"/>
        <w:spacing w:line="520" w:lineRule="exact"/>
        <w:ind w:left="0" w:leftChars="0"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五、</w:t>
      </w:r>
      <w:r>
        <w:rPr>
          <w:rFonts w:ascii="方正仿宋_GBK" w:hAnsi="仿宋" w:eastAsia="方正仿宋_GBK"/>
          <w:color w:val="000000"/>
          <w:sz w:val="32"/>
          <w:szCs w:val="32"/>
        </w:rPr>
        <w:t>项目的性质、规模、地点、采用的生产工艺或者防治污染、防止生态破坏的措施发生重大变动</w:t>
      </w:r>
      <w:r>
        <w:rPr>
          <w:rFonts w:hint="eastAsia" w:ascii="方正仿宋_GBK" w:hAnsi="仿宋" w:eastAsia="方正仿宋_GBK"/>
          <w:color w:val="000000"/>
          <w:sz w:val="32"/>
          <w:szCs w:val="32"/>
        </w:rPr>
        <w:t>的</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你公司</w:t>
      </w:r>
      <w:r>
        <w:rPr>
          <w:rFonts w:ascii="方正仿宋_GBK" w:hAnsi="仿宋" w:eastAsia="方正仿宋_GBK"/>
          <w:color w:val="000000"/>
          <w:sz w:val="32"/>
          <w:szCs w:val="32"/>
        </w:rPr>
        <w:t>应当重新报批</w:t>
      </w:r>
      <w:r>
        <w:rPr>
          <w:rFonts w:hint="eastAsia" w:ascii="方正仿宋_GBK" w:hAnsi="仿宋" w:eastAsia="方正仿宋_GBK"/>
          <w:color w:val="000000"/>
          <w:sz w:val="32"/>
          <w:szCs w:val="32"/>
        </w:rPr>
        <w:t>该</w:t>
      </w:r>
      <w:r>
        <w:rPr>
          <w:rFonts w:ascii="方正仿宋_GBK" w:hAnsi="仿宋" w:eastAsia="方正仿宋_GBK"/>
          <w:color w:val="000000"/>
          <w:sz w:val="32"/>
          <w:szCs w:val="32"/>
        </w:rPr>
        <w:t>项目的环境影响评价文件。</w:t>
      </w:r>
    </w:p>
    <w:p>
      <w:pPr>
        <w:pStyle w:val="10"/>
        <w:spacing w:line="520" w:lineRule="exact"/>
        <w:ind w:left="0" w:leftChars="0" w:firstLine="640" w:firstLineChars="200"/>
        <w:rPr>
          <w:rFonts w:ascii="方正仿宋_GBK" w:eastAsia="方正仿宋_GBK"/>
          <w:sz w:val="32"/>
          <w:szCs w:val="32"/>
        </w:rPr>
      </w:pPr>
      <w:r>
        <w:rPr>
          <w:rFonts w:hint="eastAsia" w:ascii="方正仿宋_GBK" w:hAnsi="仿宋" w:eastAsia="方正仿宋_GBK"/>
          <w:color w:val="000000"/>
          <w:sz w:val="32"/>
          <w:szCs w:val="32"/>
        </w:rPr>
        <w:t>六、若项目实施或运行后，国家和重庆市提出新的环境管控要求，或发布更加严格的污染物排放标准，你公司有义务采取有效的改进措施确保项目满足新的环境保护管理规定。</w:t>
      </w:r>
    </w:p>
    <w:p>
      <w:pPr>
        <w:pStyle w:val="7"/>
        <w:snapToGrid w:val="0"/>
        <w:spacing w:line="520" w:lineRule="exact"/>
        <w:ind w:left="0" w:right="105" w:rightChars="50" w:firstLine="4640" w:firstLineChars="1450"/>
        <w:rPr>
          <w:rFonts w:ascii="方正仿宋_GBK" w:eastAsia="方正仿宋_GBK"/>
          <w:b w:val="0"/>
          <w:sz w:val="32"/>
          <w:szCs w:val="32"/>
        </w:rPr>
      </w:pPr>
    </w:p>
    <w:p>
      <w:pPr>
        <w:pStyle w:val="7"/>
        <w:snapToGrid w:val="0"/>
        <w:spacing w:line="520" w:lineRule="exact"/>
        <w:ind w:left="0" w:right="105" w:rightChars="50" w:firstLine="4640" w:firstLineChars="1450"/>
        <w:rPr>
          <w:rFonts w:ascii="方正仿宋_GBK" w:eastAsia="方正仿宋_GBK"/>
          <w:b w:val="0"/>
          <w:sz w:val="32"/>
          <w:szCs w:val="32"/>
        </w:rPr>
      </w:pPr>
      <w:r>
        <w:rPr>
          <w:rFonts w:hint="eastAsia" w:ascii="方正仿宋_GBK" w:eastAsia="方正仿宋_GBK"/>
          <w:b w:val="0"/>
          <w:sz w:val="32"/>
          <w:szCs w:val="32"/>
        </w:rPr>
        <w:t>重庆市万州区生态环境局</w:t>
      </w:r>
    </w:p>
    <w:p>
      <w:pPr>
        <w:pStyle w:val="7"/>
        <w:snapToGrid w:val="0"/>
        <w:spacing w:line="520" w:lineRule="exact"/>
        <w:ind w:leftChars="120" w:right="105" w:rightChars="50" w:firstLine="5104" w:firstLineChars="1595"/>
        <w:rPr>
          <w:rFonts w:hint="eastAsia" w:ascii="方正仿宋_GBK" w:eastAsia="方正仿宋_GBK"/>
          <w:b w:val="0"/>
          <w:sz w:val="32"/>
          <w:szCs w:val="32"/>
        </w:rPr>
      </w:pPr>
      <w:r>
        <w:rPr>
          <w:rFonts w:hint="eastAsia" w:ascii="方正仿宋_GBK" w:eastAsia="方正仿宋_GBK"/>
          <w:b w:val="0"/>
          <w:sz w:val="32"/>
          <w:szCs w:val="32"/>
        </w:rPr>
        <w:t>2022年</w:t>
      </w:r>
      <w:r>
        <w:rPr>
          <w:rFonts w:hint="eastAsia" w:ascii="方正仿宋_GBK" w:eastAsia="方正仿宋_GBK"/>
          <w:b w:val="0"/>
          <w:sz w:val="32"/>
          <w:szCs w:val="32"/>
          <w:lang w:val="en-US" w:eastAsia="zh-CN"/>
        </w:rPr>
        <w:t>7</w:t>
      </w:r>
      <w:r>
        <w:rPr>
          <w:rFonts w:hint="eastAsia" w:ascii="方正仿宋_GBK" w:eastAsia="方正仿宋_GBK"/>
          <w:b w:val="0"/>
          <w:sz w:val="32"/>
          <w:szCs w:val="32"/>
        </w:rPr>
        <w:t>月</w:t>
      </w:r>
      <w:r>
        <w:rPr>
          <w:rFonts w:hint="eastAsia" w:ascii="方正仿宋_GBK" w:eastAsia="方正仿宋_GBK"/>
          <w:b w:val="0"/>
          <w:sz w:val="32"/>
          <w:szCs w:val="32"/>
          <w:lang w:val="en-US" w:eastAsia="zh-CN"/>
        </w:rPr>
        <w:t>8</w:t>
      </w:r>
      <w:r>
        <w:rPr>
          <w:rFonts w:hint="eastAsia" w:ascii="方正仿宋_GBK" w:eastAsia="方正仿宋_GBK"/>
          <w:b w:val="0"/>
          <w:sz w:val="32"/>
          <w:szCs w:val="32"/>
        </w:rPr>
        <w:t>日</w:t>
      </w:r>
    </w:p>
    <w:p>
      <w:pPr>
        <w:pStyle w:val="7"/>
        <w:snapToGrid w:val="0"/>
        <w:spacing w:line="520" w:lineRule="exact"/>
        <w:ind w:leftChars="120" w:right="105" w:rightChars="50" w:firstLine="5104" w:firstLineChars="1595"/>
        <w:rPr>
          <w:rFonts w:hint="eastAsia" w:ascii="方正仿宋_GBK" w:eastAsia="方正仿宋_GBK"/>
          <w:b w:val="0"/>
          <w:sz w:val="32"/>
          <w:szCs w:val="32"/>
        </w:rPr>
      </w:pPr>
      <w:bookmarkStart w:id="0" w:name="_GoBack"/>
      <w:bookmarkEnd w:id="0"/>
    </w:p>
    <w:p>
      <w:pPr>
        <w:rPr>
          <w:rFonts w:hint="eastAsia" w:ascii="方正仿宋_GBK" w:hAnsi="仿宋" w:eastAsia="方正仿宋_GBK"/>
          <w:bCs/>
          <w:sz w:val="30"/>
          <w:szCs w:val="30"/>
        </w:rPr>
      </w:pPr>
      <w:r>
        <w:rPr>
          <w:sz w:val="30"/>
          <w:szCs w:val="30"/>
        </w:rPr>
        <w:pict>
          <v:line id="_x0000_s1027" o:spid="_x0000_s1027" o:spt="20" style="position:absolute;left:0pt;margin-left:-3pt;margin-top:0.45pt;height:0pt;width:441pt;z-index:251663360;mso-width-relative:page;mso-height-relative:page;" coordsize="21600,21600" o:gfxdata="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dCGRXSAAAABAEAAA8AAAAAAAAA&#10;AQAgAAAAIgAAAGRycy9kb3ducmV2LnhtbFBLAQIUABQAAAAIAIdO4kAsNUdY3gEAAKQDAAAOAAAA&#10;AAAAAAEAIAAAACEBAABkcnMvZTJvRG9jLnhtbFBLBQYAAAAABgAGAFkBAABxBQAAAAA=&#10;">
            <v:path arrowok="t"/>
            <v:fill focussize="0,0"/>
            <v:stroke/>
            <v:imagedata o:title=""/>
            <o:lock v:ext="edit"/>
          </v:line>
        </w:pict>
      </w:r>
      <w:r>
        <w:rPr>
          <w:sz w:val="30"/>
          <w:szCs w:val="30"/>
        </w:rPr>
        <w:pict>
          <v:line id="_x0000_s1028" o:spid="_x0000_s1028" o:spt="20" style="position:absolute;left:0pt;margin-left:-2.25pt;margin-top:30.55pt;height:0pt;width:441pt;z-index:251661312;mso-width-relative:page;mso-height-relative:page;" coordsize="21600,21600" o:gfxdata="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C2Wik1QAAAAgBAAAPAAAA&#10;AAAAAAEAIAAAACIAAABkcnMvZG93bnJldi54bWxQSwECFAAUAAAACACHTuJAnG6DZN8BAACkAwAA&#10;DgAAAAAAAAABACAAAAAkAQAAZHJzL2Uyb0RvYy54bWxQSwUGAAAAAAYABgBZAQAAdQUAAAAA&#10;">
            <v:path arrowok="t"/>
            <v:fill focussize="0,0"/>
            <v:stroke/>
            <v:imagedata o:title=""/>
            <o:lock v:ext="edit"/>
          </v:line>
        </w:pict>
      </w:r>
      <w:r>
        <w:rPr>
          <w:sz w:val="30"/>
          <w:szCs w:val="30"/>
        </w:rPr>
        <w:pict>
          <v:line id="_x0000_s1029" o:spid="_x0000_s1029" o:spt="20" style="position:absolute;left:0pt;flip:x;margin-left:540pt;margin-top:11pt;height:7.8pt;width:18pt;z-index:251664384;mso-width-relative:page;mso-height-relative:page;" coordsize="21600,21600" o:gfxdata="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KA9U1wAAAAsBAAAPAAAAAAAAAAEAIAAAACIAAABkcnMvZG93bnJldi54bWxQSwECFAAUAAAACACH&#10;TuJAEVUZOuwBAACxAwAADgAAAAAAAAABACAAAAAmAQAAZHJzL2Uyb0RvYy54bWxQSwUGAAAAAAYA&#10;BgBZAQAAhAUAAAAA&#10;">
            <v:path arrowok="t"/>
            <v:fill focussize="0,0"/>
            <v:stroke/>
            <v:imagedata o:title=""/>
            <o:lock v:ext="edit"/>
          </v:line>
        </w:pict>
      </w:r>
      <w:r>
        <w:rPr>
          <w:rFonts w:hint="eastAsia" w:ascii="方正仿宋_GBK" w:hAnsi="仿宋" w:eastAsia="方正仿宋_GBK"/>
          <w:bCs/>
          <w:sz w:val="30"/>
          <w:szCs w:val="30"/>
        </w:rPr>
        <w:t>抄送：区生态环境保护综合行政执法支队。</w:t>
      </w:r>
    </w:p>
    <w:p>
      <w:pPr>
        <w:tabs>
          <w:tab w:val="left" w:pos="2271"/>
        </w:tabs>
        <w:bidi w:val="0"/>
        <w:jc w:val="left"/>
        <w:rPr>
          <w:rFonts w:ascii="楷体_GB2312" w:hAnsi="宋体" w:eastAsia="楷体_GB2312"/>
          <w:sz w:val="24"/>
        </w:rPr>
      </w:pPr>
      <w:r>
        <w:rPr>
          <w:rFonts w:hint="eastAsia" w:cs="Times New Roman"/>
          <w:kern w:val="2"/>
          <w:sz w:val="21"/>
          <w:lang w:val="en-US" w:eastAsia="zh-CN" w:bidi="ar-SA"/>
        </w:rPr>
        <w:tab/>
      </w:r>
      <w:r>
        <w:rPr>
          <w:rFonts w:ascii="方正仿宋_GBK" w:hAnsi="仿宋" w:eastAsia="方正仿宋_GBK"/>
          <w:bCs/>
          <w:sz w:val="30"/>
          <w:szCs w:val="30"/>
        </w:rPr>
        <w:pict>
          <v:line id="_x0000_s1026" o:spid="_x0000_s1026" o:spt="20" style="position:absolute;left:0pt;flip:x;margin-left:540pt;margin-top:11pt;height:7.8pt;width:18pt;z-index:251662336;mso-width-relative:page;mso-height-relative:page;" coordsize="21600,21600" o:gfxdata="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EoD1TXAAAACwEAAA8AAAAA&#10;AAAAAQAgAAAAIgAAAGRycy9kb3ducmV2LnhtbFBLAQIUABQAAAAIAIdO4kCkpjJL3AEAAKgDAAAO&#10;AAAAAAAAAAEAIAAAACYBAABkcnMvZTJvRG9jLnhtbFBLBQYAAAAABgAGAFkBAAB0BQAAAAA=&#10;">
            <v:path arrowok="t"/>
            <v:fill focussize="0,0"/>
            <v:stroke/>
            <v:imagedata o:title=""/>
            <o:lock v:ext="edit"/>
          </v:line>
        </w:pict>
      </w:r>
    </w:p>
    <w:sectPr>
      <w:headerReference r:id="rId3" w:type="default"/>
      <w:footerReference r:id="rId4" w:type="default"/>
      <w:pgSz w:w="11906" w:h="16838"/>
      <w:pgMar w:top="1588" w:right="1474" w:bottom="159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仿宋_GBK;微软雅黑">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E5A542"/>
    <w:multiLevelType w:val="singleLevel"/>
    <w:tmpl w:val="2EE5A54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DNiMDM2ZDRmOTdkNTUwZDEyZjNhNDAwZDk1ODZkMDYifQ=="/>
  </w:docVars>
  <w:rsids>
    <w:rsidRoot w:val="00172A27"/>
    <w:rsid w:val="000070A9"/>
    <w:rsid w:val="00013B84"/>
    <w:rsid w:val="0001524B"/>
    <w:rsid w:val="000158AD"/>
    <w:rsid w:val="00016572"/>
    <w:rsid w:val="00020771"/>
    <w:rsid w:val="00025C8B"/>
    <w:rsid w:val="00026B00"/>
    <w:rsid w:val="0003135D"/>
    <w:rsid w:val="00035E06"/>
    <w:rsid w:val="00042186"/>
    <w:rsid w:val="00046106"/>
    <w:rsid w:val="00046B75"/>
    <w:rsid w:val="00047449"/>
    <w:rsid w:val="0005168B"/>
    <w:rsid w:val="00054AB3"/>
    <w:rsid w:val="00057589"/>
    <w:rsid w:val="00062EA8"/>
    <w:rsid w:val="000708CD"/>
    <w:rsid w:val="00075DF5"/>
    <w:rsid w:val="00076025"/>
    <w:rsid w:val="0007705A"/>
    <w:rsid w:val="000778A7"/>
    <w:rsid w:val="000847AC"/>
    <w:rsid w:val="00087EDE"/>
    <w:rsid w:val="00093C2F"/>
    <w:rsid w:val="00093D19"/>
    <w:rsid w:val="00095348"/>
    <w:rsid w:val="000A18DB"/>
    <w:rsid w:val="000A2ED6"/>
    <w:rsid w:val="000A5B8E"/>
    <w:rsid w:val="000A604A"/>
    <w:rsid w:val="000A7A56"/>
    <w:rsid w:val="000A7DE1"/>
    <w:rsid w:val="000C2083"/>
    <w:rsid w:val="000C72AB"/>
    <w:rsid w:val="000E0C45"/>
    <w:rsid w:val="000E43CE"/>
    <w:rsid w:val="000F0022"/>
    <w:rsid w:val="000F1CD1"/>
    <w:rsid w:val="000F59E7"/>
    <w:rsid w:val="00100349"/>
    <w:rsid w:val="00100764"/>
    <w:rsid w:val="00117509"/>
    <w:rsid w:val="00117C95"/>
    <w:rsid w:val="001209CC"/>
    <w:rsid w:val="00121B27"/>
    <w:rsid w:val="00121B32"/>
    <w:rsid w:val="00123412"/>
    <w:rsid w:val="001271D6"/>
    <w:rsid w:val="001323B3"/>
    <w:rsid w:val="00133A2F"/>
    <w:rsid w:val="00133D85"/>
    <w:rsid w:val="00133E96"/>
    <w:rsid w:val="00136865"/>
    <w:rsid w:val="00137F9D"/>
    <w:rsid w:val="00157406"/>
    <w:rsid w:val="00162B72"/>
    <w:rsid w:val="00163203"/>
    <w:rsid w:val="00172466"/>
    <w:rsid w:val="00172A27"/>
    <w:rsid w:val="001731EE"/>
    <w:rsid w:val="00175201"/>
    <w:rsid w:val="00176C6B"/>
    <w:rsid w:val="00177694"/>
    <w:rsid w:val="001810E3"/>
    <w:rsid w:val="001812E1"/>
    <w:rsid w:val="001820B9"/>
    <w:rsid w:val="00183869"/>
    <w:rsid w:val="001839FB"/>
    <w:rsid w:val="001926A0"/>
    <w:rsid w:val="001951B4"/>
    <w:rsid w:val="00196A5D"/>
    <w:rsid w:val="001A537B"/>
    <w:rsid w:val="001A6ADE"/>
    <w:rsid w:val="001A7780"/>
    <w:rsid w:val="001B59CF"/>
    <w:rsid w:val="001C3F64"/>
    <w:rsid w:val="001C4270"/>
    <w:rsid w:val="001C5A1C"/>
    <w:rsid w:val="001D2044"/>
    <w:rsid w:val="001D426C"/>
    <w:rsid w:val="001D5338"/>
    <w:rsid w:val="001D5CEF"/>
    <w:rsid w:val="001E3EFA"/>
    <w:rsid w:val="001E7D34"/>
    <w:rsid w:val="001F18D0"/>
    <w:rsid w:val="001F4381"/>
    <w:rsid w:val="001F5126"/>
    <w:rsid w:val="001F5B86"/>
    <w:rsid w:val="001F5F53"/>
    <w:rsid w:val="001F7C26"/>
    <w:rsid w:val="00202410"/>
    <w:rsid w:val="002054A8"/>
    <w:rsid w:val="00207E91"/>
    <w:rsid w:val="002116E2"/>
    <w:rsid w:val="00212D07"/>
    <w:rsid w:val="00222634"/>
    <w:rsid w:val="0022733B"/>
    <w:rsid w:val="00237A31"/>
    <w:rsid w:val="00243336"/>
    <w:rsid w:val="00250C0B"/>
    <w:rsid w:val="00252B97"/>
    <w:rsid w:val="00260227"/>
    <w:rsid w:val="00260BC1"/>
    <w:rsid w:val="002652F8"/>
    <w:rsid w:val="00265B4F"/>
    <w:rsid w:val="00273992"/>
    <w:rsid w:val="00276542"/>
    <w:rsid w:val="00285E45"/>
    <w:rsid w:val="00291075"/>
    <w:rsid w:val="00291588"/>
    <w:rsid w:val="0029235B"/>
    <w:rsid w:val="002931AC"/>
    <w:rsid w:val="00295FA3"/>
    <w:rsid w:val="00296CF3"/>
    <w:rsid w:val="002A0337"/>
    <w:rsid w:val="002A0ED9"/>
    <w:rsid w:val="002A320E"/>
    <w:rsid w:val="002B04F9"/>
    <w:rsid w:val="002B57E9"/>
    <w:rsid w:val="002C6F33"/>
    <w:rsid w:val="002D20AF"/>
    <w:rsid w:val="002D5F41"/>
    <w:rsid w:val="002E5F8F"/>
    <w:rsid w:val="002E7FB1"/>
    <w:rsid w:val="002F18AA"/>
    <w:rsid w:val="002F40E7"/>
    <w:rsid w:val="00304D49"/>
    <w:rsid w:val="00305582"/>
    <w:rsid w:val="00305A6A"/>
    <w:rsid w:val="003064A5"/>
    <w:rsid w:val="0031271A"/>
    <w:rsid w:val="00312F88"/>
    <w:rsid w:val="00324AF6"/>
    <w:rsid w:val="00326B2F"/>
    <w:rsid w:val="00326FF2"/>
    <w:rsid w:val="00333E0C"/>
    <w:rsid w:val="0034068E"/>
    <w:rsid w:val="00343265"/>
    <w:rsid w:val="00343B35"/>
    <w:rsid w:val="00345391"/>
    <w:rsid w:val="00346DC4"/>
    <w:rsid w:val="00350521"/>
    <w:rsid w:val="00351C31"/>
    <w:rsid w:val="003530A3"/>
    <w:rsid w:val="00355FD4"/>
    <w:rsid w:val="003577BC"/>
    <w:rsid w:val="00361BE6"/>
    <w:rsid w:val="0036327F"/>
    <w:rsid w:val="00366B87"/>
    <w:rsid w:val="003755B2"/>
    <w:rsid w:val="00377C2F"/>
    <w:rsid w:val="00382123"/>
    <w:rsid w:val="00382B67"/>
    <w:rsid w:val="003908F5"/>
    <w:rsid w:val="00390E57"/>
    <w:rsid w:val="00395438"/>
    <w:rsid w:val="003A1291"/>
    <w:rsid w:val="003A2193"/>
    <w:rsid w:val="003A7357"/>
    <w:rsid w:val="003A7868"/>
    <w:rsid w:val="003C1B7A"/>
    <w:rsid w:val="003C3337"/>
    <w:rsid w:val="003C6ABB"/>
    <w:rsid w:val="003C72FF"/>
    <w:rsid w:val="003E044F"/>
    <w:rsid w:val="003E2BFB"/>
    <w:rsid w:val="003F1E56"/>
    <w:rsid w:val="003F3712"/>
    <w:rsid w:val="003F72BD"/>
    <w:rsid w:val="00400266"/>
    <w:rsid w:val="00403A34"/>
    <w:rsid w:val="0040516A"/>
    <w:rsid w:val="004121DE"/>
    <w:rsid w:val="00416291"/>
    <w:rsid w:val="0041778C"/>
    <w:rsid w:val="00421842"/>
    <w:rsid w:val="004263C8"/>
    <w:rsid w:val="004330D2"/>
    <w:rsid w:val="00436FC6"/>
    <w:rsid w:val="00437E6B"/>
    <w:rsid w:val="00443331"/>
    <w:rsid w:val="0044445E"/>
    <w:rsid w:val="00447623"/>
    <w:rsid w:val="0045030C"/>
    <w:rsid w:val="00450679"/>
    <w:rsid w:val="00451A9E"/>
    <w:rsid w:val="004620D7"/>
    <w:rsid w:val="004653DD"/>
    <w:rsid w:val="00480437"/>
    <w:rsid w:val="00485976"/>
    <w:rsid w:val="0048640E"/>
    <w:rsid w:val="0049113F"/>
    <w:rsid w:val="00493239"/>
    <w:rsid w:val="00493397"/>
    <w:rsid w:val="00493903"/>
    <w:rsid w:val="004A139D"/>
    <w:rsid w:val="004A1FF4"/>
    <w:rsid w:val="004B0098"/>
    <w:rsid w:val="004B01E6"/>
    <w:rsid w:val="004B419E"/>
    <w:rsid w:val="004C1B14"/>
    <w:rsid w:val="004C3D6E"/>
    <w:rsid w:val="004C7398"/>
    <w:rsid w:val="004D7EA8"/>
    <w:rsid w:val="004E05DD"/>
    <w:rsid w:val="004E55C9"/>
    <w:rsid w:val="004E5B61"/>
    <w:rsid w:val="004F43EA"/>
    <w:rsid w:val="004F680F"/>
    <w:rsid w:val="004F705F"/>
    <w:rsid w:val="004F7FC9"/>
    <w:rsid w:val="00504086"/>
    <w:rsid w:val="00504B1B"/>
    <w:rsid w:val="00505A97"/>
    <w:rsid w:val="00506E45"/>
    <w:rsid w:val="005103A6"/>
    <w:rsid w:val="0051402E"/>
    <w:rsid w:val="00520E51"/>
    <w:rsid w:val="00521ABA"/>
    <w:rsid w:val="00522E0D"/>
    <w:rsid w:val="00523E92"/>
    <w:rsid w:val="005311B5"/>
    <w:rsid w:val="00531434"/>
    <w:rsid w:val="00531D4C"/>
    <w:rsid w:val="005329D5"/>
    <w:rsid w:val="005347CA"/>
    <w:rsid w:val="00536F49"/>
    <w:rsid w:val="00544C2E"/>
    <w:rsid w:val="00552901"/>
    <w:rsid w:val="00554A22"/>
    <w:rsid w:val="00557E35"/>
    <w:rsid w:val="005624BE"/>
    <w:rsid w:val="005650F0"/>
    <w:rsid w:val="00570ED7"/>
    <w:rsid w:val="005738EE"/>
    <w:rsid w:val="005760EE"/>
    <w:rsid w:val="00576150"/>
    <w:rsid w:val="00576A7A"/>
    <w:rsid w:val="00580134"/>
    <w:rsid w:val="00582B72"/>
    <w:rsid w:val="0058442D"/>
    <w:rsid w:val="005917FA"/>
    <w:rsid w:val="005923BA"/>
    <w:rsid w:val="005957C1"/>
    <w:rsid w:val="00596097"/>
    <w:rsid w:val="005A2C2F"/>
    <w:rsid w:val="005B4F3E"/>
    <w:rsid w:val="005B555B"/>
    <w:rsid w:val="005C2AFB"/>
    <w:rsid w:val="005C4629"/>
    <w:rsid w:val="005C57C2"/>
    <w:rsid w:val="005C620F"/>
    <w:rsid w:val="005C62BA"/>
    <w:rsid w:val="005E2406"/>
    <w:rsid w:val="005E2907"/>
    <w:rsid w:val="005F0674"/>
    <w:rsid w:val="005F23B6"/>
    <w:rsid w:val="005F2738"/>
    <w:rsid w:val="005F610B"/>
    <w:rsid w:val="00601988"/>
    <w:rsid w:val="00603815"/>
    <w:rsid w:val="00607510"/>
    <w:rsid w:val="00613F0A"/>
    <w:rsid w:val="0061402A"/>
    <w:rsid w:val="0062111B"/>
    <w:rsid w:val="006223EF"/>
    <w:rsid w:val="00624328"/>
    <w:rsid w:val="006302F2"/>
    <w:rsid w:val="0063083E"/>
    <w:rsid w:val="00633000"/>
    <w:rsid w:val="00634C17"/>
    <w:rsid w:val="00636995"/>
    <w:rsid w:val="006418C2"/>
    <w:rsid w:val="006437E4"/>
    <w:rsid w:val="00644575"/>
    <w:rsid w:val="00651E44"/>
    <w:rsid w:val="00653E58"/>
    <w:rsid w:val="006567C2"/>
    <w:rsid w:val="0066250C"/>
    <w:rsid w:val="00676B6B"/>
    <w:rsid w:val="006813B8"/>
    <w:rsid w:val="006835E8"/>
    <w:rsid w:val="00683CC5"/>
    <w:rsid w:val="00684604"/>
    <w:rsid w:val="006852DB"/>
    <w:rsid w:val="00686C4D"/>
    <w:rsid w:val="006872A8"/>
    <w:rsid w:val="00687322"/>
    <w:rsid w:val="00691202"/>
    <w:rsid w:val="00692124"/>
    <w:rsid w:val="006A1B52"/>
    <w:rsid w:val="006B6B5C"/>
    <w:rsid w:val="006B6EB7"/>
    <w:rsid w:val="006C40FC"/>
    <w:rsid w:val="006C60DB"/>
    <w:rsid w:val="006C69AD"/>
    <w:rsid w:val="006C75C1"/>
    <w:rsid w:val="006E5E7E"/>
    <w:rsid w:val="006F0D1B"/>
    <w:rsid w:val="006F2BDE"/>
    <w:rsid w:val="006F3AC9"/>
    <w:rsid w:val="006F62FD"/>
    <w:rsid w:val="007026C5"/>
    <w:rsid w:val="00704767"/>
    <w:rsid w:val="00705D2B"/>
    <w:rsid w:val="00706736"/>
    <w:rsid w:val="007114A6"/>
    <w:rsid w:val="007126E7"/>
    <w:rsid w:val="00716D31"/>
    <w:rsid w:val="00717C82"/>
    <w:rsid w:val="00723700"/>
    <w:rsid w:val="007301A1"/>
    <w:rsid w:val="00731E82"/>
    <w:rsid w:val="00732754"/>
    <w:rsid w:val="0073375C"/>
    <w:rsid w:val="00735E9E"/>
    <w:rsid w:val="00740DCF"/>
    <w:rsid w:val="00743275"/>
    <w:rsid w:val="00743854"/>
    <w:rsid w:val="007442FA"/>
    <w:rsid w:val="00744684"/>
    <w:rsid w:val="00744D08"/>
    <w:rsid w:val="0074558A"/>
    <w:rsid w:val="00757AD9"/>
    <w:rsid w:val="00760092"/>
    <w:rsid w:val="00760746"/>
    <w:rsid w:val="00761C13"/>
    <w:rsid w:val="0076355C"/>
    <w:rsid w:val="00763949"/>
    <w:rsid w:val="00767A52"/>
    <w:rsid w:val="007767CF"/>
    <w:rsid w:val="0077697F"/>
    <w:rsid w:val="0078502F"/>
    <w:rsid w:val="00785591"/>
    <w:rsid w:val="0079138E"/>
    <w:rsid w:val="00793586"/>
    <w:rsid w:val="00795DCD"/>
    <w:rsid w:val="00796A6D"/>
    <w:rsid w:val="00796C8A"/>
    <w:rsid w:val="00797582"/>
    <w:rsid w:val="007A2A59"/>
    <w:rsid w:val="007B0F5E"/>
    <w:rsid w:val="007C2202"/>
    <w:rsid w:val="007C3C0A"/>
    <w:rsid w:val="007C67DB"/>
    <w:rsid w:val="007E132B"/>
    <w:rsid w:val="007E192D"/>
    <w:rsid w:val="007E1DC5"/>
    <w:rsid w:val="007F0305"/>
    <w:rsid w:val="0080181D"/>
    <w:rsid w:val="00803114"/>
    <w:rsid w:val="008038D1"/>
    <w:rsid w:val="0080757A"/>
    <w:rsid w:val="00811EF6"/>
    <w:rsid w:val="00812F21"/>
    <w:rsid w:val="008151B0"/>
    <w:rsid w:val="0081531C"/>
    <w:rsid w:val="00820EE7"/>
    <w:rsid w:val="0082173D"/>
    <w:rsid w:val="008222E1"/>
    <w:rsid w:val="00823CB4"/>
    <w:rsid w:val="00833FC7"/>
    <w:rsid w:val="00844066"/>
    <w:rsid w:val="0085049C"/>
    <w:rsid w:val="00850641"/>
    <w:rsid w:val="00850FC0"/>
    <w:rsid w:val="0085324E"/>
    <w:rsid w:val="0085365E"/>
    <w:rsid w:val="008602F4"/>
    <w:rsid w:val="008604AE"/>
    <w:rsid w:val="00860E06"/>
    <w:rsid w:val="0086303D"/>
    <w:rsid w:val="00870A49"/>
    <w:rsid w:val="00873868"/>
    <w:rsid w:val="00875A64"/>
    <w:rsid w:val="00881496"/>
    <w:rsid w:val="00883DB3"/>
    <w:rsid w:val="00884435"/>
    <w:rsid w:val="00884B95"/>
    <w:rsid w:val="008853C0"/>
    <w:rsid w:val="00885DD0"/>
    <w:rsid w:val="00886E95"/>
    <w:rsid w:val="00890289"/>
    <w:rsid w:val="00893FC8"/>
    <w:rsid w:val="00896711"/>
    <w:rsid w:val="008A015B"/>
    <w:rsid w:val="008A045E"/>
    <w:rsid w:val="008A069C"/>
    <w:rsid w:val="008A30AC"/>
    <w:rsid w:val="008B43C4"/>
    <w:rsid w:val="008C0271"/>
    <w:rsid w:val="008C2D7F"/>
    <w:rsid w:val="008C3720"/>
    <w:rsid w:val="008C4360"/>
    <w:rsid w:val="008C5A39"/>
    <w:rsid w:val="008D01FD"/>
    <w:rsid w:val="008D06F7"/>
    <w:rsid w:val="008E1147"/>
    <w:rsid w:val="008E4626"/>
    <w:rsid w:val="008E7BF5"/>
    <w:rsid w:val="008F08B0"/>
    <w:rsid w:val="008F0D5B"/>
    <w:rsid w:val="008F220D"/>
    <w:rsid w:val="008F3E90"/>
    <w:rsid w:val="00900854"/>
    <w:rsid w:val="00906E8E"/>
    <w:rsid w:val="009116D3"/>
    <w:rsid w:val="00911986"/>
    <w:rsid w:val="009209A4"/>
    <w:rsid w:val="00924926"/>
    <w:rsid w:val="00925BB3"/>
    <w:rsid w:val="00926D1F"/>
    <w:rsid w:val="00930DBA"/>
    <w:rsid w:val="0093197A"/>
    <w:rsid w:val="00932AD4"/>
    <w:rsid w:val="009344F4"/>
    <w:rsid w:val="00934BD2"/>
    <w:rsid w:val="00946D06"/>
    <w:rsid w:val="0094776E"/>
    <w:rsid w:val="00952A57"/>
    <w:rsid w:val="009544BD"/>
    <w:rsid w:val="00956F0B"/>
    <w:rsid w:val="00956FA9"/>
    <w:rsid w:val="00962554"/>
    <w:rsid w:val="00962CFF"/>
    <w:rsid w:val="0096356D"/>
    <w:rsid w:val="009779EB"/>
    <w:rsid w:val="00977A96"/>
    <w:rsid w:val="009846B7"/>
    <w:rsid w:val="00994107"/>
    <w:rsid w:val="009A389D"/>
    <w:rsid w:val="009A6CBA"/>
    <w:rsid w:val="009A7A32"/>
    <w:rsid w:val="009A7C0D"/>
    <w:rsid w:val="009B16AB"/>
    <w:rsid w:val="009B5F67"/>
    <w:rsid w:val="009C2C25"/>
    <w:rsid w:val="009C4D44"/>
    <w:rsid w:val="009C58C2"/>
    <w:rsid w:val="009C5ED2"/>
    <w:rsid w:val="009D0DB7"/>
    <w:rsid w:val="009D43F0"/>
    <w:rsid w:val="009D5077"/>
    <w:rsid w:val="009D54A4"/>
    <w:rsid w:val="009D626E"/>
    <w:rsid w:val="009D77A9"/>
    <w:rsid w:val="009E180A"/>
    <w:rsid w:val="009E6FF7"/>
    <w:rsid w:val="009E7344"/>
    <w:rsid w:val="009F2A48"/>
    <w:rsid w:val="009F3457"/>
    <w:rsid w:val="009F4551"/>
    <w:rsid w:val="009F47C9"/>
    <w:rsid w:val="009F5AC6"/>
    <w:rsid w:val="009F68B6"/>
    <w:rsid w:val="009F68EF"/>
    <w:rsid w:val="009F7B63"/>
    <w:rsid w:val="00A048FB"/>
    <w:rsid w:val="00A05E21"/>
    <w:rsid w:val="00A13EFB"/>
    <w:rsid w:val="00A14CA3"/>
    <w:rsid w:val="00A22E6F"/>
    <w:rsid w:val="00A236EA"/>
    <w:rsid w:val="00A26557"/>
    <w:rsid w:val="00A266D3"/>
    <w:rsid w:val="00A30FD9"/>
    <w:rsid w:val="00A37C5D"/>
    <w:rsid w:val="00A44976"/>
    <w:rsid w:val="00A46464"/>
    <w:rsid w:val="00A468F7"/>
    <w:rsid w:val="00A4719C"/>
    <w:rsid w:val="00A619ED"/>
    <w:rsid w:val="00A65D6C"/>
    <w:rsid w:val="00A67C65"/>
    <w:rsid w:val="00A70BB4"/>
    <w:rsid w:val="00A7656C"/>
    <w:rsid w:val="00A80EA5"/>
    <w:rsid w:val="00A82A3E"/>
    <w:rsid w:val="00A839E2"/>
    <w:rsid w:val="00A85318"/>
    <w:rsid w:val="00A86B63"/>
    <w:rsid w:val="00A874D0"/>
    <w:rsid w:val="00A904EF"/>
    <w:rsid w:val="00A90F96"/>
    <w:rsid w:val="00A97DC5"/>
    <w:rsid w:val="00AA2D81"/>
    <w:rsid w:val="00AA2ECE"/>
    <w:rsid w:val="00AA679B"/>
    <w:rsid w:val="00AD0EE4"/>
    <w:rsid w:val="00AD1539"/>
    <w:rsid w:val="00AD5E3F"/>
    <w:rsid w:val="00AE079E"/>
    <w:rsid w:val="00AE22B9"/>
    <w:rsid w:val="00AE519E"/>
    <w:rsid w:val="00AE5A3E"/>
    <w:rsid w:val="00AF2003"/>
    <w:rsid w:val="00AF48BF"/>
    <w:rsid w:val="00B05E4E"/>
    <w:rsid w:val="00B209B9"/>
    <w:rsid w:val="00B21727"/>
    <w:rsid w:val="00B22AC1"/>
    <w:rsid w:val="00B27639"/>
    <w:rsid w:val="00B300EF"/>
    <w:rsid w:val="00B31FA7"/>
    <w:rsid w:val="00B40367"/>
    <w:rsid w:val="00B417FA"/>
    <w:rsid w:val="00B46961"/>
    <w:rsid w:val="00B5008A"/>
    <w:rsid w:val="00B544AD"/>
    <w:rsid w:val="00B54807"/>
    <w:rsid w:val="00B5620C"/>
    <w:rsid w:val="00B70612"/>
    <w:rsid w:val="00B70F80"/>
    <w:rsid w:val="00B76BEE"/>
    <w:rsid w:val="00B81C5C"/>
    <w:rsid w:val="00B85ADE"/>
    <w:rsid w:val="00B90924"/>
    <w:rsid w:val="00B91CF8"/>
    <w:rsid w:val="00B922FE"/>
    <w:rsid w:val="00B92C0F"/>
    <w:rsid w:val="00B9593D"/>
    <w:rsid w:val="00B95CD1"/>
    <w:rsid w:val="00BA1168"/>
    <w:rsid w:val="00BA3FCB"/>
    <w:rsid w:val="00BA48C6"/>
    <w:rsid w:val="00BA552D"/>
    <w:rsid w:val="00BA754E"/>
    <w:rsid w:val="00BA7A98"/>
    <w:rsid w:val="00BB092D"/>
    <w:rsid w:val="00BB0B20"/>
    <w:rsid w:val="00BB10FB"/>
    <w:rsid w:val="00BC22A6"/>
    <w:rsid w:val="00BC70BC"/>
    <w:rsid w:val="00BD2776"/>
    <w:rsid w:val="00BD7C8D"/>
    <w:rsid w:val="00BE48F0"/>
    <w:rsid w:val="00BE68CF"/>
    <w:rsid w:val="00BF429D"/>
    <w:rsid w:val="00BF4C80"/>
    <w:rsid w:val="00BF5446"/>
    <w:rsid w:val="00BF6A4B"/>
    <w:rsid w:val="00C00C24"/>
    <w:rsid w:val="00C037E7"/>
    <w:rsid w:val="00C1140D"/>
    <w:rsid w:val="00C2076A"/>
    <w:rsid w:val="00C22854"/>
    <w:rsid w:val="00C264CB"/>
    <w:rsid w:val="00C31EEE"/>
    <w:rsid w:val="00C33C71"/>
    <w:rsid w:val="00C34524"/>
    <w:rsid w:val="00C35564"/>
    <w:rsid w:val="00C40F90"/>
    <w:rsid w:val="00C42A69"/>
    <w:rsid w:val="00C4682A"/>
    <w:rsid w:val="00C47068"/>
    <w:rsid w:val="00C4782E"/>
    <w:rsid w:val="00C47F00"/>
    <w:rsid w:val="00C5148E"/>
    <w:rsid w:val="00C60443"/>
    <w:rsid w:val="00C62D0A"/>
    <w:rsid w:val="00C63555"/>
    <w:rsid w:val="00C67287"/>
    <w:rsid w:val="00C701BC"/>
    <w:rsid w:val="00C70B57"/>
    <w:rsid w:val="00C70E96"/>
    <w:rsid w:val="00C71ECF"/>
    <w:rsid w:val="00C7592D"/>
    <w:rsid w:val="00C85AF2"/>
    <w:rsid w:val="00C863BA"/>
    <w:rsid w:val="00C9134D"/>
    <w:rsid w:val="00C941B4"/>
    <w:rsid w:val="00C9488E"/>
    <w:rsid w:val="00C97D26"/>
    <w:rsid w:val="00CA5329"/>
    <w:rsid w:val="00CA5BE5"/>
    <w:rsid w:val="00CA6F97"/>
    <w:rsid w:val="00CB080C"/>
    <w:rsid w:val="00CB516C"/>
    <w:rsid w:val="00CB53B4"/>
    <w:rsid w:val="00CC00E7"/>
    <w:rsid w:val="00CC1BFC"/>
    <w:rsid w:val="00CC1F21"/>
    <w:rsid w:val="00CC3289"/>
    <w:rsid w:val="00CC6170"/>
    <w:rsid w:val="00CC6243"/>
    <w:rsid w:val="00CD05A8"/>
    <w:rsid w:val="00CD21A9"/>
    <w:rsid w:val="00CD31CA"/>
    <w:rsid w:val="00CD3AED"/>
    <w:rsid w:val="00CD4F87"/>
    <w:rsid w:val="00CD5E70"/>
    <w:rsid w:val="00CE23DB"/>
    <w:rsid w:val="00CE563C"/>
    <w:rsid w:val="00CE7AA1"/>
    <w:rsid w:val="00CF1FD0"/>
    <w:rsid w:val="00CF35EB"/>
    <w:rsid w:val="00CF5D48"/>
    <w:rsid w:val="00D0450A"/>
    <w:rsid w:val="00D136D7"/>
    <w:rsid w:val="00D17962"/>
    <w:rsid w:val="00D204E4"/>
    <w:rsid w:val="00D245D1"/>
    <w:rsid w:val="00D30012"/>
    <w:rsid w:val="00D342AF"/>
    <w:rsid w:val="00D47E3A"/>
    <w:rsid w:val="00D51E2B"/>
    <w:rsid w:val="00D569B1"/>
    <w:rsid w:val="00D670E0"/>
    <w:rsid w:val="00D70859"/>
    <w:rsid w:val="00D72298"/>
    <w:rsid w:val="00D72B85"/>
    <w:rsid w:val="00D7500B"/>
    <w:rsid w:val="00D76472"/>
    <w:rsid w:val="00D807CC"/>
    <w:rsid w:val="00D82C0F"/>
    <w:rsid w:val="00D87CDF"/>
    <w:rsid w:val="00D87E75"/>
    <w:rsid w:val="00D967E4"/>
    <w:rsid w:val="00DA1F8D"/>
    <w:rsid w:val="00DA4432"/>
    <w:rsid w:val="00DB2432"/>
    <w:rsid w:val="00DC18E4"/>
    <w:rsid w:val="00DC45CE"/>
    <w:rsid w:val="00DC5CC4"/>
    <w:rsid w:val="00DC7629"/>
    <w:rsid w:val="00DD02CD"/>
    <w:rsid w:val="00DD5E7B"/>
    <w:rsid w:val="00DD65D1"/>
    <w:rsid w:val="00DD6F46"/>
    <w:rsid w:val="00DE144E"/>
    <w:rsid w:val="00DE4723"/>
    <w:rsid w:val="00DE5B49"/>
    <w:rsid w:val="00DE7D0A"/>
    <w:rsid w:val="00DF15D3"/>
    <w:rsid w:val="00DF3BB2"/>
    <w:rsid w:val="00DF7A14"/>
    <w:rsid w:val="00E060F5"/>
    <w:rsid w:val="00E07F35"/>
    <w:rsid w:val="00E10D20"/>
    <w:rsid w:val="00E11182"/>
    <w:rsid w:val="00E12BE0"/>
    <w:rsid w:val="00E23351"/>
    <w:rsid w:val="00E23739"/>
    <w:rsid w:val="00E23855"/>
    <w:rsid w:val="00E307C1"/>
    <w:rsid w:val="00E3356B"/>
    <w:rsid w:val="00E3359F"/>
    <w:rsid w:val="00E363DA"/>
    <w:rsid w:val="00E459DC"/>
    <w:rsid w:val="00E46250"/>
    <w:rsid w:val="00E4702A"/>
    <w:rsid w:val="00E5201B"/>
    <w:rsid w:val="00E557A8"/>
    <w:rsid w:val="00E5797C"/>
    <w:rsid w:val="00E647E0"/>
    <w:rsid w:val="00E657FC"/>
    <w:rsid w:val="00E66A7A"/>
    <w:rsid w:val="00E66D8F"/>
    <w:rsid w:val="00E716F3"/>
    <w:rsid w:val="00E74FE6"/>
    <w:rsid w:val="00E80C33"/>
    <w:rsid w:val="00E812BA"/>
    <w:rsid w:val="00E87C3A"/>
    <w:rsid w:val="00E91F46"/>
    <w:rsid w:val="00EA04ED"/>
    <w:rsid w:val="00EA180A"/>
    <w:rsid w:val="00EA3994"/>
    <w:rsid w:val="00EA5C74"/>
    <w:rsid w:val="00EA7BB6"/>
    <w:rsid w:val="00EB49E9"/>
    <w:rsid w:val="00EC2DF2"/>
    <w:rsid w:val="00EC77B7"/>
    <w:rsid w:val="00ED40C5"/>
    <w:rsid w:val="00ED49BD"/>
    <w:rsid w:val="00ED76C1"/>
    <w:rsid w:val="00EE5DCA"/>
    <w:rsid w:val="00EF1C15"/>
    <w:rsid w:val="00EF394B"/>
    <w:rsid w:val="00EF41E2"/>
    <w:rsid w:val="00EF5437"/>
    <w:rsid w:val="00EF5D85"/>
    <w:rsid w:val="00EF65F1"/>
    <w:rsid w:val="00EF671F"/>
    <w:rsid w:val="00F06DC4"/>
    <w:rsid w:val="00F11699"/>
    <w:rsid w:val="00F13F88"/>
    <w:rsid w:val="00F14082"/>
    <w:rsid w:val="00F167C3"/>
    <w:rsid w:val="00F20200"/>
    <w:rsid w:val="00F2496E"/>
    <w:rsid w:val="00F2564D"/>
    <w:rsid w:val="00F317A8"/>
    <w:rsid w:val="00F32DD1"/>
    <w:rsid w:val="00F4242D"/>
    <w:rsid w:val="00F45462"/>
    <w:rsid w:val="00F479BF"/>
    <w:rsid w:val="00F52A58"/>
    <w:rsid w:val="00F5390C"/>
    <w:rsid w:val="00F54003"/>
    <w:rsid w:val="00F559F5"/>
    <w:rsid w:val="00F576C1"/>
    <w:rsid w:val="00F602EA"/>
    <w:rsid w:val="00F60EDF"/>
    <w:rsid w:val="00F61C35"/>
    <w:rsid w:val="00F63AC3"/>
    <w:rsid w:val="00F67976"/>
    <w:rsid w:val="00F86F13"/>
    <w:rsid w:val="00F87F86"/>
    <w:rsid w:val="00F95522"/>
    <w:rsid w:val="00FA4A8F"/>
    <w:rsid w:val="00FB4E2B"/>
    <w:rsid w:val="00FB5634"/>
    <w:rsid w:val="00FC2839"/>
    <w:rsid w:val="00FC3C4C"/>
    <w:rsid w:val="00FC3C4F"/>
    <w:rsid w:val="00FC570D"/>
    <w:rsid w:val="00FC686A"/>
    <w:rsid w:val="00FC6F01"/>
    <w:rsid w:val="00FD1D5D"/>
    <w:rsid w:val="00FD36CD"/>
    <w:rsid w:val="00FD6CC9"/>
    <w:rsid w:val="00FE321C"/>
    <w:rsid w:val="00FE548F"/>
    <w:rsid w:val="00FF0E16"/>
    <w:rsid w:val="0120792C"/>
    <w:rsid w:val="021E571C"/>
    <w:rsid w:val="027B2C82"/>
    <w:rsid w:val="027D756D"/>
    <w:rsid w:val="02AC3B63"/>
    <w:rsid w:val="05026942"/>
    <w:rsid w:val="059A6B60"/>
    <w:rsid w:val="05C438E3"/>
    <w:rsid w:val="064222D0"/>
    <w:rsid w:val="073A028F"/>
    <w:rsid w:val="078C373C"/>
    <w:rsid w:val="07FE26B9"/>
    <w:rsid w:val="090F6003"/>
    <w:rsid w:val="097C2895"/>
    <w:rsid w:val="0A395030"/>
    <w:rsid w:val="0B6D013E"/>
    <w:rsid w:val="0B8B57C8"/>
    <w:rsid w:val="0BC36FFA"/>
    <w:rsid w:val="0CE9171D"/>
    <w:rsid w:val="0F36499C"/>
    <w:rsid w:val="0FC75A74"/>
    <w:rsid w:val="0FEF7517"/>
    <w:rsid w:val="10175077"/>
    <w:rsid w:val="103E3F77"/>
    <w:rsid w:val="10597206"/>
    <w:rsid w:val="108D6A88"/>
    <w:rsid w:val="10BC6609"/>
    <w:rsid w:val="11D04F97"/>
    <w:rsid w:val="12020CFD"/>
    <w:rsid w:val="12755AC0"/>
    <w:rsid w:val="12C75750"/>
    <w:rsid w:val="12D67B05"/>
    <w:rsid w:val="133D322A"/>
    <w:rsid w:val="13FA5D17"/>
    <w:rsid w:val="140A4767"/>
    <w:rsid w:val="14143BEA"/>
    <w:rsid w:val="14792C38"/>
    <w:rsid w:val="149A6BEA"/>
    <w:rsid w:val="14C8253B"/>
    <w:rsid w:val="15972BBB"/>
    <w:rsid w:val="15ED4A16"/>
    <w:rsid w:val="165C2036"/>
    <w:rsid w:val="1677409B"/>
    <w:rsid w:val="16774218"/>
    <w:rsid w:val="167B16E5"/>
    <w:rsid w:val="1708381A"/>
    <w:rsid w:val="171A1E62"/>
    <w:rsid w:val="18514064"/>
    <w:rsid w:val="195A29A1"/>
    <w:rsid w:val="1A915469"/>
    <w:rsid w:val="1C097E27"/>
    <w:rsid w:val="1C5D3A88"/>
    <w:rsid w:val="1CCD3C66"/>
    <w:rsid w:val="1D6A62DB"/>
    <w:rsid w:val="1DC76002"/>
    <w:rsid w:val="1DEC56BC"/>
    <w:rsid w:val="1E674B72"/>
    <w:rsid w:val="1E887F62"/>
    <w:rsid w:val="1EA253A8"/>
    <w:rsid w:val="1F183ACA"/>
    <w:rsid w:val="1F5A6251"/>
    <w:rsid w:val="1F5E6E61"/>
    <w:rsid w:val="20E40072"/>
    <w:rsid w:val="21087BB2"/>
    <w:rsid w:val="21103C76"/>
    <w:rsid w:val="21C02893"/>
    <w:rsid w:val="21E96C42"/>
    <w:rsid w:val="237D1095"/>
    <w:rsid w:val="23B60B8C"/>
    <w:rsid w:val="23E173CE"/>
    <w:rsid w:val="24566686"/>
    <w:rsid w:val="254C4AC2"/>
    <w:rsid w:val="259D46AC"/>
    <w:rsid w:val="26F1370C"/>
    <w:rsid w:val="271E3C7A"/>
    <w:rsid w:val="28324717"/>
    <w:rsid w:val="2863440F"/>
    <w:rsid w:val="2B261254"/>
    <w:rsid w:val="2B521700"/>
    <w:rsid w:val="2C7463F5"/>
    <w:rsid w:val="2CEA3520"/>
    <w:rsid w:val="2D47695E"/>
    <w:rsid w:val="2DF13F6E"/>
    <w:rsid w:val="2E4D699B"/>
    <w:rsid w:val="2EB5368F"/>
    <w:rsid w:val="2ED5362C"/>
    <w:rsid w:val="2FB14A49"/>
    <w:rsid w:val="30011B42"/>
    <w:rsid w:val="30443A49"/>
    <w:rsid w:val="30AE03DF"/>
    <w:rsid w:val="30C53D4B"/>
    <w:rsid w:val="31C83BFF"/>
    <w:rsid w:val="32713796"/>
    <w:rsid w:val="333C43C8"/>
    <w:rsid w:val="33985F59"/>
    <w:rsid w:val="33BE7AF0"/>
    <w:rsid w:val="33F31223"/>
    <w:rsid w:val="340F388A"/>
    <w:rsid w:val="34F36D08"/>
    <w:rsid w:val="34FC65CF"/>
    <w:rsid w:val="358F510C"/>
    <w:rsid w:val="35F77809"/>
    <w:rsid w:val="364677F4"/>
    <w:rsid w:val="36886238"/>
    <w:rsid w:val="368E005C"/>
    <w:rsid w:val="3750317E"/>
    <w:rsid w:val="378F45D1"/>
    <w:rsid w:val="37FD455F"/>
    <w:rsid w:val="384B29B7"/>
    <w:rsid w:val="39430F09"/>
    <w:rsid w:val="394A53D6"/>
    <w:rsid w:val="39712522"/>
    <w:rsid w:val="39850394"/>
    <w:rsid w:val="39CD7B28"/>
    <w:rsid w:val="3AA50AA5"/>
    <w:rsid w:val="3AC2432A"/>
    <w:rsid w:val="3BA24FE4"/>
    <w:rsid w:val="3BE5773F"/>
    <w:rsid w:val="3C1B7726"/>
    <w:rsid w:val="3C4B00A3"/>
    <w:rsid w:val="3C53179C"/>
    <w:rsid w:val="3CE53FD8"/>
    <w:rsid w:val="3DB90A78"/>
    <w:rsid w:val="3E4C21D8"/>
    <w:rsid w:val="3ECA6DE2"/>
    <w:rsid w:val="3EF550C0"/>
    <w:rsid w:val="3FF25953"/>
    <w:rsid w:val="40D959A5"/>
    <w:rsid w:val="41794B4C"/>
    <w:rsid w:val="41E067C0"/>
    <w:rsid w:val="42E43115"/>
    <w:rsid w:val="43811983"/>
    <w:rsid w:val="43DB4716"/>
    <w:rsid w:val="44641805"/>
    <w:rsid w:val="446E0159"/>
    <w:rsid w:val="452A366B"/>
    <w:rsid w:val="45835BA5"/>
    <w:rsid w:val="459C0CF6"/>
    <w:rsid w:val="462E1DEC"/>
    <w:rsid w:val="462E7BA0"/>
    <w:rsid w:val="463606AE"/>
    <w:rsid w:val="46517D32"/>
    <w:rsid w:val="46560572"/>
    <w:rsid w:val="46743483"/>
    <w:rsid w:val="46B62218"/>
    <w:rsid w:val="471913C5"/>
    <w:rsid w:val="490B4998"/>
    <w:rsid w:val="49A41431"/>
    <w:rsid w:val="49C7058C"/>
    <w:rsid w:val="49DF37CC"/>
    <w:rsid w:val="49E753E9"/>
    <w:rsid w:val="4A015ADB"/>
    <w:rsid w:val="4A7C7F41"/>
    <w:rsid w:val="4C0B0B4F"/>
    <w:rsid w:val="4C3353A6"/>
    <w:rsid w:val="4CEE0708"/>
    <w:rsid w:val="4CF21EB0"/>
    <w:rsid w:val="4D227D33"/>
    <w:rsid w:val="4EDC13AF"/>
    <w:rsid w:val="50240AFB"/>
    <w:rsid w:val="50524A56"/>
    <w:rsid w:val="50915AF3"/>
    <w:rsid w:val="50D77D89"/>
    <w:rsid w:val="50E25AAC"/>
    <w:rsid w:val="50F14E9F"/>
    <w:rsid w:val="51ED77E3"/>
    <w:rsid w:val="526C1867"/>
    <w:rsid w:val="52C3544F"/>
    <w:rsid w:val="52D37EEE"/>
    <w:rsid w:val="537D1AF8"/>
    <w:rsid w:val="53F645E0"/>
    <w:rsid w:val="53FC62FD"/>
    <w:rsid w:val="548117E3"/>
    <w:rsid w:val="548A01BB"/>
    <w:rsid w:val="54905ECA"/>
    <w:rsid w:val="54CB76B2"/>
    <w:rsid w:val="54DD68DB"/>
    <w:rsid w:val="55F72B23"/>
    <w:rsid w:val="569A254D"/>
    <w:rsid w:val="56BE47CB"/>
    <w:rsid w:val="56E21381"/>
    <w:rsid w:val="57124DCF"/>
    <w:rsid w:val="57C93D55"/>
    <w:rsid w:val="589B7C31"/>
    <w:rsid w:val="59BE500E"/>
    <w:rsid w:val="5A894DED"/>
    <w:rsid w:val="5B57504B"/>
    <w:rsid w:val="5D4F1FB0"/>
    <w:rsid w:val="5D66279D"/>
    <w:rsid w:val="5E3723DB"/>
    <w:rsid w:val="5E4D0B44"/>
    <w:rsid w:val="5EA94AE3"/>
    <w:rsid w:val="5EFE1DDB"/>
    <w:rsid w:val="5F4F76DC"/>
    <w:rsid w:val="5F531FCE"/>
    <w:rsid w:val="5FCC24AC"/>
    <w:rsid w:val="601121D1"/>
    <w:rsid w:val="60545D06"/>
    <w:rsid w:val="607B5DF7"/>
    <w:rsid w:val="60DE1259"/>
    <w:rsid w:val="60E13476"/>
    <w:rsid w:val="60EB14B1"/>
    <w:rsid w:val="60EB2963"/>
    <w:rsid w:val="60FD0762"/>
    <w:rsid w:val="629D2B8F"/>
    <w:rsid w:val="63244194"/>
    <w:rsid w:val="634E08C6"/>
    <w:rsid w:val="634F7622"/>
    <w:rsid w:val="641A7DFC"/>
    <w:rsid w:val="648B2E8D"/>
    <w:rsid w:val="65085315"/>
    <w:rsid w:val="65573942"/>
    <w:rsid w:val="657875E9"/>
    <w:rsid w:val="66CD266D"/>
    <w:rsid w:val="67E63722"/>
    <w:rsid w:val="68356714"/>
    <w:rsid w:val="69B274A7"/>
    <w:rsid w:val="6A047481"/>
    <w:rsid w:val="6A0D438B"/>
    <w:rsid w:val="6A707009"/>
    <w:rsid w:val="6AAA2053"/>
    <w:rsid w:val="6B1765A5"/>
    <w:rsid w:val="6BDE2215"/>
    <w:rsid w:val="6D2531FB"/>
    <w:rsid w:val="6D322FD5"/>
    <w:rsid w:val="6E1B63AC"/>
    <w:rsid w:val="70111DC4"/>
    <w:rsid w:val="70115CB9"/>
    <w:rsid w:val="70DA60AB"/>
    <w:rsid w:val="71C905C1"/>
    <w:rsid w:val="71E436E6"/>
    <w:rsid w:val="72057F78"/>
    <w:rsid w:val="725A7D49"/>
    <w:rsid w:val="72902181"/>
    <w:rsid w:val="72931BC0"/>
    <w:rsid w:val="72BC0F75"/>
    <w:rsid w:val="73B12DBC"/>
    <w:rsid w:val="73DB1B03"/>
    <w:rsid w:val="73FB37EF"/>
    <w:rsid w:val="74471CA9"/>
    <w:rsid w:val="74BA4C02"/>
    <w:rsid w:val="75AC1B18"/>
    <w:rsid w:val="76AA3068"/>
    <w:rsid w:val="76B870CA"/>
    <w:rsid w:val="76DB2B7D"/>
    <w:rsid w:val="76F75259"/>
    <w:rsid w:val="77514BED"/>
    <w:rsid w:val="77EA55E5"/>
    <w:rsid w:val="77F97A54"/>
    <w:rsid w:val="792C3B64"/>
    <w:rsid w:val="79F00F1D"/>
    <w:rsid w:val="7A191D72"/>
    <w:rsid w:val="7A686975"/>
    <w:rsid w:val="7A8E160F"/>
    <w:rsid w:val="7B3A6DEB"/>
    <w:rsid w:val="7CEC2494"/>
    <w:rsid w:val="7CFE4446"/>
    <w:rsid w:val="7D4962CD"/>
    <w:rsid w:val="7E4059F4"/>
    <w:rsid w:val="7E87097F"/>
    <w:rsid w:val="7EA539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线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outlineLvl w:val="0"/>
    </w:pPr>
    <w:rPr>
      <w:rFonts w:eastAsia="仿宋_GB2312"/>
      <w:b/>
      <w:sz w:val="24"/>
    </w:rPr>
  </w:style>
  <w:style w:type="paragraph" w:styleId="5">
    <w:name w:val="heading 2"/>
    <w:basedOn w:val="1"/>
    <w:next w:val="1"/>
    <w:qFormat/>
    <w:uiPriority w:val="0"/>
    <w:pPr>
      <w:keepNext/>
      <w:keepLines/>
      <w:spacing w:before="120" w:after="120" w:line="415" w:lineRule="auto"/>
      <w:outlineLvl w:val="1"/>
    </w:pPr>
    <w:rPr>
      <w:rFonts w:eastAsia="黑体"/>
      <w:b/>
      <w:bCs/>
      <w:sz w:val="30"/>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spacing w:line="360" w:lineRule="auto"/>
      <w:ind w:firstLine="200"/>
    </w:pPr>
    <w:rPr>
      <w:rFonts w:cs="宋体"/>
      <w:sz w:val="24"/>
    </w:rPr>
  </w:style>
  <w:style w:type="paragraph" w:styleId="3">
    <w:name w:val="Normal Indent"/>
    <w:basedOn w:val="1"/>
    <w:next w:val="1"/>
    <w:qFormat/>
    <w:uiPriority w:val="0"/>
    <w:pPr>
      <w:ind w:firstLine="420"/>
    </w:pPr>
    <w:rPr>
      <w:szCs w:val="24"/>
    </w:rPr>
  </w:style>
  <w:style w:type="paragraph" w:styleId="6">
    <w:name w:val="Body Text"/>
    <w:basedOn w:val="1"/>
    <w:qFormat/>
    <w:uiPriority w:val="0"/>
    <w:pPr>
      <w:widowControl/>
      <w:jc w:val="left"/>
    </w:pPr>
    <w:rPr>
      <w:kern w:val="0"/>
      <w:sz w:val="32"/>
    </w:rPr>
  </w:style>
  <w:style w:type="paragraph" w:styleId="7">
    <w:name w:val="Body Text Indent"/>
    <w:basedOn w:val="1"/>
    <w:qFormat/>
    <w:uiPriority w:val="0"/>
    <w:pPr>
      <w:spacing w:line="360" w:lineRule="auto"/>
      <w:ind w:left="252" w:firstLine="469"/>
    </w:pPr>
    <w:rPr>
      <w:rFonts w:ascii="仿宋_GB2312" w:eastAsia="仿宋_GB2312"/>
      <w:b/>
      <w:sz w:val="24"/>
    </w:rPr>
  </w:style>
  <w:style w:type="paragraph" w:styleId="8">
    <w:name w:val="Block Text"/>
    <w:basedOn w:val="1"/>
    <w:qFormat/>
    <w:uiPriority w:val="0"/>
    <w:pPr>
      <w:spacing w:line="360" w:lineRule="auto"/>
      <w:ind w:left="210" w:right="323" w:firstLine="646"/>
    </w:pPr>
    <w:rPr>
      <w:rFonts w:ascii="宋体" w:hAnsi="宋体"/>
      <w:sz w:val="28"/>
      <w:szCs w:val="24"/>
    </w:rPr>
  </w:style>
  <w:style w:type="paragraph" w:styleId="9">
    <w:name w:val="Plain Text"/>
    <w:basedOn w:val="1"/>
    <w:link w:val="33"/>
    <w:qFormat/>
    <w:uiPriority w:val="0"/>
    <w:rPr>
      <w:rFonts w:ascii="宋体" w:hAnsi="Courier New"/>
    </w:rPr>
  </w:style>
  <w:style w:type="paragraph" w:styleId="10">
    <w:name w:val="Date"/>
    <w:basedOn w:val="1"/>
    <w:next w:val="1"/>
    <w:qFormat/>
    <w:uiPriority w:val="0"/>
    <w:pPr>
      <w:ind w:left="100" w:leftChars="2500"/>
    </w:pPr>
  </w:style>
  <w:style w:type="paragraph" w:styleId="11">
    <w:name w:val="Body Text Indent 2"/>
    <w:basedOn w:val="1"/>
    <w:qFormat/>
    <w:uiPriority w:val="0"/>
    <w:pPr>
      <w:snapToGrid w:val="0"/>
      <w:spacing w:line="460" w:lineRule="exact"/>
      <w:ind w:firstLine="629"/>
    </w:pPr>
    <w:rPr>
      <w:rFonts w:ascii="仿宋_GB2312" w:eastAsia="仿宋_GB2312"/>
      <w:b/>
      <w:bCs/>
      <w:sz w:val="28"/>
    </w:r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spacing w:line="560" w:lineRule="atLeast"/>
      <w:ind w:right="323" w:firstLine="640" w:firstLineChars="200"/>
    </w:pPr>
    <w:rPr>
      <w:rFonts w:ascii="仿宋_GB2312" w:hAnsi="宋体" w:eastAsia="仿宋_GB2312"/>
      <w:bCs/>
      <w:sz w:val="32"/>
    </w:rPr>
  </w:style>
  <w:style w:type="paragraph" w:styleId="16">
    <w:name w:val="Body Text 2"/>
    <w:basedOn w:val="1"/>
    <w:next w:val="1"/>
    <w:qFormat/>
    <w:uiPriority w:val="0"/>
    <w:pPr>
      <w:widowControl/>
      <w:spacing w:after="120" w:line="480" w:lineRule="auto"/>
      <w:jc w:val="left"/>
    </w:pPr>
    <w:rPr>
      <w:kern w:val="0"/>
      <w:sz w:val="24"/>
    </w:rPr>
  </w:style>
  <w:style w:type="paragraph" w:styleId="17">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20">
    <w:name w:val="Strong"/>
    <w:qFormat/>
    <w:uiPriority w:val="22"/>
    <w:rPr>
      <w:b/>
      <w:bCs/>
    </w:rPr>
  </w:style>
  <w:style w:type="character" w:styleId="21">
    <w:name w:val="page number"/>
    <w:basedOn w:val="19"/>
    <w:qFormat/>
    <w:uiPriority w:val="0"/>
  </w:style>
  <w:style w:type="character" w:styleId="22">
    <w:name w:val="Hyperlink"/>
    <w:qFormat/>
    <w:uiPriority w:val="0"/>
    <w:rPr>
      <w:color w:val="3366CC"/>
      <w:u w:val="single"/>
    </w:rPr>
  </w:style>
  <w:style w:type="character" w:customStyle="1" w:styleId="23">
    <w:name w:val="表格h Char"/>
    <w:link w:val="24"/>
    <w:qFormat/>
    <w:uiPriority w:val="0"/>
    <w:rPr>
      <w:rFonts w:ascii="楷体_GB2312" w:eastAsia="楷体_GB2312" w:cs="宋体"/>
      <w:kern w:val="2"/>
      <w:sz w:val="21"/>
      <w:szCs w:val="21"/>
      <w:lang w:val="en-US" w:eastAsia="zh-CN" w:bidi="ar-SA"/>
    </w:rPr>
  </w:style>
  <w:style w:type="paragraph" w:customStyle="1" w:styleId="24">
    <w:name w:val="表格h"/>
    <w:basedOn w:val="1"/>
    <w:link w:val="23"/>
    <w:qFormat/>
    <w:uiPriority w:val="0"/>
    <w:pPr>
      <w:spacing w:line="0" w:lineRule="atLeast"/>
      <w:jc w:val="center"/>
    </w:pPr>
    <w:rPr>
      <w:rFonts w:ascii="楷体_GB2312" w:eastAsia="楷体_GB2312" w:cs="宋体"/>
      <w:szCs w:val="21"/>
    </w:rPr>
  </w:style>
  <w:style w:type="character" w:customStyle="1" w:styleId="25">
    <w:name w:val="公正文 Char"/>
    <w:qFormat/>
    <w:uiPriority w:val="0"/>
    <w:rPr>
      <w:rFonts w:ascii="宋体" w:hAnsi="宋体" w:eastAsia="仿宋_GB2312"/>
      <w:kern w:val="2"/>
      <w:sz w:val="28"/>
      <w:szCs w:val="24"/>
      <w:lang w:val="en-US" w:eastAsia="zh-CN" w:bidi="ar-SA"/>
    </w:rPr>
  </w:style>
  <w:style w:type="paragraph" w:customStyle="1" w:styleId="26">
    <w:name w:val="2"/>
    <w:basedOn w:val="1"/>
    <w:qFormat/>
    <w:uiPriority w:val="0"/>
    <w:pPr>
      <w:ind w:left="510"/>
    </w:pPr>
  </w:style>
  <w:style w:type="paragraph" w:customStyle="1" w:styleId="27">
    <w:name w:val="Char"/>
    <w:basedOn w:val="1"/>
    <w:qFormat/>
    <w:uiPriority w:val="0"/>
    <w:pPr>
      <w:spacing w:line="360" w:lineRule="auto"/>
    </w:pPr>
    <w:rPr>
      <w:rFonts w:ascii="仿宋_GB2312" w:hAnsi="Tahoma" w:eastAsia="仿宋_GB2312"/>
      <w:szCs w:val="21"/>
    </w:rPr>
  </w:style>
  <w:style w:type="paragraph" w:customStyle="1" w:styleId="28">
    <w:name w:val="样式 样式 Times New Roman 首行缩进:  2 字符 + 首行缩进:  2 字符"/>
    <w:basedOn w:val="1"/>
    <w:qFormat/>
    <w:uiPriority w:val="0"/>
    <w:pPr>
      <w:spacing w:line="560" w:lineRule="exact"/>
      <w:ind w:firstLine="200" w:firstLineChars="200"/>
    </w:pPr>
    <w:rPr>
      <w:rFonts w:ascii="仿宋_GB2312" w:eastAsia="仿宋_GB2312" w:cs="宋体"/>
      <w:sz w:val="28"/>
    </w:rPr>
  </w:style>
  <w:style w:type="paragraph" w:customStyle="1" w:styleId="29">
    <w:name w:val="Char1"/>
    <w:basedOn w:val="1"/>
    <w:qFormat/>
    <w:uiPriority w:val="0"/>
    <w:pPr>
      <w:snapToGrid w:val="0"/>
      <w:spacing w:line="360" w:lineRule="auto"/>
      <w:ind w:firstLine="529" w:firstLineChars="200"/>
    </w:pPr>
    <w:rPr>
      <w:rFonts w:ascii="宋体" w:hAnsi="宋体"/>
      <w:b/>
      <w:szCs w:val="24"/>
    </w:rPr>
  </w:style>
  <w:style w:type="character" w:customStyle="1" w:styleId="30">
    <w:name w:val="title"/>
    <w:basedOn w:val="19"/>
    <w:qFormat/>
    <w:uiPriority w:val="0"/>
  </w:style>
  <w:style w:type="character" w:customStyle="1" w:styleId="31">
    <w:name w:val="样式 样式 样式 报告书正文 + 首行缩进:  2 字符 + 首行缩进:  2 字符 + 自动设置 Char"/>
    <w:qFormat/>
    <w:uiPriority w:val="0"/>
    <w:rPr>
      <w:rFonts w:eastAsia="宋体" w:cs="宋体"/>
      <w:b/>
      <w:bCs/>
      <w:color w:val="000000"/>
      <w:kern w:val="2"/>
      <w:sz w:val="24"/>
      <w:lang w:val="en-US" w:eastAsia="zh-CN" w:bidi="ar-SA"/>
    </w:rPr>
  </w:style>
  <w:style w:type="character" w:customStyle="1" w:styleId="32">
    <w:name w:val="纯文本 Char"/>
    <w:basedOn w:val="19"/>
    <w:link w:val="9"/>
    <w:qFormat/>
    <w:uiPriority w:val="0"/>
    <w:rPr>
      <w:rFonts w:ascii="宋体" w:hAnsi="Courier New"/>
      <w:kern w:val="2"/>
      <w:sz w:val="21"/>
    </w:rPr>
  </w:style>
  <w:style w:type="character" w:customStyle="1" w:styleId="33">
    <w:name w:val="纯文本 Char1"/>
    <w:basedOn w:val="19"/>
    <w:link w:val="9"/>
    <w:qFormat/>
    <w:uiPriority w:val="0"/>
    <w:rPr>
      <w:rFonts w:ascii="宋体" w:hAnsi="Courier New" w:cs="Courier New"/>
      <w:kern w:val="2"/>
      <w:sz w:val="21"/>
      <w:szCs w:val="21"/>
    </w:rPr>
  </w:style>
  <w:style w:type="paragraph" w:customStyle="1" w:styleId="34">
    <w:name w:val="默认段落字体 Para Char Char Char Char Char Char Char Char Char Char"/>
    <w:basedOn w:val="1"/>
    <w:qFormat/>
    <w:uiPriority w:val="0"/>
    <w:rPr>
      <w:szCs w:val="24"/>
    </w:rPr>
  </w:style>
  <w:style w:type="paragraph" w:customStyle="1" w:styleId="35">
    <w:name w:val="zxz5"/>
    <w:next w:val="1"/>
    <w:qFormat/>
    <w:uiPriority w:val="0"/>
    <w:pPr>
      <w:tabs>
        <w:tab w:val="left" w:pos="0"/>
      </w:tabs>
      <w:jc w:val="center"/>
    </w:pPr>
    <w:rPr>
      <w:rFonts w:ascii="Times New Roman" w:hAnsi="Times New Roman" w:eastAsia="宋体" w:cs="Times New Roman"/>
      <w:lang w:val="en-US" w:eastAsia="zh-CN" w:bidi="ar-SA"/>
    </w:rPr>
  </w:style>
  <w:style w:type="paragraph" w:customStyle="1" w:styleId="36">
    <w:name w:val="列出段落1"/>
    <w:basedOn w:val="1"/>
    <w:qFormat/>
    <w:uiPriority w:val="99"/>
    <w:pPr>
      <w:ind w:firstLine="420" w:firstLineChars="200"/>
    </w:pPr>
    <w:rPr>
      <w:rFonts w:eastAsia="仿宋_GB2312"/>
      <w:sz w:val="32"/>
      <w:szCs w:val="24"/>
    </w:rPr>
  </w:style>
  <w:style w:type="paragraph" w:customStyle="1" w:styleId="37">
    <w:name w:val="Char Char2"/>
    <w:basedOn w:val="1"/>
    <w:qFormat/>
    <w:uiPriority w:val="0"/>
    <w:pPr>
      <w:widowControl/>
      <w:spacing w:after="160" w:line="240" w:lineRule="exact"/>
      <w:jc w:val="left"/>
    </w:pPr>
  </w:style>
  <w:style w:type="paragraph" w:customStyle="1" w:styleId="38">
    <w:name w:val="报告正文"/>
    <w:qFormat/>
    <w:uiPriority w:val="0"/>
    <w:pPr>
      <w:spacing w:line="460" w:lineRule="atLeas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39">
    <w:name w:val="正文文本1"/>
    <w:basedOn w:val="40"/>
    <w:qFormat/>
    <w:uiPriority w:val="0"/>
    <w:pPr>
      <w:widowControl/>
      <w:jc w:val="left"/>
    </w:pPr>
    <w:rPr>
      <w:kern w:val="0"/>
      <w:sz w:val="32"/>
    </w:rPr>
  </w:style>
  <w:style w:type="paragraph" w:customStyle="1" w:styleId="40">
    <w:name w:val="正文1"/>
    <w:qFormat/>
    <w:uiPriority w:val="0"/>
    <w:pPr>
      <w:widowControl w:val="0"/>
      <w:suppressAutoHyphens w:val="0"/>
      <w:bidi w:val="0"/>
      <w:spacing w:beforeLines="0" w:beforeAutospacing="0" w:afterLines="0" w:afterAutospacing="0"/>
      <w:jc w:val="both"/>
    </w:pPr>
    <w:rPr>
      <w:rFonts w:ascii="Times New Roman" w:hAnsi="Times New Roman" w:eastAsia="宋体" w:cs="Times New Roman"/>
      <w:color w:val="auto"/>
      <w:kern w:val="2"/>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30"/>
    <customShpInfo spid="_x0000_s1027"/>
    <customShpInfo spid="_x0000_s1028"/>
    <customShpInfo spid="_x0000_s102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76F53D-2773-4863-B018-889A2C139859}">
  <ds:schemaRefs/>
</ds:datastoreItem>
</file>

<file path=docProps/app.xml><?xml version="1.0" encoding="utf-8"?>
<Properties xmlns="http://schemas.openxmlformats.org/officeDocument/2006/extended-properties" xmlns:vt="http://schemas.openxmlformats.org/officeDocument/2006/docPropsVTypes">
  <Template>Normal</Template>
  <Company>lzj</Company>
  <Pages>3</Pages>
  <Words>1691</Words>
  <Characters>1816</Characters>
  <Lines>38</Lines>
  <Paragraphs>10</Paragraphs>
  <TotalTime>2</TotalTime>
  <ScaleCrop>false</ScaleCrop>
  <LinksUpToDate>false</LinksUpToDate>
  <CharactersWithSpaces>1819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2017-08-17T07:57:00Z</dcterms:created>
  <dc:creator>lzj</dc:creator>
  <cp:lastModifiedBy>Administrator</cp:lastModifiedBy>
  <cp:lastPrinted>2022-04-07T02:10:00Z</cp:lastPrinted>
  <dcterms:modified xsi:type="dcterms:W3CDTF">2022-07-08T06:14:16Z</dcterms:modified>
  <dc:title>重庆市建设项目环境保护申报表</dc:title>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5B60EA27C9E64865A16F7D3398680437</vt:lpwstr>
  </property>
</Properties>
</file>