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932BB">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bookmarkStart w:id="0" w:name="_Hlk67644587"/>
      <w:r>
        <w:rPr>
          <w:rFonts w:hint="default" w:ascii="Times New Roman" w:hAnsi="Times New Roman" w:eastAsia="方正小标宋_GBK" w:cs="Times New Roman"/>
          <w:b w:val="0"/>
          <w:bCs/>
          <w:sz w:val="44"/>
          <w:szCs w:val="44"/>
        </w:rPr>
        <w:t>重庆市</w:t>
      </w:r>
      <w:r>
        <w:rPr>
          <w:rFonts w:hint="default" w:ascii="Times New Roman" w:hAnsi="Times New Roman" w:eastAsia="方正小标宋_GBK" w:cs="Times New Roman"/>
          <w:b w:val="0"/>
          <w:bCs/>
          <w:sz w:val="44"/>
          <w:szCs w:val="44"/>
          <w:lang w:eastAsia="zh-CN"/>
        </w:rPr>
        <w:t>万州区生态环境</w:t>
      </w:r>
      <w:r>
        <w:rPr>
          <w:rFonts w:hint="default" w:ascii="Times New Roman" w:hAnsi="Times New Roman" w:eastAsia="方正小标宋_GBK" w:cs="Times New Roman"/>
          <w:b w:val="0"/>
          <w:bCs/>
          <w:sz w:val="44"/>
          <w:szCs w:val="44"/>
        </w:rPr>
        <w:t>局</w:t>
      </w:r>
    </w:p>
    <w:bookmarkEnd w:id="0"/>
    <w:p w14:paraId="52938B1A">
      <w:pPr>
        <w:keepNext w:val="0"/>
        <w:keepLines w:val="0"/>
        <w:pageBreakBefore w:val="0"/>
        <w:widowControl w:val="0"/>
        <w:kinsoku/>
        <w:wordWrap/>
        <w:overflowPunct/>
        <w:topLinePunct w:val="0"/>
        <w:autoSpaceDE/>
        <w:autoSpaceDN/>
        <w:bidi w:val="0"/>
        <w:adjustRightInd/>
        <w:snapToGrid w:val="0"/>
        <w:spacing w:line="59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关于公布2024年万州区环境监管</w:t>
      </w:r>
    </w:p>
    <w:p w14:paraId="5B2A2A50">
      <w:pPr>
        <w:keepNext w:val="0"/>
        <w:keepLines w:val="0"/>
        <w:pageBreakBefore w:val="0"/>
        <w:widowControl w:val="0"/>
        <w:kinsoku/>
        <w:wordWrap/>
        <w:overflowPunct/>
        <w:topLinePunct w:val="0"/>
        <w:autoSpaceDE/>
        <w:autoSpaceDN/>
        <w:bidi w:val="0"/>
        <w:adjustRightInd/>
        <w:snapToGrid w:val="0"/>
        <w:spacing w:line="59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重点单位名录的通知</w:t>
      </w:r>
    </w:p>
    <w:p w14:paraId="2E7B05ED">
      <w:pPr>
        <w:keepNext w:val="0"/>
        <w:keepLines w:val="0"/>
        <w:pageBreakBefore w:val="0"/>
        <w:widowControl w:val="0"/>
        <w:kinsoku/>
        <w:wordWrap/>
        <w:overflowPunct/>
        <w:topLinePunct w:val="0"/>
        <w:autoSpaceDE/>
        <w:autoSpaceDN/>
        <w:bidi w:val="0"/>
        <w:adjustRightInd/>
        <w:spacing w:line="590" w:lineRule="exact"/>
        <w:ind w:left="0" w:leftChars="0" w:right="0" w:firstLine="1040" w:firstLineChars="200"/>
        <w:textAlignment w:val="auto"/>
        <w:outlineLvl w:val="9"/>
        <w:rPr>
          <w:rFonts w:hint="default" w:ascii="Times New Roman" w:hAnsi="Times New Roman" w:eastAsia="方正仿宋_GBK" w:cs="Times New Roman"/>
          <w:sz w:val="52"/>
          <w:szCs w:val="52"/>
          <w:lang w:val="en-US" w:eastAsia="zh-CN"/>
        </w:rPr>
      </w:pPr>
    </w:p>
    <w:p w14:paraId="537F0B4A">
      <w:pPr>
        <w:keepNext w:val="0"/>
        <w:keepLines w:val="0"/>
        <w:pageBreakBefore w:val="0"/>
        <w:widowControl w:val="0"/>
        <w:kinsoku/>
        <w:wordWrap/>
        <w:overflowPunct/>
        <w:topLinePunct w:val="0"/>
        <w:autoSpaceDE/>
        <w:autoSpaceDN/>
        <w:bidi w:val="0"/>
        <w:adjustRightInd/>
        <w:spacing w:line="590" w:lineRule="exact"/>
        <w:ind w:left="0" w:leftChars="0" w:right="0"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各有关单位：</w:t>
      </w:r>
    </w:p>
    <w:p w14:paraId="6BB473C6">
      <w:pPr>
        <w:keepNext w:val="0"/>
        <w:keepLines w:val="0"/>
        <w:pageBreakBefore w:val="0"/>
        <w:widowControl w:val="0"/>
        <w:kinsoku/>
        <w:wordWrap/>
        <w:overflowPunct/>
        <w:topLinePunct w:val="0"/>
        <w:autoSpaceDE/>
        <w:autoSpaceDN/>
        <w:bidi w:val="0"/>
        <w:adjustRightInd/>
        <w:spacing w:line="590" w:lineRule="exact"/>
        <w:ind w:left="0" w:leftChars="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生态环境部印发的《环境监管重点单位名录管理办法》（部令第27号）规定，经重庆市生态环境局确定，现将万州区2024年环境监管重点单位名录予以公布。请各重点单位按照相关要求做好监测、信息披露等环境管理工作。</w:t>
      </w:r>
    </w:p>
    <w:p w14:paraId="5910F8E2">
      <w:pPr>
        <w:keepNext w:val="0"/>
        <w:keepLines w:val="0"/>
        <w:pageBreakBefore w:val="0"/>
        <w:widowControl w:val="0"/>
        <w:kinsoku/>
        <w:wordWrap/>
        <w:overflowPunct/>
        <w:topLinePunct w:val="0"/>
        <w:autoSpaceDE/>
        <w:autoSpaceDN/>
        <w:bidi w:val="0"/>
        <w:adjustRightInd/>
        <w:spacing w:line="590" w:lineRule="exact"/>
        <w:ind w:left="0" w:leftChars="0" w:right="0" w:firstLine="640" w:firstLineChars="200"/>
        <w:textAlignment w:val="auto"/>
        <w:outlineLvl w:val="9"/>
        <w:rPr>
          <w:rFonts w:hint="default" w:ascii="Times New Roman" w:hAnsi="Times New Roman" w:eastAsia="方正仿宋_GBK" w:cs="Times New Roman"/>
          <w:sz w:val="32"/>
          <w:szCs w:val="32"/>
          <w:lang w:val="en-US" w:eastAsia="zh-CN"/>
        </w:rPr>
      </w:pPr>
    </w:p>
    <w:p w14:paraId="449D73E9">
      <w:pPr>
        <w:keepNext w:val="0"/>
        <w:keepLines w:val="0"/>
        <w:pageBreakBefore w:val="0"/>
        <w:widowControl w:val="0"/>
        <w:kinsoku/>
        <w:wordWrap/>
        <w:overflowPunct/>
        <w:topLinePunct w:val="0"/>
        <w:autoSpaceDE/>
        <w:autoSpaceDN/>
        <w:bidi w:val="0"/>
        <w:adjustRightInd/>
        <w:spacing w:line="590" w:lineRule="exact"/>
        <w:ind w:left="0" w:leftChars="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附件：万州区2024年环境监管重点单位名录</w:t>
      </w:r>
    </w:p>
    <w:p w14:paraId="7878A7D4">
      <w:pPr>
        <w:keepNext w:val="0"/>
        <w:keepLines w:val="0"/>
        <w:pageBreakBefore w:val="0"/>
        <w:widowControl w:val="0"/>
        <w:kinsoku/>
        <w:wordWrap/>
        <w:overflowPunct/>
        <w:topLinePunct w:val="0"/>
        <w:autoSpaceDE/>
        <w:autoSpaceDN/>
        <w:bidi w:val="0"/>
        <w:adjustRightInd/>
        <w:spacing w:line="590" w:lineRule="exact"/>
        <w:ind w:left="0" w:leftChars="0" w:right="0" w:firstLine="640" w:firstLineChars="200"/>
        <w:textAlignment w:val="auto"/>
        <w:outlineLvl w:val="9"/>
        <w:rPr>
          <w:rFonts w:hint="default" w:ascii="Times New Roman" w:hAnsi="Times New Roman" w:eastAsia="方正仿宋_GBK" w:cs="Times New Roman"/>
          <w:sz w:val="32"/>
          <w:szCs w:val="32"/>
          <w:lang w:val="en-US" w:eastAsia="zh-CN"/>
        </w:rPr>
      </w:pPr>
    </w:p>
    <w:p w14:paraId="1F0F3BC3">
      <w:pPr>
        <w:keepNext w:val="0"/>
        <w:keepLines w:val="0"/>
        <w:pageBreakBefore w:val="0"/>
        <w:widowControl w:val="0"/>
        <w:kinsoku/>
        <w:wordWrap/>
        <w:overflowPunct/>
        <w:topLinePunct w:val="0"/>
        <w:autoSpaceDE/>
        <w:autoSpaceDN/>
        <w:bidi w:val="0"/>
        <w:adjustRightInd/>
        <w:spacing w:line="590" w:lineRule="exact"/>
        <w:ind w:left="0" w:leftChars="0" w:right="0" w:firstLine="640" w:firstLineChars="200"/>
        <w:textAlignment w:val="auto"/>
        <w:outlineLvl w:val="9"/>
        <w:rPr>
          <w:rFonts w:hint="default" w:ascii="Times New Roman" w:hAnsi="Times New Roman" w:eastAsia="方正仿宋_GBK" w:cs="Times New Roman"/>
          <w:sz w:val="32"/>
          <w:szCs w:val="32"/>
          <w:lang w:val="en-US" w:eastAsia="zh-CN"/>
        </w:rPr>
      </w:pPr>
    </w:p>
    <w:p w14:paraId="3842896C">
      <w:pPr>
        <w:keepNext w:val="0"/>
        <w:keepLines w:val="0"/>
        <w:pageBreakBefore w:val="0"/>
        <w:widowControl w:val="0"/>
        <w:kinsoku/>
        <w:wordWrap/>
        <w:overflowPunct/>
        <w:topLinePunct w:val="0"/>
        <w:autoSpaceDE/>
        <w:autoSpaceDN/>
        <w:bidi w:val="0"/>
        <w:adjustRightInd/>
        <w:spacing w:line="590" w:lineRule="exact"/>
        <w:ind w:left="0" w:leftChars="0" w:right="0" w:firstLine="640" w:firstLineChars="200"/>
        <w:textAlignment w:val="auto"/>
        <w:outlineLvl w:val="9"/>
        <w:rPr>
          <w:rFonts w:hint="default" w:ascii="Times New Roman" w:hAnsi="Times New Roman" w:eastAsia="方正仿宋_GBK" w:cs="Times New Roman"/>
          <w:sz w:val="32"/>
          <w:szCs w:val="32"/>
          <w:lang w:val="en-US" w:eastAsia="zh-CN"/>
        </w:rPr>
      </w:pPr>
    </w:p>
    <w:p w14:paraId="1C642888">
      <w:pPr>
        <w:keepNext w:val="0"/>
        <w:keepLines w:val="0"/>
        <w:pageBreakBefore w:val="0"/>
        <w:widowControl w:val="0"/>
        <w:kinsoku/>
        <w:wordWrap/>
        <w:overflowPunct/>
        <w:topLinePunct w:val="0"/>
        <w:autoSpaceDE/>
        <w:autoSpaceDN/>
        <w:bidi w:val="0"/>
        <w:adjustRightInd/>
        <w:spacing w:line="590" w:lineRule="exact"/>
        <w:ind w:left="0" w:leftChars="0" w:right="0" w:firstLine="4480" w:firstLineChars="14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重庆市万州区生态环境局</w:t>
      </w:r>
    </w:p>
    <w:p w14:paraId="0B40F852">
      <w:pPr>
        <w:keepNext w:val="0"/>
        <w:keepLines w:val="0"/>
        <w:pageBreakBefore w:val="0"/>
        <w:widowControl w:val="0"/>
        <w:kinsoku/>
        <w:wordWrap/>
        <w:overflowPunct/>
        <w:topLinePunct w:val="0"/>
        <w:autoSpaceDE/>
        <w:autoSpaceDN/>
        <w:bidi w:val="0"/>
        <w:adjustRightInd/>
        <w:spacing w:line="590" w:lineRule="exact"/>
        <w:ind w:left="0" w:leftChars="0" w:right="0" w:firstLine="5120" w:firstLineChars="16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2024年3月26日</w:t>
      </w:r>
    </w:p>
    <w:p w14:paraId="56B9C733">
      <w:pPr>
        <w:keepNext w:val="0"/>
        <w:keepLines w:val="0"/>
        <w:pageBreakBefore w:val="0"/>
        <w:widowControl w:val="0"/>
        <w:kinsoku/>
        <w:wordWrap/>
        <w:overflowPunct/>
        <w:topLinePunct w:val="0"/>
        <w:autoSpaceDE/>
        <w:autoSpaceDN/>
        <w:bidi w:val="0"/>
        <w:adjustRightInd/>
        <w:spacing w:line="590"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bookmarkStart w:id="1" w:name="_GoBack"/>
      <w:bookmarkEnd w:id="1"/>
    </w:p>
    <w:p w14:paraId="1160993B">
      <w:pPr>
        <w:keepNext w:val="0"/>
        <w:keepLines w:val="0"/>
        <w:pageBreakBefore w:val="0"/>
        <w:kinsoku/>
        <w:wordWrap/>
        <w:overflowPunct/>
        <w:topLinePunct w:val="0"/>
        <w:autoSpaceDE/>
        <w:autoSpaceDN/>
        <w:bidi w:val="0"/>
        <w:adjustRightInd/>
        <w:spacing w:line="590" w:lineRule="exact"/>
        <w:ind w:left="0" w:leftChars="0" w:firstLine="0" w:firstLineChars="0"/>
        <w:rPr>
          <w:rFonts w:hint="default" w:ascii="Times New Roman" w:hAnsi="Times New Roman" w:eastAsia="方正黑体_GBK" w:cs="Times New Roman"/>
          <w:sz w:val="32"/>
          <w:szCs w:val="32"/>
          <w:lang w:val="en-US" w:eastAsia="zh-CN"/>
        </w:rPr>
      </w:pPr>
    </w:p>
    <w:p w14:paraId="17649701">
      <w:pPr>
        <w:keepNext w:val="0"/>
        <w:keepLines w:val="0"/>
        <w:pageBreakBefore w:val="0"/>
        <w:kinsoku/>
        <w:wordWrap/>
        <w:overflowPunct/>
        <w:topLinePunct w:val="0"/>
        <w:autoSpaceDE/>
        <w:autoSpaceDN/>
        <w:bidi w:val="0"/>
        <w:adjustRightInd/>
        <w:spacing w:line="590" w:lineRule="exact"/>
        <w:ind w:left="0" w:leftChars="0" w:firstLine="0" w:firstLineChars="0"/>
        <w:rPr>
          <w:rFonts w:hint="default" w:ascii="Times New Roman" w:hAnsi="Times New Roman" w:eastAsia="方正黑体_GBK" w:cs="Times New Roman"/>
          <w:sz w:val="32"/>
          <w:szCs w:val="32"/>
          <w:lang w:val="en-US" w:eastAsia="zh-CN"/>
        </w:rPr>
      </w:pPr>
    </w:p>
    <w:p w14:paraId="1B00BCF5">
      <w:pPr>
        <w:keepNext w:val="0"/>
        <w:keepLines w:val="0"/>
        <w:pageBreakBefore w:val="0"/>
        <w:kinsoku/>
        <w:wordWrap/>
        <w:overflowPunct/>
        <w:topLinePunct w:val="0"/>
        <w:autoSpaceDE/>
        <w:autoSpaceDN/>
        <w:bidi w:val="0"/>
        <w:adjustRightInd/>
        <w:spacing w:line="590" w:lineRule="exact"/>
        <w:ind w:left="0" w:leftChars="0" w:firstLine="0" w:firstLineChars="0"/>
        <w:rPr>
          <w:rFonts w:hint="default" w:ascii="Times New Roman" w:hAnsi="Times New Roman" w:eastAsia="方正黑体_GBK" w:cs="Times New Roman"/>
          <w:sz w:val="32"/>
          <w:szCs w:val="32"/>
          <w:lang w:val="en-US" w:eastAsia="zh-CN"/>
        </w:rPr>
      </w:pPr>
    </w:p>
    <w:p w14:paraId="4F9F5438">
      <w:pPr>
        <w:keepNext w:val="0"/>
        <w:keepLines w:val="0"/>
        <w:pageBreakBefore w:val="0"/>
        <w:kinsoku/>
        <w:wordWrap/>
        <w:overflowPunct/>
        <w:topLinePunct w:val="0"/>
        <w:autoSpaceDE/>
        <w:autoSpaceDN/>
        <w:bidi w:val="0"/>
        <w:adjustRightInd/>
        <w:spacing w:line="590" w:lineRule="exact"/>
        <w:ind w:left="0" w:leftChars="0" w:firstLine="0" w:firstLineChars="0"/>
        <w:rPr>
          <w:rFonts w:hint="default" w:ascii="Times New Roman" w:hAnsi="Times New Roman" w:eastAsia="方正黑体_GBK" w:cs="Times New Roman"/>
          <w:sz w:val="32"/>
          <w:szCs w:val="32"/>
          <w:lang w:val="en-US" w:eastAsia="zh-CN"/>
        </w:rPr>
      </w:pPr>
    </w:p>
    <w:p w14:paraId="24A0D115">
      <w:pPr>
        <w:keepNext w:val="0"/>
        <w:keepLines w:val="0"/>
        <w:pageBreakBefore w:val="0"/>
        <w:kinsoku/>
        <w:wordWrap/>
        <w:overflowPunct/>
        <w:topLinePunct w:val="0"/>
        <w:autoSpaceDE/>
        <w:autoSpaceDN/>
        <w:bidi w:val="0"/>
        <w:adjustRightInd/>
        <w:spacing w:line="590" w:lineRule="exact"/>
        <w:ind w:left="0" w:leftChars="0" w:firstLine="0" w:firstLineChars="0"/>
        <w:rPr>
          <w:rFonts w:hint="default" w:ascii="Times New Roman" w:hAnsi="Times New Roman" w:eastAsia="方正黑体_GBK" w:cs="Times New Roman"/>
          <w:sz w:val="32"/>
          <w:szCs w:val="32"/>
          <w:lang w:val="en-US" w:eastAsia="zh-CN"/>
        </w:rPr>
      </w:pPr>
    </w:p>
    <w:p w14:paraId="619ED78F">
      <w:pPr>
        <w:keepNext w:val="0"/>
        <w:keepLines w:val="0"/>
        <w:pageBreakBefore w:val="0"/>
        <w:kinsoku/>
        <w:wordWrap/>
        <w:overflowPunct/>
        <w:topLinePunct w:val="0"/>
        <w:autoSpaceDE/>
        <w:autoSpaceDN/>
        <w:bidi w:val="0"/>
        <w:adjustRightInd/>
        <w:spacing w:line="590" w:lineRule="exact"/>
        <w:ind w:left="0" w:leftChars="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14:paraId="1043E8CF">
      <w:pPr>
        <w:keepNext w:val="0"/>
        <w:keepLines w:val="0"/>
        <w:pageBreakBefore w:val="0"/>
        <w:widowControl/>
        <w:kinsoku/>
        <w:wordWrap/>
        <w:overflowPunct/>
        <w:topLinePunct w:val="0"/>
        <w:autoSpaceDE/>
        <w:autoSpaceDN/>
        <w:bidi w:val="0"/>
        <w:adjustRightInd/>
        <w:snapToGrid w:val="0"/>
        <w:spacing w:line="590" w:lineRule="exact"/>
        <w:ind w:left="0" w:leftChars="0" w:right="0" w:firstLine="0" w:firstLineChars="0"/>
        <w:jc w:val="center"/>
        <w:textAlignment w:val="auto"/>
        <w:outlineLvl w:val="9"/>
        <w:rPr>
          <w:rFonts w:hint="default" w:ascii="Times New Roman" w:hAnsi="Times New Roman" w:eastAsia="方正小标宋_GBK" w:cs="Times New Roman"/>
          <w:sz w:val="40"/>
          <w:szCs w:val="40"/>
          <w:lang w:val="en-US" w:eastAsia="zh-CN"/>
        </w:rPr>
      </w:pPr>
      <w:r>
        <w:rPr>
          <w:rFonts w:hint="default" w:ascii="Times New Roman" w:hAnsi="Times New Roman" w:eastAsia="方正小标宋_GBK" w:cs="Times New Roman"/>
          <w:sz w:val="40"/>
          <w:szCs w:val="40"/>
          <w:lang w:val="en-US" w:eastAsia="zh-CN"/>
        </w:rPr>
        <w:t>万州区2024年环境监管重点单位名录</w:t>
      </w:r>
    </w:p>
    <w:p w14:paraId="1B270A48">
      <w:pPr>
        <w:keepNext w:val="0"/>
        <w:keepLines w:val="0"/>
        <w:pageBreakBefore w:val="0"/>
        <w:widowControl/>
        <w:kinsoku/>
        <w:wordWrap/>
        <w:overflowPunct/>
        <w:topLinePunct w:val="0"/>
        <w:autoSpaceDE/>
        <w:autoSpaceDN/>
        <w:bidi w:val="0"/>
        <w:adjustRightInd/>
        <w:snapToGrid w:val="0"/>
        <w:spacing w:line="590" w:lineRule="exact"/>
        <w:ind w:left="0" w:leftChars="0" w:right="0" w:firstLine="0" w:firstLineChars="0"/>
        <w:jc w:val="center"/>
        <w:textAlignment w:val="auto"/>
        <w:outlineLvl w:val="9"/>
        <w:rPr>
          <w:rFonts w:hint="default" w:ascii="Times New Roman" w:hAnsi="Times New Roman" w:eastAsia="方正小标宋_GBK" w:cs="Times New Roman"/>
          <w:sz w:val="40"/>
          <w:szCs w:val="40"/>
          <w:lang w:val="en-US" w:eastAsia="zh-CN"/>
        </w:rPr>
      </w:pPr>
    </w:p>
    <w:tbl>
      <w:tblPr>
        <w:tblStyle w:val="6"/>
        <w:tblW w:w="8869" w:type="dxa"/>
        <w:tblInd w:w="0" w:type="dxa"/>
        <w:shd w:val="clear" w:color="auto" w:fill="auto"/>
        <w:tblLayout w:type="fixed"/>
        <w:tblCellMar>
          <w:top w:w="0" w:type="dxa"/>
          <w:left w:w="0" w:type="dxa"/>
          <w:bottom w:w="0" w:type="dxa"/>
          <w:right w:w="0" w:type="dxa"/>
        </w:tblCellMar>
      </w:tblPr>
      <w:tblGrid>
        <w:gridCol w:w="685"/>
        <w:gridCol w:w="5118"/>
        <w:gridCol w:w="3066"/>
      </w:tblGrid>
      <w:tr w14:paraId="1E6FC16C">
        <w:tblPrEx>
          <w:shd w:val="clear" w:color="auto" w:fill="auto"/>
          <w:tblCellMar>
            <w:top w:w="0" w:type="dxa"/>
            <w:left w:w="0" w:type="dxa"/>
            <w:bottom w:w="0" w:type="dxa"/>
            <w:right w:w="0" w:type="dxa"/>
          </w:tblCellMar>
        </w:tblPrEx>
        <w:trPr>
          <w:trHeight w:val="0" w:hRule="atLeast"/>
          <w:tblHeader/>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E2E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14:paraId="25E3AD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企事业单位详细名称</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14:paraId="11626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重点单位类别</w:t>
            </w:r>
          </w:p>
        </w:tc>
      </w:tr>
      <w:tr w14:paraId="5A9ED500">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D3E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6A9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万州区三宝建材厂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4B6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03D500C6">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8DE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7BB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中国石油天然气股份有限公司西南油气田分公司重庆天然气净化总厂万州分厂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EBF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1D90FF8B">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A6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390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国能重庆万州电力有限责任公司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2DE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0856E80F">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1D9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974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威科赛乐微电子股份有限公司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D39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土壤污染监管</w:t>
            </w:r>
          </w:p>
        </w:tc>
      </w:tr>
      <w:tr w14:paraId="442F4177">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5D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A0A4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重庆万州西南水泥有限公司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9A7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6BDE7444">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CDF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5F2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重庆三峡产业投资有限公司万州经开区工业固体废物处置场</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48A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地下水</w:t>
            </w:r>
          </w:p>
        </w:tc>
      </w:tr>
      <w:tr w14:paraId="1A7505DD">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FF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BAA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重庆上器电气有限公司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1B5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74356578">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0A4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EC2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重庆中加环保工程有限公司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525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3EB74A51">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12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C46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重庆中邦科技有限公司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568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土壤污染监管,环境风险管控</w:t>
            </w:r>
          </w:p>
        </w:tc>
      </w:tr>
      <w:tr w14:paraId="76077A48">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2C0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FB7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重庆力同环保工程服务有限公司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F52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124A9C34">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6DB0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3F3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重庆华歌生物化学有限公司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DA2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水环境,大气环境,土壤污染监管,环境风险管控</w:t>
            </w:r>
          </w:p>
        </w:tc>
      </w:tr>
      <w:tr w14:paraId="0AB54AE3">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403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19F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重庆大学附属三峡医院</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430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35A3FE76">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238E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954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重庆奥力生物制药有限公司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339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4EC0B74C">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0189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E49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重庆市万州区万川污水处理有限公司沱口污水处理厂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093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528211A8">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116A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BF5A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重庆市万州区万源玻璃有限公司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C82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308C010E">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B14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AE6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重庆市万州区万资建筑材料有限公司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1E44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3AC3C7ED">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CA0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8EB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重庆市万州区世军砖瓦厂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3380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3C0FC182">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F3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B37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重庆市万州区人头洲建材加工厂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5FB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4683BD35">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C18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C0AD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重庆市万州区和福建材有限公司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D08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5DE87B2A">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1CA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7CC2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重庆市万州区垒琪建材有限责任公司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905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04A44C90">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E17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17F2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重庆市万州区宇迪建材有限公司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A07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11F85A21">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13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CCB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重庆市万州区庄子建材有限公司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A49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785F0224">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23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0FA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重庆市万州区恒杰建材有限公司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51E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072103B6">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B3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7EB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重庆市万州区春和建材有限公司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449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6C855C33">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184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C8D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重庆市万州区森浩污染物处置有限公司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F1E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4317B7ED">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577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BD4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重庆市万州区民建纺织印染有限责任公司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DD7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4246F555">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D1B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E2A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重庆市万州区石龙大桥砖厂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11E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2DEAE24B">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60F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A1E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重庆市万州区郭村华旗建材有限公司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BF9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60B50B4B">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A43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B58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重庆市万州区龙宝华宇页岩砖厂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5E3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592AD1D2">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84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209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重庆市万州正方资源开发有限责任公司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2A8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2C162543">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663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FDA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重庆市万州蓝希络食品有限公司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B42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3A332926">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ECE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719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重庆市九龙万博新材料科技有限公司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925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大气环境,土壤污染监管</w:t>
            </w:r>
          </w:p>
        </w:tc>
      </w:tr>
      <w:tr w14:paraId="3FE1CD26">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A47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8638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重庆市先锋动物药业有限公司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D4A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01E20467">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C58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24C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重庆市全新祥盛生物制药有限公司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F70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3F07255E">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900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895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重庆市玉罗实业有限公司九龙园污水处理厂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F55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56000C8E">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B2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E85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重庆市玉罗实业有限公司天子园污水处理厂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BD2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水环境,环境风险管控</w:t>
            </w:r>
          </w:p>
        </w:tc>
      </w:tr>
      <w:tr w14:paraId="1AB91044">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72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37</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895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重庆市科环建材有限公司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958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75801C66">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4A88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3F4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重庆市锦麟建材有限公司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D3D5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12097C3D">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CE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9BF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重庆市鱼泉榨菜（集团）有限公司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515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2CDD74D6">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999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F84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重庆江峡生化制药有限公司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B17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42B41A8B">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78D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41</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59C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重庆理博建材有限公司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E53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099F5850">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C10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593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重庆理理环保工程有限公司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522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4F424DD2">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61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F8D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重庆百安港农业供应链有限公司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D6C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4FB996A4">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BF1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44</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C10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重庆盛丰环保工程有限公司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80E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38C188A7">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118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F99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重庆睿林环保工程有限公司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52D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土壤污染监管,环境风险管控</w:t>
            </w:r>
          </w:p>
        </w:tc>
      </w:tr>
      <w:tr w14:paraId="46DB0F2F">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8EF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46</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8B3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重庆索科斯铝业有限公司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E61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5F346EFB">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11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47</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693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重庆苏商港口物流有限公司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DB7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16351103">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51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48</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D846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重庆迪康长江制药有限公司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742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231FA5D0">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7D7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49</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C86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万州区太安镇法隆建材厂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83C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48D59B8A">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F1B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86A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彼迪正天生化（重庆）有限公司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AC9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26C0B6D2">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0A6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51</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311D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重庆天洁环保工程有限公司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47B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32595D41">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A89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52</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40A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重庆市万州区德利原环保科技有限公司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4BA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土壤污染监管</w:t>
            </w:r>
          </w:p>
        </w:tc>
      </w:tr>
      <w:tr w14:paraId="38D4CB40">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F71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85C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重庆市万州区邓安再生资源有限公司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EA6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6921F466">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ACB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54</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0D9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重庆市九龙万博新材料科技有限公司（万博特铝甘宁尾矿库项目（一期工程））</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320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73B32F61">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29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55</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159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重庆弘鑫环保科技有限公司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B19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61D14CDC">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B1F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56</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344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重庆洲源环保工程有限公司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30F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1C709619">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71B5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57</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EFA5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重庆益华环保工程有限公司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7E7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32B0CF79">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3D5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58</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273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嘉士伯重庆啤酒有限公司万州分公司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151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29743AC5">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B6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59</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B3D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重庆三峡医药高等专科学校附属人民医院（国本路院区）</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9A9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73EBDF3A">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EF02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60</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1597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重庆博联热电有限公司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8D2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w:t>
            </w:r>
          </w:p>
        </w:tc>
      </w:tr>
      <w:tr w14:paraId="21A1478B">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95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61</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7A0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重庆均昌再生资源有限公司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944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5F675EEC">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AAA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688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重庆市万州区万川污水处理有限公司(申明坝污水处理厂)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63B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45BD9BE1">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5DB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63</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27A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重庆市万州区三峰环保发电有限公司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76F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大气环境,土壤污染监管,环境风险管控</w:t>
            </w:r>
          </w:p>
        </w:tc>
      </w:tr>
      <w:tr w14:paraId="4706A150">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31A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B90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重庆市万州区鑫申宝食品有限公司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C33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2B0D9586">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F5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65</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829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重庆市渝东水务有限公司（明镜滩污水处理厂）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BA9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165DB54D">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CCA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66</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D67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重庆市玉罗实业有限公司（高峰园污水处理厂）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0F32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738EDC04">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031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05E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重庆市鱼泉榨菜（集团）有限公司龙沙分厂</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B79A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w:t>
            </w:r>
          </w:p>
        </w:tc>
      </w:tr>
      <w:tr w14:paraId="51CB92AC">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B3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68</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1F5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重庆建环实业集团有限公司（长岭生活垃圾填埋场）</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4A1C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水环境,地下水,土壤污染监管</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环境风险管控</w:t>
            </w:r>
          </w:p>
        </w:tc>
      </w:tr>
      <w:tr w14:paraId="6B5DD2C1">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71A8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69</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072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重庆湘渝盐化股份有限公司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F72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水环境,大气环境,土壤污染监管</w:t>
            </w:r>
          </w:p>
        </w:tc>
      </w:tr>
      <w:tr w14:paraId="7C42B95F">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077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70</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9B4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重庆索特盐化股份有限公司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B93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水环境,大气环境</w:t>
            </w:r>
          </w:p>
        </w:tc>
      </w:tr>
      <w:tr w14:paraId="35307BA3">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C2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F1B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重庆翔宇再生资源回收有限公司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2E5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环境风险管控</w:t>
            </w:r>
          </w:p>
        </w:tc>
      </w:tr>
      <w:tr w14:paraId="548FEA40">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0D7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72</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C3B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重庆长安跨越车辆有限公司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138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水环境,大气环境,环境风险管控</w:t>
            </w:r>
          </w:p>
        </w:tc>
      </w:tr>
      <w:tr w14:paraId="2C1CA819">
        <w:tblPrEx>
          <w:tblCellMar>
            <w:top w:w="0" w:type="dxa"/>
            <w:left w:w="0" w:type="dxa"/>
            <w:bottom w:w="0" w:type="dxa"/>
            <w:right w:w="0" w:type="dxa"/>
          </w:tblCellMar>
        </w:tblPrEx>
        <w:trPr>
          <w:trHeight w:val="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608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73</w:t>
            </w:r>
          </w:p>
        </w:tc>
        <w:tc>
          <w:tcPr>
            <w:tcW w:w="51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64E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重庆雷士照明有限公司</w:t>
            </w:r>
          </w:p>
        </w:tc>
        <w:tc>
          <w:tcPr>
            <w:tcW w:w="30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6400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水环境,环境风险管控</w:t>
            </w:r>
          </w:p>
        </w:tc>
      </w:tr>
    </w:tbl>
    <w:p w14:paraId="1BDA118D">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_GBK" w:cs="Times New Roman"/>
          <w:sz w:val="24"/>
          <w:szCs w:val="24"/>
          <w:lang w:val="en-US" w:eastAsia="zh-CN"/>
        </w:rPr>
      </w:pPr>
    </w:p>
    <w:sectPr>
      <w:headerReference r:id="rId3" w:type="default"/>
      <w:footerReference r:id="rId4" w:type="default"/>
      <w:pgSz w:w="11906" w:h="16838"/>
      <w:pgMar w:top="1984" w:right="1474" w:bottom="1644" w:left="1587" w:header="851" w:footer="124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88ED">
    <w:pPr>
      <w:pStyle w:val="4"/>
    </w:pPr>
    <w:r>
      <w:rPr>
        <w:rFonts w:ascii="Calibri" w:hAnsi="Calibri" w:eastAsia="宋体" w:cs="黑体"/>
        <w:kern w:val="2"/>
        <w:sz w:val="18"/>
        <w:szCs w:val="24"/>
        <w:lang w:val="en-US" w:eastAsia="zh-CN" w:bidi="ar-SA"/>
      </w:rPr>
      <w:pict>
        <v:shape id="_x0000_s4097"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E944A9A">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6EBA">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2U5MWY4NTBiODhlMDAzN2E3OTM2MjQ4N2YxN2UzZDUifQ=="/>
  </w:docVars>
  <w:rsids>
    <w:rsidRoot w:val="2E6F571B"/>
    <w:rsid w:val="08BF185C"/>
    <w:rsid w:val="09163E3F"/>
    <w:rsid w:val="0A8F295A"/>
    <w:rsid w:val="12195E62"/>
    <w:rsid w:val="15780E64"/>
    <w:rsid w:val="1DED19CD"/>
    <w:rsid w:val="25D641E1"/>
    <w:rsid w:val="29062CC2"/>
    <w:rsid w:val="2E6F571B"/>
    <w:rsid w:val="46432E99"/>
    <w:rsid w:val="4A925EBF"/>
    <w:rsid w:val="518F7981"/>
    <w:rsid w:val="5601095D"/>
    <w:rsid w:val="58DA1CA4"/>
    <w:rsid w:val="5C2A2CD1"/>
    <w:rsid w:val="65D914CA"/>
    <w:rsid w:val="6C7B0E0D"/>
    <w:rsid w:val="71953258"/>
    <w:rsid w:val="72F213B6"/>
    <w:rsid w:val="76FC74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90" w:lineRule="exact"/>
    </w:pPr>
    <w:rPr>
      <w:rFonts w:ascii="方正仿宋_GBK" w:hAnsi="Times New Roman" w:eastAsia="方正仿宋_GBK"/>
      <w:sz w:val="32"/>
      <w:szCs w:val="24"/>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1795</Words>
  <Characters>1876</Characters>
  <Lines>0</Lines>
  <Paragraphs>0</Paragraphs>
  <TotalTime>2</TotalTime>
  <ScaleCrop>false</ScaleCrop>
  <LinksUpToDate>false</LinksUpToDate>
  <CharactersWithSpaces>1877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2020-06-11T03:37:00Z</dcterms:created>
  <dc:creator>808</dc:creator>
  <cp:lastModifiedBy>时光</cp:lastModifiedBy>
  <cp:lastPrinted>2024-03-26T06:55:00Z</cp:lastPrinted>
  <dcterms:modified xsi:type="dcterms:W3CDTF">2024-07-18T06:38:23Z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D6E6795D6F494239AD370D6C4A8F40FF_12</vt:lpwstr>
  </property>
</Properties>
</file>