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pacing w:line="540" w:lineRule="exact"/>
        <w:textAlignment w:val="center"/>
        <w:rPr>
          <w:rFonts w:ascii="Times New Roman" w:hAnsi="Times New Roman" w:eastAsia="方正仿宋_GBK" w:cs="方正仿宋_GBK"/>
          <w:b/>
          <w:color w:val="auto"/>
          <w:sz w:val="32"/>
          <w:highlight w:val="none"/>
        </w:rPr>
      </w:pPr>
    </w:p>
    <w:p>
      <w:pPr>
        <w:pStyle w:val="5"/>
        <w:keepNext w:val="0"/>
        <w:keepLines w:val="0"/>
        <w:pageBreakBefore w:val="0"/>
        <w:widowControl/>
        <w:kinsoku/>
        <w:wordWrap/>
        <w:overflowPunct/>
        <w:topLinePunct w:val="0"/>
        <w:autoSpaceDE/>
        <w:autoSpaceDN/>
        <w:bidi w:val="0"/>
        <w:adjustRightInd/>
        <w:spacing w:line="540" w:lineRule="exact"/>
        <w:textAlignment w:val="center"/>
        <w:rPr>
          <w:rFonts w:ascii="Times New Roman" w:hAnsi="Times New Roman" w:eastAsia="方正仿宋_GBK" w:cs="方正仿宋_GBK"/>
          <w:b/>
          <w:color w:val="auto"/>
          <w:sz w:val="32"/>
          <w:highlight w:val="none"/>
        </w:rPr>
      </w:pPr>
    </w:p>
    <w:p>
      <w:pPr>
        <w:spacing w:line="540" w:lineRule="exact"/>
        <w:jc w:val="center"/>
        <w:rPr>
          <w:rFonts w:hint="eastAsia" w:ascii="Times New Roman" w:hAnsi="Times New Roman" w:eastAsia="方正小标宋_GBK" w:cs="方正小标宋_GBK"/>
          <w:color w:val="auto"/>
          <w:sz w:val="44"/>
          <w:szCs w:val="44"/>
          <w:highlight w:val="none"/>
        </w:rPr>
      </w:pPr>
      <w:r>
        <w:rPr>
          <w:rFonts w:hint="eastAsia" w:ascii="Times New Roman" w:hAnsi="Times New Roman" w:eastAsia="方正小标宋_GBK" w:cs="方正小标宋_GBK"/>
          <w:color w:val="auto"/>
          <w:sz w:val="44"/>
          <w:szCs w:val="44"/>
          <w:highlight w:val="none"/>
        </w:rPr>
        <w:t>重庆市万州区水利局</w:t>
      </w:r>
    </w:p>
    <w:p>
      <w:pPr>
        <w:spacing w:line="540" w:lineRule="exact"/>
        <w:jc w:val="center"/>
        <w:rPr>
          <w:rFonts w:hint="eastAsia" w:ascii="Times New Roman" w:hAnsi="Times New Roman" w:eastAsia="方正小标宋_GBK" w:cs="方正小标宋_GBK"/>
          <w:color w:val="auto"/>
          <w:sz w:val="44"/>
          <w:szCs w:val="44"/>
          <w:highlight w:val="none"/>
        </w:rPr>
      </w:pPr>
      <w:r>
        <w:rPr>
          <w:rFonts w:hint="eastAsia" w:ascii="Times New Roman" w:hAnsi="Times New Roman" w:eastAsia="方正小标宋_GBK" w:cs="方正小标宋_GBK"/>
          <w:color w:val="auto"/>
          <w:sz w:val="44"/>
          <w:szCs w:val="44"/>
          <w:highlight w:val="none"/>
        </w:rPr>
        <w:t>重庆市万州区发展</w:t>
      </w:r>
      <w:r>
        <w:rPr>
          <w:rFonts w:hint="eastAsia" w:ascii="Times New Roman" w:hAnsi="Times New Roman" w:eastAsia="方正小标宋_GBK" w:cs="方正小标宋_GBK"/>
          <w:color w:val="auto"/>
          <w:sz w:val="44"/>
          <w:szCs w:val="44"/>
          <w:highlight w:val="none"/>
          <w:lang w:eastAsia="zh-CN"/>
        </w:rPr>
        <w:t>和</w:t>
      </w:r>
      <w:r>
        <w:rPr>
          <w:rFonts w:hint="eastAsia" w:ascii="Times New Roman" w:hAnsi="Times New Roman" w:eastAsia="方正小标宋_GBK" w:cs="方正小标宋_GBK"/>
          <w:color w:val="auto"/>
          <w:sz w:val="44"/>
          <w:szCs w:val="44"/>
          <w:highlight w:val="none"/>
        </w:rPr>
        <w:t>改革委员会</w:t>
      </w:r>
    </w:p>
    <w:p>
      <w:pPr>
        <w:spacing w:line="540" w:lineRule="exact"/>
        <w:jc w:val="center"/>
        <w:rPr>
          <w:rFonts w:hint="eastAsia" w:ascii="Times New Roman" w:hAnsi="Times New Roman" w:eastAsia="方正小标宋_GBK" w:cs="方正小标宋_GBK"/>
          <w:color w:val="auto"/>
          <w:sz w:val="44"/>
          <w:szCs w:val="44"/>
          <w:highlight w:val="none"/>
        </w:rPr>
      </w:pPr>
      <w:r>
        <w:rPr>
          <w:rFonts w:hint="eastAsia" w:ascii="Times New Roman" w:hAnsi="Times New Roman" w:eastAsia="方正小标宋_GBK" w:cs="方正小标宋_GBK"/>
          <w:color w:val="auto"/>
          <w:sz w:val="44"/>
          <w:szCs w:val="44"/>
          <w:highlight w:val="none"/>
        </w:rPr>
        <w:t>重庆市万州区财政局</w:t>
      </w:r>
    </w:p>
    <w:p>
      <w:pPr>
        <w:tabs>
          <w:tab w:val="left" w:pos="8505"/>
        </w:tabs>
        <w:spacing w:line="540" w:lineRule="exact"/>
        <w:jc w:val="center"/>
        <w:rPr>
          <w:rFonts w:hint="eastAsia" w:ascii="Times New Roman" w:hAnsi="Times New Roman" w:eastAsia="方正小标宋_GBK"/>
          <w:color w:val="auto"/>
          <w:sz w:val="44"/>
          <w:szCs w:val="44"/>
          <w:highlight w:val="none"/>
        </w:rPr>
      </w:pPr>
      <w:r>
        <w:rPr>
          <w:rFonts w:hint="eastAsia" w:ascii="Times New Roman" w:hAnsi="Times New Roman" w:eastAsia="方正小标宋_GBK" w:cs="方正小标宋_GBK"/>
          <w:color w:val="auto"/>
          <w:sz w:val="44"/>
          <w:szCs w:val="44"/>
          <w:highlight w:val="none"/>
        </w:rPr>
        <w:t>关于印发《</w:t>
      </w:r>
      <w:r>
        <w:rPr>
          <w:rFonts w:hint="eastAsia" w:ascii="Times New Roman" w:hAnsi="Times New Roman" w:eastAsia="方正小标宋_GBK"/>
          <w:color w:val="auto"/>
          <w:sz w:val="44"/>
          <w:szCs w:val="44"/>
          <w:highlight w:val="none"/>
        </w:rPr>
        <w:t>万州区大</w:t>
      </w:r>
      <w:r>
        <w:rPr>
          <w:rFonts w:ascii="Times New Roman" w:hAnsi="Times New Roman" w:eastAsia="方正小标宋_GBK"/>
          <w:color w:val="auto"/>
          <w:sz w:val="44"/>
          <w:szCs w:val="44"/>
          <w:highlight w:val="none"/>
        </w:rPr>
        <w:t>中型水库移民后期扶持</w:t>
      </w:r>
    </w:p>
    <w:p>
      <w:pPr>
        <w:tabs>
          <w:tab w:val="left" w:pos="8505"/>
        </w:tabs>
        <w:spacing w:line="540" w:lineRule="exact"/>
        <w:jc w:val="center"/>
        <w:rPr>
          <w:rFonts w:hint="eastAsia" w:ascii="Times New Roman" w:hAnsi="Times New Roman" w:eastAsia="方正小标宋_GBK" w:cs="方正小标宋_GBK"/>
          <w:color w:val="auto"/>
          <w:sz w:val="44"/>
          <w:szCs w:val="44"/>
          <w:highlight w:val="none"/>
        </w:rPr>
      </w:pPr>
      <w:r>
        <w:rPr>
          <w:rFonts w:ascii="Times New Roman" w:hAnsi="Times New Roman" w:eastAsia="方正小标宋_GBK"/>
          <w:color w:val="auto"/>
          <w:sz w:val="44"/>
          <w:szCs w:val="44"/>
          <w:highlight w:val="none"/>
        </w:rPr>
        <w:t>项目</w:t>
      </w:r>
      <w:r>
        <w:rPr>
          <w:rFonts w:hint="eastAsia" w:ascii="Times New Roman" w:hAnsi="Times New Roman" w:eastAsia="方正小标宋_GBK"/>
          <w:color w:val="auto"/>
          <w:sz w:val="44"/>
          <w:szCs w:val="44"/>
          <w:highlight w:val="none"/>
        </w:rPr>
        <w:t>及资金</w:t>
      </w:r>
      <w:r>
        <w:rPr>
          <w:rFonts w:ascii="Times New Roman" w:hAnsi="Times New Roman" w:eastAsia="方正小标宋_GBK"/>
          <w:color w:val="auto"/>
          <w:sz w:val="44"/>
          <w:szCs w:val="44"/>
          <w:highlight w:val="none"/>
        </w:rPr>
        <w:t>管理</w:t>
      </w:r>
      <w:r>
        <w:rPr>
          <w:rFonts w:hint="eastAsia" w:ascii="Times New Roman" w:hAnsi="Times New Roman" w:eastAsia="方正小标宋_GBK"/>
          <w:color w:val="auto"/>
          <w:sz w:val="44"/>
          <w:szCs w:val="44"/>
          <w:highlight w:val="none"/>
        </w:rPr>
        <w:t>办法实施细则》</w:t>
      </w:r>
      <w:r>
        <w:rPr>
          <w:rFonts w:hint="eastAsia" w:ascii="Times New Roman" w:hAnsi="Times New Roman" w:eastAsia="方正小标宋_GBK" w:cs="方正小标宋_GBK"/>
          <w:color w:val="auto"/>
          <w:sz w:val="44"/>
          <w:szCs w:val="44"/>
          <w:highlight w:val="none"/>
        </w:rPr>
        <w:t>的通知</w:t>
      </w:r>
    </w:p>
    <w:p>
      <w:pPr>
        <w:snapToGrid w:val="0"/>
        <w:spacing w:line="600" w:lineRule="exact"/>
        <w:jc w:val="center"/>
        <w:rPr>
          <w:rFonts w:ascii="Times New Roman" w:hAnsi="Times New Roman"/>
          <w:color w:val="auto"/>
          <w:szCs w:val="30"/>
          <w:highlight w:val="none"/>
        </w:rPr>
      </w:pPr>
      <w:r>
        <w:rPr>
          <w:rFonts w:hint="eastAsia" w:ascii="Times New Roman" w:hAnsi="Times New Roman"/>
          <w:color w:val="auto"/>
          <w:highlight w:val="none"/>
        </w:rPr>
        <w:t>万州水利发〔2020〕89号</w:t>
      </w:r>
    </w:p>
    <w:p>
      <w:pPr>
        <w:jc w:val="center"/>
        <w:rPr>
          <w:rFonts w:ascii="Times New Roman" w:hAnsi="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方正仿宋_GBK"/>
          <w:color w:val="auto"/>
          <w:szCs w:val="32"/>
          <w:highlight w:val="none"/>
        </w:rPr>
      </w:pPr>
      <w:r>
        <w:rPr>
          <w:rFonts w:hint="eastAsia" w:ascii="Times New Roman" w:hAnsi="Times New Roman" w:cs="方正仿宋_GBK"/>
          <w:color w:val="auto"/>
          <w:szCs w:val="32"/>
          <w:highlight w:val="none"/>
        </w:rPr>
        <w:t>区级各相关部门，相关镇乡（街道办事处）：</w:t>
      </w:r>
    </w:p>
    <w:p>
      <w:pPr>
        <w:keepNext w:val="0"/>
        <w:keepLines w:val="0"/>
        <w:pageBreakBefore w:val="0"/>
        <w:widowControl w:val="0"/>
        <w:kinsoku/>
        <w:wordWrap/>
        <w:overflowPunct/>
        <w:topLinePunct w:val="0"/>
        <w:autoSpaceDE/>
        <w:autoSpaceDN/>
        <w:bidi w:val="0"/>
        <w:adjustRightInd/>
        <w:snapToGrid/>
        <w:spacing w:line="600" w:lineRule="exact"/>
        <w:ind w:firstLine="646" w:firstLineChars="202"/>
        <w:textAlignment w:val="auto"/>
        <w:rPr>
          <w:rFonts w:hint="eastAsia" w:ascii="Times New Roman" w:hAnsi="Times New Roman" w:cs="方正仿宋_GBK"/>
          <w:color w:val="auto"/>
          <w:szCs w:val="32"/>
          <w:highlight w:val="none"/>
        </w:rPr>
      </w:pPr>
      <w:r>
        <w:rPr>
          <w:rFonts w:hint="eastAsia" w:ascii="Times New Roman" w:hAnsi="Times New Roman" w:cs="方正仿宋_GBK"/>
          <w:color w:val="auto"/>
          <w:szCs w:val="32"/>
          <w:highlight w:val="none"/>
        </w:rPr>
        <w:t>根据重庆市水利局、重庆市财政局、重庆市</w:t>
      </w:r>
      <w:r>
        <w:rPr>
          <w:rFonts w:hint="eastAsia" w:ascii="Times New Roman" w:hAnsi="Times New Roman" w:cs="方正仿宋_GBK"/>
          <w:color w:val="auto"/>
          <w:szCs w:val="32"/>
          <w:highlight w:val="none"/>
          <w:lang w:eastAsia="zh-CN"/>
        </w:rPr>
        <w:t>发展和改革</w:t>
      </w:r>
      <w:r>
        <w:rPr>
          <w:rFonts w:hint="eastAsia" w:ascii="Times New Roman" w:hAnsi="Times New Roman" w:cs="方正仿宋_GBK"/>
          <w:color w:val="auto"/>
          <w:szCs w:val="32"/>
          <w:highlight w:val="none"/>
        </w:rPr>
        <w:t>委印发的《重庆市大中型水库移民后期扶持项目及资金管理办法》（渝水</w:t>
      </w:r>
      <w:r>
        <w:rPr>
          <w:rFonts w:hint="eastAsia" w:ascii="Times New Roman" w:hAnsi="Times New Roman"/>
          <w:color w:val="auto"/>
          <w:highlight w:val="none"/>
        </w:rPr>
        <w:t>〔</w:t>
      </w:r>
      <w:r>
        <w:rPr>
          <w:rFonts w:hint="eastAsia" w:ascii="Times New Roman" w:hAnsi="Times New Roman" w:cs="方正仿宋_GBK"/>
          <w:color w:val="auto"/>
          <w:szCs w:val="32"/>
          <w:highlight w:val="none"/>
        </w:rPr>
        <w:t>2019</w:t>
      </w:r>
      <w:r>
        <w:rPr>
          <w:rFonts w:hint="eastAsia" w:ascii="Times New Roman" w:hAnsi="Times New Roman"/>
          <w:color w:val="auto"/>
          <w:highlight w:val="none"/>
        </w:rPr>
        <w:t>〕</w:t>
      </w:r>
      <w:r>
        <w:rPr>
          <w:rFonts w:hint="eastAsia" w:ascii="Times New Roman" w:hAnsi="Times New Roman" w:cs="方正仿宋_GBK"/>
          <w:color w:val="auto"/>
          <w:szCs w:val="32"/>
          <w:highlight w:val="none"/>
        </w:rPr>
        <w:t>138号）精神，结合我区大中型水库移民后期扶持项目及资金管理的实际，经区政府有关领导同意，现将《万州区大中型水库移民后期扶持项目及资金管理办法实施细则》印发施行，请各单位结合本地实际，严格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方正仿宋_GBK"/>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s="方正仿宋_GBK"/>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cs="方正仿宋_GBK"/>
          <w:color w:val="auto"/>
          <w:szCs w:val="32"/>
          <w:highlight w:val="none"/>
        </w:rPr>
      </w:pPr>
      <w:r>
        <w:rPr>
          <w:rFonts w:hint="eastAsia" w:ascii="Times New Roman" w:hAnsi="Times New Roman" w:cs="方正仿宋_GBK"/>
          <w:color w:val="auto"/>
          <w:szCs w:val="32"/>
          <w:highlight w:val="none"/>
          <w:lang w:val="en-US" w:eastAsia="zh-CN"/>
        </w:rPr>
        <w:t>重庆市</w:t>
      </w:r>
      <w:r>
        <w:rPr>
          <w:rFonts w:hint="eastAsia" w:ascii="Times New Roman" w:hAnsi="Times New Roman" w:cs="方正仿宋_GBK"/>
          <w:color w:val="auto"/>
          <w:szCs w:val="32"/>
          <w:highlight w:val="none"/>
        </w:rPr>
        <w:t xml:space="preserve">万州区水利局 </w:t>
      </w:r>
      <w:r>
        <w:rPr>
          <w:rFonts w:hint="eastAsia" w:ascii="Times New Roman" w:hAnsi="Times New Roman" w:cs="方正仿宋_GBK"/>
          <w:color w:val="auto"/>
          <w:szCs w:val="32"/>
          <w:highlight w:val="none"/>
          <w:lang w:val="en-US" w:eastAsia="zh-CN"/>
        </w:rPr>
        <w:t xml:space="preserve">   </w:t>
      </w:r>
      <w:r>
        <w:rPr>
          <w:rFonts w:hint="eastAsia" w:ascii="Times New Roman" w:hAnsi="Times New Roman" w:cs="方正仿宋_GBK"/>
          <w:color w:val="auto"/>
          <w:szCs w:val="32"/>
          <w:highlight w:val="none"/>
        </w:rPr>
        <w:t xml:space="preserve"> </w:t>
      </w:r>
      <w:r>
        <w:rPr>
          <w:rFonts w:hint="eastAsia" w:ascii="Times New Roman" w:hAnsi="Times New Roman" w:cs="方正仿宋_GBK"/>
          <w:color w:val="auto"/>
          <w:szCs w:val="32"/>
          <w:highlight w:val="none"/>
          <w:lang w:eastAsia="zh-CN"/>
        </w:rPr>
        <w:t>重庆市</w:t>
      </w:r>
      <w:r>
        <w:rPr>
          <w:rFonts w:hint="eastAsia" w:ascii="Times New Roman" w:hAnsi="Times New Roman" w:cs="方正仿宋_GBK"/>
          <w:color w:val="auto"/>
          <w:szCs w:val="32"/>
          <w:highlight w:val="none"/>
        </w:rPr>
        <w:t>万州区发展</w:t>
      </w:r>
      <w:r>
        <w:rPr>
          <w:rFonts w:hint="eastAsia" w:ascii="Times New Roman" w:hAnsi="Times New Roman" w:cs="方正仿宋_GBK"/>
          <w:color w:val="auto"/>
          <w:szCs w:val="32"/>
          <w:highlight w:val="none"/>
          <w:lang w:eastAsia="zh-CN"/>
        </w:rPr>
        <w:t>和</w:t>
      </w:r>
      <w:r>
        <w:rPr>
          <w:rFonts w:hint="eastAsia" w:ascii="Times New Roman" w:hAnsi="Times New Roman" w:cs="方正仿宋_GBK"/>
          <w:color w:val="auto"/>
          <w:szCs w:val="32"/>
          <w:highlight w:val="none"/>
        </w:rPr>
        <w:t>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cs="方正仿宋_GBK"/>
          <w:color w:val="auto"/>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cs="方正仿宋_GBK"/>
          <w:color w:val="auto"/>
          <w:szCs w:val="32"/>
          <w:highlight w:val="none"/>
        </w:rPr>
      </w:pPr>
      <w:r>
        <w:rPr>
          <w:rFonts w:hint="eastAsia" w:ascii="Times New Roman" w:hAnsi="Times New Roman" w:cs="方正仿宋_GBK"/>
          <w:color w:val="auto"/>
          <w:szCs w:val="32"/>
          <w:highlight w:val="none"/>
          <w:lang w:val="en-US" w:eastAsia="zh-CN"/>
        </w:rPr>
        <w:t xml:space="preserve">                       </w:t>
      </w:r>
      <w:r>
        <w:rPr>
          <w:rFonts w:hint="eastAsia" w:ascii="Times New Roman" w:hAnsi="Times New Roman" w:cs="方正仿宋_GBK"/>
          <w:color w:val="auto"/>
          <w:szCs w:val="32"/>
          <w:highlight w:val="none"/>
          <w:lang w:eastAsia="zh-CN"/>
        </w:rPr>
        <w:t>重庆市</w:t>
      </w:r>
      <w:r>
        <w:rPr>
          <w:rFonts w:hint="eastAsia" w:ascii="Times New Roman" w:hAnsi="Times New Roman" w:cs="方正仿宋_GBK"/>
          <w:color w:val="auto"/>
          <w:szCs w:val="32"/>
          <w:highlight w:val="none"/>
        </w:rPr>
        <w:t>万州区财政</w:t>
      </w:r>
      <w:r>
        <w:rPr>
          <w:rFonts w:hint="eastAsia" w:ascii="Times New Roman" w:hAnsi="Times New Roman" w:cs="方正仿宋_GBK"/>
          <w:color w:val="auto"/>
          <w:szCs w:val="32"/>
          <w:highlight w:val="none"/>
          <w:lang w:eastAsia="zh-CN"/>
        </w:rPr>
        <w:t>局</w:t>
      </w:r>
    </w:p>
    <w:p>
      <w:pPr>
        <w:keepNext w:val="0"/>
        <w:keepLines w:val="0"/>
        <w:pageBreakBefore w:val="0"/>
        <w:widowControl w:val="0"/>
        <w:kinsoku/>
        <w:wordWrap/>
        <w:overflowPunct/>
        <w:topLinePunct w:val="0"/>
        <w:autoSpaceDE/>
        <w:autoSpaceDN/>
        <w:bidi w:val="0"/>
        <w:adjustRightInd/>
        <w:snapToGrid/>
        <w:spacing w:line="600" w:lineRule="exact"/>
        <w:ind w:firstLine="3200" w:firstLineChars="1000"/>
        <w:jc w:val="center"/>
        <w:textAlignment w:val="auto"/>
        <w:rPr>
          <w:rFonts w:hint="eastAsia" w:ascii="Times New Roman" w:hAnsi="Times New Roman" w:cs="方正仿宋_GBK"/>
          <w:color w:val="auto"/>
          <w:szCs w:val="32"/>
          <w:highlight w:val="none"/>
        </w:rPr>
      </w:pPr>
      <w:r>
        <w:rPr>
          <w:rFonts w:hint="eastAsia" w:ascii="Times New Roman" w:hAnsi="Times New Roman" w:cs="方正仿宋_GBK"/>
          <w:color w:val="auto"/>
          <w:szCs w:val="32"/>
          <w:highlight w:val="none"/>
          <w:lang w:val="en-US" w:eastAsia="zh-CN"/>
        </w:rPr>
        <w:t xml:space="preserve">   </w:t>
      </w:r>
      <w:r>
        <w:rPr>
          <w:rFonts w:hint="eastAsia" w:ascii="Times New Roman" w:hAnsi="Times New Roman" w:cs="方正仿宋_GBK"/>
          <w:color w:val="auto"/>
          <w:szCs w:val="32"/>
          <w:highlight w:val="none"/>
        </w:rPr>
        <w:t>2020年7月31日</w:t>
      </w:r>
    </w:p>
    <w:p>
      <w:pPr>
        <w:snapToGrid w:val="0"/>
        <w:spacing w:line="594" w:lineRule="exact"/>
        <w:jc w:val="both"/>
        <w:rPr>
          <w:rFonts w:hint="eastAsia" w:ascii="Times New Roman" w:hAnsi="Times New Roman" w:eastAsia="方正小标宋_GBK"/>
          <w:color w:val="auto"/>
          <w:sz w:val="44"/>
          <w:szCs w:val="44"/>
          <w:highlight w:val="none"/>
        </w:rPr>
      </w:pPr>
    </w:p>
    <w:p>
      <w:pPr>
        <w:snapToGrid w:val="0"/>
        <w:spacing w:line="594" w:lineRule="exact"/>
        <w:jc w:val="center"/>
        <w:rPr>
          <w:rFonts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万州区大</w:t>
      </w:r>
      <w:r>
        <w:rPr>
          <w:rFonts w:ascii="Times New Roman" w:hAnsi="Times New Roman" w:eastAsia="方正小标宋_GBK"/>
          <w:color w:val="auto"/>
          <w:sz w:val="44"/>
          <w:szCs w:val="44"/>
          <w:highlight w:val="none"/>
        </w:rPr>
        <w:t>中型水库移民后期扶持</w:t>
      </w:r>
    </w:p>
    <w:p>
      <w:pPr>
        <w:snapToGrid w:val="0"/>
        <w:spacing w:line="594" w:lineRule="exact"/>
        <w:jc w:val="center"/>
        <w:rPr>
          <w:rFonts w:hint="eastAsia" w:ascii="Times New Roman" w:hAnsi="Times New Roman" w:eastAsia="方正小标宋_GBK"/>
          <w:color w:val="auto"/>
          <w:sz w:val="44"/>
          <w:szCs w:val="44"/>
          <w:highlight w:val="none"/>
        </w:rPr>
      </w:pPr>
      <w:r>
        <w:rPr>
          <w:rFonts w:ascii="Times New Roman" w:hAnsi="Times New Roman" w:eastAsia="方正小标宋_GBK"/>
          <w:color w:val="auto"/>
          <w:sz w:val="44"/>
          <w:szCs w:val="44"/>
          <w:highlight w:val="none"/>
        </w:rPr>
        <w:t>项目</w:t>
      </w:r>
      <w:r>
        <w:rPr>
          <w:rFonts w:hint="eastAsia" w:ascii="Times New Roman" w:hAnsi="Times New Roman" w:eastAsia="方正小标宋_GBK"/>
          <w:color w:val="auto"/>
          <w:sz w:val="44"/>
          <w:szCs w:val="44"/>
          <w:highlight w:val="none"/>
        </w:rPr>
        <w:t>及资金</w:t>
      </w:r>
      <w:r>
        <w:rPr>
          <w:rFonts w:ascii="Times New Roman" w:hAnsi="Times New Roman" w:eastAsia="方正小标宋_GBK"/>
          <w:color w:val="auto"/>
          <w:sz w:val="44"/>
          <w:szCs w:val="44"/>
          <w:highlight w:val="none"/>
        </w:rPr>
        <w:t>管理</w:t>
      </w:r>
      <w:r>
        <w:rPr>
          <w:rFonts w:hint="eastAsia" w:ascii="Times New Roman" w:hAnsi="Times New Roman" w:eastAsia="方正小标宋_GBK"/>
          <w:color w:val="auto"/>
          <w:sz w:val="44"/>
          <w:szCs w:val="44"/>
          <w:highlight w:val="none"/>
        </w:rPr>
        <w:t>实施细则</w:t>
      </w:r>
    </w:p>
    <w:p>
      <w:pPr>
        <w:snapToGrid w:val="0"/>
        <w:spacing w:line="594" w:lineRule="exact"/>
        <w:rPr>
          <w:rFonts w:ascii="Times New Roman" w:hAnsi="Times New Roman" w:eastAsia="方正黑体_GBK"/>
          <w:color w:val="auto"/>
          <w:szCs w:val="32"/>
          <w:highlight w:val="none"/>
        </w:rPr>
      </w:pPr>
    </w:p>
    <w:p>
      <w:pPr>
        <w:snapToGrid w:val="0"/>
        <w:spacing w:line="594" w:lineRule="exact"/>
        <w:jc w:val="center"/>
        <w:rPr>
          <w:rFonts w:ascii="Times New Roman" w:hAnsi="Times New Roman" w:eastAsia="方正黑体_GBK"/>
          <w:color w:val="auto"/>
          <w:szCs w:val="32"/>
          <w:highlight w:val="none"/>
        </w:rPr>
      </w:pPr>
      <w:r>
        <w:rPr>
          <w:rFonts w:ascii="Times New Roman" w:hAnsi="Times New Roman" w:eastAsia="方正黑体_GBK"/>
          <w:color w:val="auto"/>
          <w:szCs w:val="32"/>
          <w:highlight w:val="none"/>
        </w:rPr>
        <w:t>第一章</w:t>
      </w:r>
      <w:r>
        <w:rPr>
          <w:rFonts w:hint="eastAsia" w:ascii="Times New Roman" w:hAnsi="Times New Roman" w:eastAsia="方正黑体_GBK"/>
          <w:color w:val="auto"/>
          <w:szCs w:val="32"/>
          <w:highlight w:val="none"/>
        </w:rPr>
        <w:t xml:space="preserve">  </w:t>
      </w:r>
      <w:r>
        <w:rPr>
          <w:rFonts w:ascii="Times New Roman" w:hAnsi="Times New Roman" w:eastAsia="方正黑体_GBK"/>
          <w:color w:val="auto"/>
          <w:szCs w:val="32"/>
          <w:highlight w:val="none"/>
        </w:rPr>
        <w:t>总则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第一条</w:t>
      </w:r>
      <w:r>
        <w:rPr>
          <w:rFonts w:hint="eastAsia" w:ascii="Times New Roman" w:hAnsi="Times New Roman"/>
          <w:color w:val="auto"/>
          <w:szCs w:val="32"/>
          <w:highlight w:val="none"/>
        </w:rPr>
        <w:t xml:space="preserve">  为</w:t>
      </w:r>
      <w:r>
        <w:rPr>
          <w:rFonts w:hint="eastAsia" w:ascii="Times New Roman" w:hAnsi="Times New Roman" w:cs="方正仿宋_GBK"/>
          <w:color w:val="auto"/>
          <w:szCs w:val="32"/>
          <w:highlight w:val="none"/>
        </w:rPr>
        <w:t>切实做好和规范大中型水库移民后期扶持项目及资金（以下简称后期扶持项目或</w:t>
      </w:r>
      <w:r>
        <w:rPr>
          <w:rFonts w:hint="eastAsia" w:ascii="Times New Roman" w:hAnsi="Times New Roman"/>
          <w:color w:val="auto"/>
          <w:szCs w:val="32"/>
          <w:highlight w:val="none"/>
        </w:rPr>
        <w:t>项目资金）管理，根据《国务院关于完善大中型水库移民后期扶持政策的意见》（国发〔2006〕17号）、《重庆市人民政府关于印发重庆市大中型水库移民后期扶持</w:t>
      </w:r>
      <w:r>
        <w:rPr>
          <w:rFonts w:hint="eastAsia" w:ascii="Times New Roman" w:hAnsi="Times New Roman" w:cs="方正仿宋_GBK"/>
          <w:color w:val="auto"/>
          <w:szCs w:val="32"/>
          <w:highlight w:val="none"/>
        </w:rPr>
        <w:t>政策实施方案的通知》（渝府发〔2006〕97号）、《财政部关于印发〈大中型水库移民后期扶持基金项目资金管理办法〉的通知》（财农〔2017〕128号)、《重庆市水利局重庆市发展和改革委员会重庆市财政局关于印发重庆市大中型水库移民后期扶持项目及资金管理办法》（渝水〔2019〕138号）、《万州区政府办公室关于简化小额投资项目审批流程的实施意见》（万州府办〔2019〕60号）等有关规定，结</w:t>
      </w:r>
      <w:r>
        <w:rPr>
          <w:rFonts w:hint="eastAsia" w:ascii="Times New Roman" w:hAnsi="Times New Roman"/>
          <w:color w:val="auto"/>
          <w:szCs w:val="32"/>
          <w:highlight w:val="none"/>
        </w:rPr>
        <w:t>合我区实际，制定本细则。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第二条</w:t>
      </w:r>
      <w:r>
        <w:rPr>
          <w:rFonts w:ascii="Times New Roman" w:hAnsi="Times New Roman"/>
          <w:color w:val="auto"/>
          <w:szCs w:val="32"/>
          <w:highlight w:val="none"/>
        </w:rPr>
        <w:t xml:space="preserve">  </w:t>
      </w:r>
      <w:r>
        <w:rPr>
          <w:rFonts w:hint="eastAsia" w:ascii="Times New Roman" w:hAnsi="Times New Roman"/>
          <w:color w:val="auto"/>
          <w:szCs w:val="32"/>
          <w:highlight w:val="none"/>
        </w:rPr>
        <w:t>本细则</w:t>
      </w:r>
      <w:r>
        <w:rPr>
          <w:rFonts w:ascii="Times New Roman" w:hAnsi="Times New Roman"/>
          <w:color w:val="auto"/>
          <w:szCs w:val="32"/>
          <w:highlight w:val="none"/>
        </w:rPr>
        <w:t>所</w:t>
      </w:r>
      <w:r>
        <w:rPr>
          <w:rFonts w:hint="eastAsia" w:ascii="Times New Roman" w:hAnsi="Times New Roman"/>
          <w:color w:val="auto"/>
          <w:szCs w:val="32"/>
          <w:highlight w:val="none"/>
        </w:rPr>
        <w:t>称项目资金，是指中央财政</w:t>
      </w:r>
      <w:r>
        <w:rPr>
          <w:rFonts w:ascii="Times New Roman" w:hAnsi="Times New Roman"/>
          <w:color w:val="auto"/>
          <w:szCs w:val="32"/>
          <w:highlight w:val="none"/>
        </w:rPr>
        <w:t>下达的</w:t>
      </w:r>
      <w:r>
        <w:rPr>
          <w:rFonts w:hint="eastAsia" w:ascii="Times New Roman" w:hAnsi="Times New Roman"/>
          <w:color w:val="auto"/>
          <w:szCs w:val="32"/>
          <w:highlight w:val="none"/>
        </w:rPr>
        <w:t>大中型水库移民后期扶持基金和资金、跨省际大中型水库库区基金，以及市财政安排的大中型水库库区基金、小型水库困难扶助基金，</w:t>
      </w:r>
      <w:r>
        <w:rPr>
          <w:rFonts w:ascii="Times New Roman" w:hAnsi="Times New Roman"/>
          <w:color w:val="auto"/>
          <w:szCs w:val="32"/>
          <w:highlight w:val="none"/>
        </w:rPr>
        <w:t>每年按</w:t>
      </w:r>
      <w:r>
        <w:rPr>
          <w:rFonts w:hint="eastAsia" w:ascii="Times New Roman" w:hAnsi="Times New Roman"/>
          <w:color w:val="auto"/>
          <w:szCs w:val="32"/>
          <w:highlight w:val="none"/>
        </w:rPr>
        <w:t>核定</w:t>
      </w:r>
      <w:r>
        <w:rPr>
          <w:rFonts w:ascii="Times New Roman" w:hAnsi="Times New Roman"/>
          <w:color w:val="auto"/>
          <w:szCs w:val="32"/>
          <w:highlight w:val="none"/>
        </w:rPr>
        <w:t>农村移民人数</w:t>
      </w:r>
      <w:r>
        <w:rPr>
          <w:rFonts w:hint="eastAsia" w:ascii="Times New Roman" w:hAnsi="Times New Roman"/>
          <w:color w:val="auto"/>
          <w:szCs w:val="32"/>
          <w:highlight w:val="none"/>
        </w:rPr>
        <w:t>和</w:t>
      </w:r>
      <w:r>
        <w:rPr>
          <w:rFonts w:ascii="Times New Roman" w:hAnsi="Times New Roman"/>
          <w:color w:val="auto"/>
          <w:szCs w:val="32"/>
          <w:highlight w:val="none"/>
        </w:rPr>
        <w:t>规定的扶持标准直补发放给个人后的资金</w:t>
      </w:r>
      <w:r>
        <w:rPr>
          <w:rFonts w:hint="eastAsia" w:ascii="Times New Roman" w:hAnsi="Times New Roman"/>
          <w:color w:val="auto"/>
          <w:szCs w:val="32"/>
          <w:highlight w:val="none"/>
        </w:rPr>
        <w:t>。后期</w:t>
      </w:r>
      <w:r>
        <w:rPr>
          <w:rFonts w:ascii="Times New Roman" w:hAnsi="Times New Roman"/>
          <w:color w:val="auto"/>
          <w:szCs w:val="32"/>
          <w:highlight w:val="none"/>
        </w:rPr>
        <w:t>扶持</w:t>
      </w:r>
      <w:r>
        <w:rPr>
          <w:rFonts w:hint="eastAsia" w:ascii="Times New Roman" w:hAnsi="Times New Roman"/>
          <w:color w:val="auto"/>
          <w:szCs w:val="32"/>
          <w:highlight w:val="none"/>
        </w:rPr>
        <w:t>项目</w:t>
      </w:r>
      <w:r>
        <w:rPr>
          <w:rFonts w:ascii="Times New Roman" w:hAnsi="Times New Roman"/>
          <w:color w:val="auto"/>
          <w:szCs w:val="32"/>
          <w:highlight w:val="none"/>
        </w:rPr>
        <w:t>是指使用</w:t>
      </w:r>
      <w:r>
        <w:rPr>
          <w:rFonts w:hint="eastAsia" w:ascii="Times New Roman" w:hAnsi="Times New Roman"/>
          <w:color w:val="auto"/>
          <w:szCs w:val="32"/>
          <w:highlight w:val="none"/>
        </w:rPr>
        <w:t>项目</w:t>
      </w:r>
      <w:r>
        <w:rPr>
          <w:rFonts w:ascii="Times New Roman" w:hAnsi="Times New Roman"/>
          <w:color w:val="auto"/>
          <w:szCs w:val="32"/>
          <w:highlight w:val="none"/>
        </w:rPr>
        <w:t>资金实施的项目</w:t>
      </w:r>
      <w:r>
        <w:rPr>
          <w:rFonts w:hint="eastAsia" w:ascii="Times New Roman" w:hAnsi="Times New Roman"/>
          <w:color w:val="auto"/>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第三条</w:t>
      </w:r>
      <w:r>
        <w:rPr>
          <w:rFonts w:hint="eastAsia" w:ascii="Times New Roman" w:hAnsi="Times New Roman" w:eastAsia="黑体"/>
          <w:color w:val="auto"/>
          <w:szCs w:val="32"/>
          <w:highlight w:val="none"/>
        </w:rPr>
        <w:t xml:space="preserve">  </w:t>
      </w:r>
      <w:r>
        <w:rPr>
          <w:rFonts w:hint="eastAsia" w:ascii="Times New Roman" w:hAnsi="Times New Roman"/>
          <w:color w:val="auto"/>
          <w:szCs w:val="32"/>
          <w:highlight w:val="none"/>
        </w:rPr>
        <w:t>项目扶持范围为水库库区和移民安置区涉及的征（占）地移民村、组（社）。对于</w:t>
      </w:r>
      <w:r>
        <w:rPr>
          <w:rFonts w:ascii="Times New Roman" w:hAnsi="Times New Roman"/>
          <w:color w:val="auto"/>
          <w:szCs w:val="32"/>
          <w:highlight w:val="none"/>
        </w:rPr>
        <w:t>移民安置区涉及到的</w:t>
      </w:r>
      <w:r>
        <w:rPr>
          <w:rFonts w:hint="eastAsia" w:ascii="Times New Roman" w:hAnsi="Times New Roman"/>
          <w:color w:val="auto"/>
          <w:szCs w:val="32"/>
          <w:highlight w:val="none"/>
        </w:rPr>
        <w:t>征</w:t>
      </w:r>
      <w:r>
        <w:rPr>
          <w:rFonts w:ascii="Times New Roman" w:hAnsi="Times New Roman"/>
          <w:color w:val="auto"/>
          <w:szCs w:val="32"/>
          <w:highlight w:val="none"/>
        </w:rPr>
        <w:t>（占）地移民村、组（社）</w:t>
      </w:r>
      <w:r>
        <w:rPr>
          <w:rFonts w:hint="eastAsia" w:ascii="Times New Roman" w:hAnsi="Times New Roman"/>
          <w:color w:val="auto"/>
          <w:szCs w:val="32"/>
          <w:highlight w:val="none"/>
        </w:rPr>
        <w:t>，应优先扶持移民人口占现有人口10%及以上的村、组（社），兼顾安排移民人口占现有人口10%以下的村、组（社）。</w:t>
      </w:r>
      <w:r>
        <w:rPr>
          <w:rFonts w:ascii="Times New Roman" w:hAnsi="Times New Roman"/>
          <w:color w:val="auto"/>
          <w:szCs w:val="32"/>
          <w:highlight w:val="none"/>
        </w:rPr>
        <w:t>非</w:t>
      </w:r>
      <w:r>
        <w:rPr>
          <w:rFonts w:hint="eastAsia" w:ascii="Times New Roman" w:hAnsi="Times New Roman"/>
          <w:color w:val="auto"/>
          <w:szCs w:val="32"/>
          <w:highlight w:val="none"/>
        </w:rPr>
        <w:t>移民村、组（社）不</w:t>
      </w:r>
      <w:r>
        <w:rPr>
          <w:rFonts w:ascii="Times New Roman" w:hAnsi="Times New Roman"/>
          <w:color w:val="auto"/>
          <w:szCs w:val="32"/>
          <w:highlight w:val="none"/>
        </w:rPr>
        <w:t>得纳入扶持范围。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第四条 </w:t>
      </w:r>
      <w:r>
        <w:rPr>
          <w:rFonts w:ascii="Times New Roman" w:hAnsi="Times New Roman"/>
          <w:color w:val="auto"/>
          <w:szCs w:val="32"/>
          <w:highlight w:val="none"/>
        </w:rPr>
        <w:t xml:space="preserve"> </w:t>
      </w:r>
      <w:r>
        <w:rPr>
          <w:rFonts w:hint="eastAsia" w:ascii="Times New Roman" w:hAnsi="Times New Roman"/>
          <w:color w:val="auto"/>
          <w:szCs w:val="32"/>
          <w:highlight w:val="none"/>
        </w:rPr>
        <w:t>后</w:t>
      </w:r>
      <w:r>
        <w:rPr>
          <w:rFonts w:ascii="Times New Roman" w:hAnsi="Times New Roman"/>
          <w:color w:val="auto"/>
          <w:szCs w:val="32"/>
          <w:highlight w:val="none"/>
        </w:rPr>
        <w:t>期扶持项目应充分</w:t>
      </w:r>
      <w:r>
        <w:rPr>
          <w:rFonts w:hint="eastAsia" w:ascii="Times New Roman" w:hAnsi="Times New Roman"/>
          <w:color w:val="auto"/>
          <w:szCs w:val="32"/>
          <w:highlight w:val="none"/>
        </w:rPr>
        <w:t>尊重</w:t>
      </w:r>
      <w:r>
        <w:rPr>
          <w:rFonts w:ascii="Times New Roman" w:hAnsi="Times New Roman"/>
          <w:color w:val="auto"/>
          <w:szCs w:val="32"/>
          <w:highlight w:val="none"/>
        </w:rPr>
        <w:t>移民</w:t>
      </w:r>
      <w:r>
        <w:rPr>
          <w:rFonts w:hint="eastAsia" w:ascii="Times New Roman" w:hAnsi="Times New Roman"/>
          <w:color w:val="auto"/>
          <w:szCs w:val="32"/>
          <w:highlight w:val="none"/>
        </w:rPr>
        <w:t>群众</w:t>
      </w:r>
      <w:r>
        <w:rPr>
          <w:rFonts w:ascii="Times New Roman" w:hAnsi="Times New Roman"/>
          <w:color w:val="auto"/>
          <w:szCs w:val="32"/>
          <w:highlight w:val="none"/>
        </w:rPr>
        <w:t>意愿</w:t>
      </w:r>
      <w:r>
        <w:rPr>
          <w:rFonts w:hint="eastAsia" w:ascii="Times New Roman" w:hAnsi="Times New Roman"/>
          <w:color w:val="auto"/>
          <w:szCs w:val="32"/>
          <w:highlight w:val="none"/>
        </w:rPr>
        <w:t>，</w:t>
      </w:r>
      <w:r>
        <w:rPr>
          <w:rFonts w:ascii="Times New Roman" w:hAnsi="Times New Roman"/>
          <w:color w:val="auto"/>
          <w:szCs w:val="32"/>
          <w:highlight w:val="none"/>
        </w:rPr>
        <w:t>符合后期扶持政策导向和资金使用范围。</w:t>
      </w:r>
      <w:r>
        <w:rPr>
          <w:rFonts w:hint="eastAsia" w:ascii="Times New Roman" w:hAnsi="Times New Roman"/>
          <w:color w:val="auto"/>
          <w:szCs w:val="32"/>
          <w:highlight w:val="none"/>
        </w:rPr>
        <w:t>国家</w:t>
      </w:r>
      <w:r>
        <w:rPr>
          <w:rFonts w:ascii="Times New Roman" w:hAnsi="Times New Roman"/>
          <w:color w:val="auto"/>
          <w:szCs w:val="32"/>
          <w:highlight w:val="none"/>
        </w:rPr>
        <w:t>另有规定的从其规定</w:t>
      </w:r>
      <w:r>
        <w:rPr>
          <w:rFonts w:hint="eastAsia" w:ascii="Times New Roman" w:hAnsi="Times New Roman"/>
          <w:color w:val="auto"/>
          <w:szCs w:val="32"/>
          <w:highlight w:val="none"/>
        </w:rPr>
        <w:t>。项目资金支出范围包括：</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楷体_GBK" w:cs="方正楷体_GBK"/>
          <w:color w:val="auto"/>
          <w:szCs w:val="32"/>
          <w:highlight w:val="none"/>
        </w:rPr>
        <w:t>（一）支持库区和移民安置区基础设施建设及经济发展。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仿宋_GBK" w:cs="方正仿宋_GBK"/>
          <w:color w:val="auto"/>
          <w:szCs w:val="32"/>
          <w:highlight w:val="none"/>
        </w:rPr>
        <w:t>1．基本口粮田及配套水利设施建设。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仿宋_GBK" w:cs="方正仿宋_GBK"/>
          <w:color w:val="auto"/>
          <w:szCs w:val="32"/>
          <w:highlight w:val="none"/>
        </w:rPr>
        <w:t>2．交通、供电、通信和社会事业等基础设施建设。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仿宋_GBK" w:cs="方正仿宋_GBK"/>
          <w:color w:val="auto"/>
          <w:szCs w:val="32"/>
          <w:highlight w:val="none"/>
        </w:rPr>
        <w:t>3．生态建设和环境保护。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仿宋_GBK" w:cs="方正仿宋_GBK"/>
          <w:color w:val="auto"/>
          <w:szCs w:val="32"/>
          <w:highlight w:val="none"/>
        </w:rPr>
        <w:t>4．移民劳动力就业技能培训和职业教育。</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仿宋_GBK" w:cs="方正仿宋_GBK"/>
          <w:color w:val="auto"/>
          <w:szCs w:val="32"/>
          <w:highlight w:val="none"/>
        </w:rPr>
        <w:t>5．移民能够直接受益的生产开发项目。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仿宋_GBK" w:cs="方正仿宋_GBK"/>
          <w:color w:val="auto"/>
          <w:szCs w:val="32"/>
          <w:highlight w:val="none"/>
        </w:rPr>
        <w:t>6．与移民生产生活密切相关的其他项目。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szCs w:val="32"/>
          <w:highlight w:val="none"/>
        </w:rPr>
      </w:pPr>
      <w:r>
        <w:rPr>
          <w:rFonts w:hint="eastAsia" w:ascii="Times New Roman" w:hAnsi="Times New Roman" w:eastAsia="方正楷体_GBK" w:cs="方正楷体_GBK"/>
          <w:color w:val="auto"/>
          <w:szCs w:val="32"/>
          <w:highlight w:val="none"/>
        </w:rPr>
        <w:t>（二）实施大中型水库移民后期扶持政策专项经费支出，主要包括监测评估、绩效评价等。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楷体_GBK" w:cs="方正楷体_GBK"/>
          <w:color w:val="auto"/>
          <w:szCs w:val="32"/>
          <w:highlight w:val="none"/>
        </w:rPr>
      </w:pPr>
      <w:r>
        <w:rPr>
          <w:rFonts w:hint="eastAsia" w:ascii="Times New Roman" w:hAnsi="Times New Roman" w:eastAsia="方正楷体_GBK" w:cs="方正楷体_GBK"/>
          <w:color w:val="auto"/>
          <w:szCs w:val="32"/>
          <w:highlight w:val="none"/>
        </w:rPr>
        <w:t>（三）国务院、市政府、区政府按相应管理权限批准的其他支出。</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第五条 </w:t>
      </w:r>
      <w:r>
        <w:rPr>
          <w:rFonts w:hint="eastAsia" w:ascii="Times New Roman" w:hAnsi="Times New Roman" w:eastAsia="黑体"/>
          <w:color w:val="auto"/>
          <w:szCs w:val="32"/>
          <w:highlight w:val="none"/>
        </w:rPr>
        <w:t xml:space="preserve"> </w:t>
      </w:r>
      <w:r>
        <w:rPr>
          <w:rFonts w:ascii="Times New Roman" w:hAnsi="Times New Roman"/>
          <w:color w:val="auto"/>
          <w:szCs w:val="32"/>
          <w:highlight w:val="none"/>
        </w:rPr>
        <w:t>区</w:t>
      </w:r>
      <w:r>
        <w:rPr>
          <w:rFonts w:hint="eastAsia" w:ascii="Times New Roman" w:hAnsi="Times New Roman"/>
          <w:color w:val="auto"/>
          <w:szCs w:val="32"/>
          <w:highlight w:val="none"/>
        </w:rPr>
        <w:t>水利局、区</w:t>
      </w:r>
      <w:r>
        <w:rPr>
          <w:rFonts w:hint="eastAsia" w:ascii="Times New Roman" w:hAnsi="Times New Roman"/>
          <w:color w:val="auto"/>
          <w:szCs w:val="32"/>
          <w:highlight w:val="none"/>
          <w:lang w:eastAsia="zh-CN"/>
        </w:rPr>
        <w:t>发展和改革委员会</w:t>
      </w:r>
      <w:r>
        <w:rPr>
          <w:rFonts w:hint="eastAsia" w:ascii="Times New Roman" w:hAnsi="Times New Roman"/>
          <w:color w:val="auto"/>
          <w:szCs w:val="32"/>
          <w:highlight w:val="none"/>
        </w:rPr>
        <w:t>、区财政局及相关行业部门</w:t>
      </w:r>
      <w:r>
        <w:rPr>
          <w:rFonts w:ascii="Times New Roman" w:hAnsi="Times New Roman"/>
          <w:color w:val="auto"/>
          <w:szCs w:val="32"/>
          <w:highlight w:val="none"/>
        </w:rPr>
        <w:t>负责大中型水库移民后期扶持规划项目的</w:t>
      </w:r>
      <w:r>
        <w:rPr>
          <w:rFonts w:hint="eastAsia" w:ascii="Times New Roman" w:hAnsi="Times New Roman"/>
          <w:color w:val="auto"/>
          <w:szCs w:val="32"/>
          <w:highlight w:val="none"/>
        </w:rPr>
        <w:t>计划下达及</w:t>
      </w:r>
      <w:r>
        <w:rPr>
          <w:rFonts w:ascii="Times New Roman" w:hAnsi="Times New Roman"/>
          <w:color w:val="auto"/>
          <w:szCs w:val="32"/>
          <w:highlight w:val="none"/>
        </w:rPr>
        <w:t>实施管理</w:t>
      </w:r>
      <w:r>
        <w:rPr>
          <w:rFonts w:hint="eastAsia" w:ascii="Times New Roman" w:hAnsi="Times New Roman"/>
          <w:color w:val="auto"/>
          <w:szCs w:val="32"/>
          <w:highlight w:val="none"/>
        </w:rPr>
        <w:t>等方面的工作</w:t>
      </w:r>
      <w:r>
        <w:rPr>
          <w:rFonts w:ascii="Times New Roman" w:hAnsi="Times New Roman"/>
          <w:color w:val="auto"/>
          <w:szCs w:val="32"/>
          <w:highlight w:val="none"/>
        </w:rPr>
        <w:t>。</w:t>
      </w:r>
      <w:r>
        <w:rPr>
          <w:rFonts w:hint="eastAsia" w:ascii="Times New Roman" w:hAnsi="Times New Roman"/>
          <w:color w:val="auto"/>
          <w:szCs w:val="32"/>
          <w:highlight w:val="none"/>
        </w:rPr>
        <w:t>其中：区水利局负责会同区</w:t>
      </w:r>
      <w:r>
        <w:rPr>
          <w:rFonts w:hint="eastAsia" w:ascii="Times New Roman" w:hAnsi="Times New Roman"/>
          <w:color w:val="auto"/>
          <w:szCs w:val="32"/>
          <w:highlight w:val="none"/>
          <w:lang w:eastAsia="zh-CN"/>
        </w:rPr>
        <w:t>发展和改革委员会</w:t>
      </w:r>
      <w:r>
        <w:rPr>
          <w:rFonts w:hint="eastAsia" w:ascii="Times New Roman" w:hAnsi="Times New Roman"/>
          <w:color w:val="auto"/>
          <w:szCs w:val="32"/>
          <w:highlight w:val="none"/>
        </w:rPr>
        <w:t>、区财政局收集、汇总、编制规划及年度项目计划草案并报区政府审定，负责将规划的项目录入区级政府投资项目库；区</w:t>
      </w:r>
      <w:r>
        <w:rPr>
          <w:rFonts w:hint="eastAsia" w:ascii="Times New Roman" w:hAnsi="Times New Roman"/>
          <w:color w:val="auto"/>
          <w:szCs w:val="32"/>
          <w:highlight w:val="none"/>
          <w:lang w:eastAsia="zh-CN"/>
        </w:rPr>
        <w:t>发展和改革委员会</w:t>
      </w:r>
      <w:r>
        <w:rPr>
          <w:rFonts w:hint="eastAsia" w:ascii="Times New Roman" w:hAnsi="Times New Roman"/>
          <w:color w:val="auto"/>
          <w:szCs w:val="32"/>
          <w:highlight w:val="none"/>
        </w:rPr>
        <w:t>负责统筹平衡项目年度计划和项目可行性研究（达到初设深度）审批等前期工作；区财政局牵头负责项目资金使用管理工作；相关行业主管部门负责项目实施和资金使用的监管；</w:t>
      </w:r>
      <w:r>
        <w:rPr>
          <w:rFonts w:ascii="Times New Roman" w:hAnsi="Times New Roman"/>
          <w:color w:val="auto"/>
          <w:szCs w:val="32"/>
          <w:highlight w:val="none"/>
        </w:rPr>
        <w:t>各镇乡（民族乡）人民政府、街道办事处负责本辖区内后期扶持项目的编报及组织实施</w:t>
      </w:r>
      <w:r>
        <w:rPr>
          <w:rFonts w:hint="eastAsia" w:ascii="Times New Roman" w:hAnsi="Times New Roman"/>
          <w:color w:val="auto"/>
          <w:szCs w:val="32"/>
          <w:highlight w:val="none"/>
        </w:rPr>
        <w:t>、资金监管</w:t>
      </w:r>
      <w:r>
        <w:rPr>
          <w:rFonts w:ascii="Times New Roman" w:hAnsi="Times New Roman"/>
          <w:color w:val="auto"/>
          <w:szCs w:val="32"/>
          <w:highlight w:val="none"/>
        </w:rPr>
        <w:t>。</w:t>
      </w:r>
    </w:p>
    <w:p>
      <w:pPr>
        <w:snapToGrid w:val="0"/>
        <w:spacing w:line="594" w:lineRule="exact"/>
        <w:jc w:val="center"/>
        <w:rPr>
          <w:rFonts w:hint="eastAsia" w:ascii="Times New Roman" w:hAnsi="Times New Roman" w:eastAsia="方正黑体_GBK"/>
          <w:color w:val="auto"/>
          <w:szCs w:val="32"/>
          <w:highlight w:val="none"/>
        </w:rPr>
      </w:pPr>
      <w:r>
        <w:rPr>
          <w:rFonts w:ascii="Times New Roman" w:hAnsi="Times New Roman" w:eastAsia="方正黑体_GBK"/>
          <w:color w:val="auto"/>
          <w:szCs w:val="32"/>
          <w:highlight w:val="none"/>
        </w:rPr>
        <w:t xml:space="preserve">第二章  </w:t>
      </w:r>
      <w:r>
        <w:rPr>
          <w:rFonts w:hint="eastAsia" w:ascii="Times New Roman" w:hAnsi="Times New Roman" w:eastAsia="方正黑体_GBK"/>
          <w:color w:val="auto"/>
          <w:szCs w:val="32"/>
          <w:highlight w:val="none"/>
        </w:rPr>
        <w:t>规划</w:t>
      </w:r>
      <w:r>
        <w:rPr>
          <w:rFonts w:ascii="Times New Roman" w:hAnsi="Times New Roman" w:eastAsia="方正黑体_GBK"/>
          <w:color w:val="auto"/>
          <w:szCs w:val="32"/>
          <w:highlight w:val="none"/>
        </w:rPr>
        <w:t>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第六条 </w:t>
      </w:r>
      <w:r>
        <w:rPr>
          <w:rFonts w:ascii="Times New Roman" w:hAnsi="Times New Roman"/>
          <w:color w:val="auto"/>
          <w:szCs w:val="32"/>
          <w:highlight w:val="none"/>
        </w:rPr>
        <w:t xml:space="preserve"> </w:t>
      </w:r>
      <w:r>
        <w:rPr>
          <w:rFonts w:hint="eastAsia" w:ascii="Times New Roman" w:hAnsi="Times New Roman"/>
          <w:color w:val="auto"/>
          <w:szCs w:val="32"/>
          <w:highlight w:val="none"/>
        </w:rPr>
        <w:t>区水利局</w:t>
      </w:r>
      <w:r>
        <w:rPr>
          <w:rFonts w:ascii="Times New Roman" w:hAnsi="Times New Roman"/>
          <w:color w:val="auto"/>
          <w:szCs w:val="32"/>
          <w:highlight w:val="none"/>
        </w:rPr>
        <w:t>应当依据国家、市级出台的后期扶持政策，结合本地国民经济和</w:t>
      </w:r>
      <w:r>
        <w:rPr>
          <w:rFonts w:hint="eastAsia" w:ascii="Times New Roman" w:hAnsi="Times New Roman"/>
          <w:color w:val="auto"/>
          <w:szCs w:val="32"/>
          <w:highlight w:val="none"/>
        </w:rPr>
        <w:t>社会</w:t>
      </w:r>
      <w:r>
        <w:rPr>
          <w:rFonts w:ascii="Times New Roman" w:hAnsi="Times New Roman"/>
          <w:color w:val="auto"/>
          <w:szCs w:val="32"/>
          <w:highlight w:val="none"/>
        </w:rPr>
        <w:t>发展及其他相关规划，按照市级确定的资金规模，会同发展</w:t>
      </w:r>
      <w:r>
        <w:rPr>
          <w:rFonts w:hint="eastAsia" w:ascii="Times New Roman" w:hAnsi="Times New Roman"/>
          <w:color w:val="auto"/>
          <w:szCs w:val="32"/>
          <w:highlight w:val="none"/>
          <w:lang w:eastAsia="zh-CN"/>
        </w:rPr>
        <w:t>和</w:t>
      </w:r>
      <w:r>
        <w:rPr>
          <w:rFonts w:ascii="Times New Roman" w:hAnsi="Times New Roman"/>
          <w:color w:val="auto"/>
          <w:szCs w:val="32"/>
          <w:highlight w:val="none"/>
        </w:rPr>
        <w:t>改革、财政部门编制后期扶持五年规</w:t>
      </w:r>
      <w:r>
        <w:rPr>
          <w:rFonts w:hint="eastAsia" w:ascii="Times New Roman" w:hAnsi="Times New Roman"/>
          <w:color w:val="auto"/>
          <w:szCs w:val="32"/>
          <w:highlight w:val="none"/>
        </w:rPr>
        <w:t>划，经</w:t>
      </w:r>
      <w:r>
        <w:rPr>
          <w:rFonts w:ascii="Times New Roman" w:hAnsi="Times New Roman"/>
          <w:color w:val="auto"/>
          <w:szCs w:val="32"/>
          <w:highlight w:val="none"/>
        </w:rPr>
        <w:t>区人民政府审核</w:t>
      </w:r>
      <w:r>
        <w:rPr>
          <w:rFonts w:hint="eastAsia" w:ascii="Times New Roman" w:hAnsi="Times New Roman"/>
          <w:color w:val="auto"/>
          <w:szCs w:val="32"/>
          <w:highlight w:val="none"/>
        </w:rPr>
        <w:t>后</w:t>
      </w:r>
      <w:r>
        <w:rPr>
          <w:rFonts w:ascii="Times New Roman" w:hAnsi="Times New Roman"/>
          <w:color w:val="auto"/>
          <w:szCs w:val="32"/>
          <w:highlight w:val="none"/>
        </w:rPr>
        <w:t>函报市水利局审查，由市水利局会同市发展</w:t>
      </w:r>
      <w:r>
        <w:rPr>
          <w:rFonts w:hint="eastAsia" w:ascii="Times New Roman" w:hAnsi="Times New Roman"/>
          <w:color w:val="auto"/>
          <w:szCs w:val="32"/>
          <w:highlight w:val="none"/>
          <w:lang w:eastAsia="zh-CN"/>
        </w:rPr>
        <w:t>和</w:t>
      </w:r>
      <w:r>
        <w:rPr>
          <w:rFonts w:ascii="Times New Roman" w:hAnsi="Times New Roman"/>
          <w:color w:val="auto"/>
          <w:szCs w:val="32"/>
          <w:highlight w:val="none"/>
        </w:rPr>
        <w:t>改革委、市财政局审批。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黑体_GBK" w:cs="方正黑体_GBK"/>
          <w:color w:val="auto"/>
          <w:szCs w:val="32"/>
          <w:highlight w:val="none"/>
        </w:rPr>
        <w:t xml:space="preserve">第七条 </w:t>
      </w:r>
      <w:r>
        <w:rPr>
          <w:rFonts w:hint="eastAsia" w:ascii="Times New Roman" w:hAnsi="Times New Roman"/>
          <w:color w:val="auto"/>
          <w:szCs w:val="32"/>
          <w:highlight w:val="none"/>
        </w:rPr>
        <w:t xml:space="preserve"> </w:t>
      </w:r>
      <w:r>
        <w:rPr>
          <w:rFonts w:hint="eastAsia" w:ascii="Times New Roman" w:hAnsi="Times New Roman" w:eastAsia="方正仿宋_GBK" w:cs="方正仿宋_GBK"/>
          <w:color w:val="auto"/>
          <w:szCs w:val="32"/>
          <w:highlight w:val="none"/>
        </w:rPr>
        <w:t>单个项目总投资在100万元以上或使用移民后期扶持资金高于50万元（含）以上的项目应纳入五年规划。50万元（不含）以下的项目在历年结余资金或预留应急资金额度内解决。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第八条 </w:t>
      </w:r>
      <w:r>
        <w:rPr>
          <w:rFonts w:ascii="Times New Roman" w:hAnsi="Times New Roman"/>
          <w:color w:val="auto"/>
          <w:szCs w:val="32"/>
          <w:highlight w:val="none"/>
        </w:rPr>
        <w:t xml:space="preserve"> </w:t>
      </w:r>
      <w:r>
        <w:rPr>
          <w:rFonts w:hint="eastAsia" w:ascii="Times New Roman" w:hAnsi="Times New Roman"/>
          <w:color w:val="auto"/>
          <w:szCs w:val="32"/>
          <w:highlight w:val="none"/>
        </w:rPr>
        <w:t>经批准</w:t>
      </w:r>
      <w:r>
        <w:rPr>
          <w:rFonts w:ascii="Times New Roman" w:hAnsi="Times New Roman"/>
          <w:color w:val="auto"/>
          <w:szCs w:val="32"/>
          <w:highlight w:val="none"/>
        </w:rPr>
        <w:t>的规划，不得随意调整或修改</w:t>
      </w:r>
      <w:r>
        <w:rPr>
          <w:rFonts w:hint="eastAsia" w:ascii="Times New Roman" w:hAnsi="Times New Roman"/>
          <w:color w:val="auto"/>
          <w:szCs w:val="32"/>
          <w:highlight w:val="none"/>
        </w:rPr>
        <w:t>，</w:t>
      </w:r>
      <w:r>
        <w:rPr>
          <w:rFonts w:ascii="Times New Roman" w:hAnsi="Times New Roman"/>
          <w:color w:val="auto"/>
          <w:szCs w:val="32"/>
          <w:highlight w:val="none"/>
        </w:rPr>
        <w:t>确需调整或修改的，由区</w:t>
      </w:r>
      <w:r>
        <w:rPr>
          <w:rFonts w:hint="eastAsia" w:ascii="Times New Roman" w:hAnsi="Times New Roman"/>
          <w:color w:val="auto"/>
          <w:szCs w:val="32"/>
          <w:highlight w:val="none"/>
        </w:rPr>
        <w:t>水利局</w:t>
      </w:r>
      <w:r>
        <w:rPr>
          <w:rFonts w:ascii="Times New Roman" w:hAnsi="Times New Roman"/>
          <w:color w:val="auto"/>
          <w:szCs w:val="32"/>
          <w:highlight w:val="none"/>
        </w:rPr>
        <w:t>会同发展</w:t>
      </w:r>
      <w:r>
        <w:rPr>
          <w:rFonts w:hint="eastAsia" w:ascii="Times New Roman" w:hAnsi="Times New Roman"/>
          <w:color w:val="auto"/>
          <w:szCs w:val="32"/>
          <w:highlight w:val="none"/>
          <w:lang w:eastAsia="zh-CN"/>
        </w:rPr>
        <w:t>和</w:t>
      </w:r>
      <w:r>
        <w:rPr>
          <w:rFonts w:ascii="Times New Roman" w:hAnsi="Times New Roman"/>
          <w:color w:val="auto"/>
          <w:szCs w:val="32"/>
          <w:highlight w:val="none"/>
        </w:rPr>
        <w:t>改革、财政部门报原审批机关批准。</w:t>
      </w:r>
    </w:p>
    <w:p>
      <w:pPr>
        <w:snapToGrid w:val="0"/>
        <w:spacing w:line="594" w:lineRule="exact"/>
        <w:jc w:val="center"/>
        <w:rPr>
          <w:rFonts w:ascii="Times New Roman" w:hAnsi="Times New Roman" w:eastAsia="方正黑体_GBK"/>
          <w:color w:val="auto"/>
          <w:szCs w:val="32"/>
          <w:highlight w:val="none"/>
        </w:rPr>
      </w:pPr>
      <w:r>
        <w:rPr>
          <w:rFonts w:ascii="Times New Roman" w:hAnsi="Times New Roman" w:eastAsia="方正黑体_GBK"/>
          <w:color w:val="auto"/>
          <w:szCs w:val="32"/>
          <w:highlight w:val="none"/>
        </w:rPr>
        <w:t>第</w:t>
      </w:r>
      <w:r>
        <w:rPr>
          <w:rFonts w:hint="eastAsia" w:ascii="Times New Roman" w:hAnsi="Times New Roman" w:eastAsia="方正黑体_GBK"/>
          <w:color w:val="auto"/>
          <w:szCs w:val="32"/>
          <w:highlight w:val="none"/>
        </w:rPr>
        <w:t>三</w:t>
      </w:r>
      <w:r>
        <w:rPr>
          <w:rFonts w:ascii="Times New Roman" w:hAnsi="Times New Roman" w:eastAsia="方正黑体_GBK"/>
          <w:color w:val="auto"/>
          <w:szCs w:val="32"/>
          <w:highlight w:val="none"/>
        </w:rPr>
        <w:t xml:space="preserve">章  </w:t>
      </w:r>
      <w:r>
        <w:rPr>
          <w:rFonts w:hint="eastAsia" w:ascii="Times New Roman" w:hAnsi="Times New Roman" w:eastAsia="方正黑体_GBK"/>
          <w:color w:val="auto"/>
          <w:szCs w:val="32"/>
          <w:highlight w:val="none"/>
        </w:rPr>
        <w:t>计划</w:t>
      </w:r>
      <w:r>
        <w:rPr>
          <w:rFonts w:ascii="Times New Roman" w:hAnsi="Times New Roman" w:eastAsia="方正黑体_GBK"/>
          <w:color w:val="auto"/>
          <w:szCs w:val="32"/>
          <w:highlight w:val="none"/>
        </w:rPr>
        <w:t>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黑体_GBK" w:cs="方正黑体_GBK"/>
          <w:color w:val="auto"/>
          <w:szCs w:val="32"/>
          <w:highlight w:val="none"/>
        </w:rPr>
        <w:t xml:space="preserve">第九条 </w:t>
      </w:r>
      <w:r>
        <w:rPr>
          <w:rFonts w:ascii="Times New Roman" w:hAnsi="Times New Roman"/>
          <w:color w:val="auto"/>
          <w:szCs w:val="32"/>
          <w:highlight w:val="none"/>
        </w:rPr>
        <w:t xml:space="preserve"> </w:t>
      </w:r>
      <w:r>
        <w:rPr>
          <w:rFonts w:hint="eastAsia" w:ascii="Times New Roman" w:hAnsi="Times New Roman" w:eastAsia="方正仿宋_GBK" w:cs="方正仿宋_GBK"/>
          <w:snapToGrid w:val="0"/>
          <w:color w:val="auto"/>
          <w:kern w:val="32"/>
          <w:szCs w:val="32"/>
          <w:highlight w:val="none"/>
        </w:rPr>
        <w:t>区</w:t>
      </w:r>
      <w:r>
        <w:rPr>
          <w:rFonts w:hint="eastAsia" w:ascii="Times New Roman" w:hAnsi="Times New Roman" w:eastAsia="方正仿宋_GBK" w:cs="方正仿宋_GBK"/>
          <w:color w:val="auto"/>
          <w:szCs w:val="32"/>
          <w:highlight w:val="none"/>
        </w:rPr>
        <w:t>水利局依据已批准的后期扶持规划及规划调整，编制翌年拟实施项目建议商区发展</w:t>
      </w:r>
      <w:r>
        <w:rPr>
          <w:rFonts w:hint="eastAsia" w:ascii="Times New Roman" w:hAnsi="Times New Roman" w:cs="方正仿宋_GBK"/>
          <w:color w:val="auto"/>
          <w:szCs w:val="32"/>
          <w:highlight w:val="none"/>
          <w:lang w:eastAsia="zh-CN"/>
        </w:rPr>
        <w:t>和</w:t>
      </w:r>
      <w:r>
        <w:rPr>
          <w:rFonts w:hint="eastAsia" w:ascii="Times New Roman" w:hAnsi="Times New Roman" w:eastAsia="方正仿宋_GBK" w:cs="方正仿宋_GBK"/>
          <w:color w:val="auto"/>
          <w:szCs w:val="32"/>
          <w:highlight w:val="none"/>
        </w:rPr>
        <w:t>改革委统筹平衡后，报区政府审定并纳入全区政府投资项目年度计划。纳入后期扶持规划的项目应加强项目前期工作，根据项目前期工作完成情况，建立后期扶持年度项目库，于每年10月底前将次年拟实施的项目报市水利局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第十条</w:t>
      </w:r>
      <w:r>
        <w:rPr>
          <w:rFonts w:hint="eastAsia" w:ascii="Times New Roman" w:hAnsi="Times New Roman" w:eastAsia="黑体"/>
          <w:color w:val="auto"/>
          <w:szCs w:val="32"/>
          <w:highlight w:val="none"/>
        </w:rPr>
        <w:t xml:space="preserve">  </w:t>
      </w:r>
      <w:r>
        <w:rPr>
          <w:rFonts w:hint="eastAsia" w:ascii="Times New Roman" w:hAnsi="Times New Roman"/>
          <w:color w:val="auto"/>
          <w:szCs w:val="32"/>
          <w:highlight w:val="none"/>
        </w:rPr>
        <w:t>使用后期扶持资金的工程类项目，应</w:t>
      </w:r>
      <w:r>
        <w:rPr>
          <w:rFonts w:ascii="Times New Roman" w:hAnsi="Times New Roman"/>
          <w:color w:val="auto"/>
          <w:szCs w:val="32"/>
          <w:highlight w:val="none"/>
        </w:rPr>
        <w:t>按照有关行业</w:t>
      </w:r>
      <w:r>
        <w:rPr>
          <w:rFonts w:hint="eastAsia" w:ascii="Times New Roman" w:hAnsi="Times New Roman"/>
          <w:color w:val="auto"/>
          <w:szCs w:val="32"/>
          <w:highlight w:val="none"/>
        </w:rPr>
        <w:t>技术</w:t>
      </w:r>
      <w:r>
        <w:rPr>
          <w:rFonts w:ascii="Times New Roman" w:hAnsi="Times New Roman"/>
          <w:color w:val="auto"/>
          <w:szCs w:val="32"/>
          <w:highlight w:val="none"/>
        </w:rPr>
        <w:t>规程规范</w:t>
      </w:r>
      <w:r>
        <w:rPr>
          <w:rFonts w:hint="eastAsia" w:ascii="Times New Roman" w:hAnsi="Times New Roman"/>
          <w:color w:val="auto"/>
          <w:szCs w:val="32"/>
          <w:highlight w:val="none"/>
        </w:rPr>
        <w:t>编制</w:t>
      </w:r>
      <w:r>
        <w:rPr>
          <w:rFonts w:ascii="Times New Roman" w:hAnsi="Times New Roman"/>
          <w:color w:val="auto"/>
          <w:szCs w:val="32"/>
          <w:highlight w:val="none"/>
        </w:rPr>
        <w:t>可行性研究</w:t>
      </w:r>
      <w:r>
        <w:rPr>
          <w:rFonts w:hint="eastAsia" w:ascii="Times New Roman" w:hAnsi="Times New Roman"/>
          <w:color w:val="auto"/>
          <w:szCs w:val="32"/>
          <w:highlight w:val="none"/>
        </w:rPr>
        <w:t>报告（达到</w:t>
      </w:r>
      <w:r>
        <w:rPr>
          <w:rFonts w:ascii="Times New Roman" w:hAnsi="Times New Roman"/>
          <w:color w:val="auto"/>
          <w:szCs w:val="32"/>
          <w:highlight w:val="none"/>
        </w:rPr>
        <w:t>初设深度）</w:t>
      </w:r>
      <w:r>
        <w:rPr>
          <w:rFonts w:hint="eastAsia" w:ascii="Times New Roman" w:hAnsi="Times New Roman"/>
          <w:color w:val="auto"/>
          <w:szCs w:val="32"/>
          <w:highlight w:val="none"/>
        </w:rPr>
        <w:t>，</w:t>
      </w:r>
      <w:r>
        <w:rPr>
          <w:rFonts w:ascii="Times New Roman" w:hAnsi="Times New Roman"/>
          <w:color w:val="auto"/>
          <w:szCs w:val="32"/>
          <w:highlight w:val="none"/>
        </w:rPr>
        <w:t>由区发展</w:t>
      </w:r>
      <w:r>
        <w:rPr>
          <w:rFonts w:hint="eastAsia" w:ascii="Times New Roman" w:hAnsi="Times New Roman"/>
          <w:color w:val="auto"/>
          <w:szCs w:val="32"/>
          <w:highlight w:val="none"/>
          <w:lang w:eastAsia="zh-CN"/>
        </w:rPr>
        <w:t>和</w:t>
      </w:r>
      <w:r>
        <w:rPr>
          <w:rFonts w:ascii="Times New Roman" w:hAnsi="Times New Roman"/>
          <w:color w:val="auto"/>
          <w:szCs w:val="32"/>
          <w:highlight w:val="none"/>
        </w:rPr>
        <w:t>改革</w:t>
      </w:r>
      <w:r>
        <w:rPr>
          <w:rFonts w:hint="eastAsia" w:ascii="Times New Roman" w:hAnsi="Times New Roman"/>
          <w:color w:val="auto"/>
          <w:szCs w:val="32"/>
          <w:highlight w:val="none"/>
        </w:rPr>
        <w:t>委</w:t>
      </w:r>
      <w:r>
        <w:rPr>
          <w:rFonts w:ascii="Times New Roman" w:hAnsi="Times New Roman"/>
          <w:color w:val="auto"/>
          <w:szCs w:val="32"/>
          <w:highlight w:val="none"/>
        </w:rPr>
        <w:t>审批。</w:t>
      </w:r>
      <w:r>
        <w:rPr>
          <w:rFonts w:hint="eastAsia" w:ascii="Times New Roman" w:hAnsi="Times New Roman"/>
          <w:color w:val="auto"/>
          <w:szCs w:val="32"/>
          <w:highlight w:val="none"/>
        </w:rPr>
        <w:t>项目初步设计及施工设计的审批按项目属性由相关行业管理部门按行业部门管理规定执行。使用后期扶持资金的非工程类项目，由</w:t>
      </w:r>
      <w:r>
        <w:rPr>
          <w:rFonts w:ascii="Times New Roman" w:hAnsi="Times New Roman"/>
          <w:color w:val="auto"/>
          <w:szCs w:val="32"/>
          <w:highlight w:val="none"/>
        </w:rPr>
        <w:t>项目</w:t>
      </w:r>
      <w:r>
        <w:rPr>
          <w:rFonts w:hint="eastAsia" w:ascii="Times New Roman" w:hAnsi="Times New Roman"/>
          <w:color w:val="auto"/>
          <w:szCs w:val="32"/>
          <w:highlight w:val="none"/>
        </w:rPr>
        <w:t>业主编制</w:t>
      </w:r>
      <w:r>
        <w:rPr>
          <w:rFonts w:ascii="Times New Roman" w:hAnsi="Times New Roman"/>
          <w:color w:val="auto"/>
          <w:szCs w:val="32"/>
          <w:highlight w:val="none"/>
        </w:rPr>
        <w:t>项目实施方案</w:t>
      </w:r>
      <w:r>
        <w:rPr>
          <w:rFonts w:hint="eastAsia" w:ascii="Times New Roman" w:hAnsi="Times New Roman"/>
          <w:color w:val="auto"/>
          <w:szCs w:val="32"/>
          <w:highlight w:val="none"/>
        </w:rPr>
        <w:t>，依法履行</w:t>
      </w:r>
      <w:r>
        <w:rPr>
          <w:rFonts w:ascii="Times New Roman" w:hAnsi="Times New Roman"/>
          <w:color w:val="auto"/>
          <w:szCs w:val="32"/>
          <w:highlight w:val="none"/>
        </w:rPr>
        <w:t>审批手续</w:t>
      </w:r>
      <w:r>
        <w:rPr>
          <w:rFonts w:hint="eastAsia" w:ascii="Times New Roman" w:hAnsi="Times New Roman"/>
          <w:color w:val="auto"/>
          <w:szCs w:val="32"/>
          <w:highlight w:val="none"/>
        </w:rPr>
        <w:t>。未完成</w:t>
      </w:r>
      <w:r>
        <w:rPr>
          <w:rFonts w:ascii="Times New Roman" w:hAnsi="Times New Roman"/>
          <w:color w:val="auto"/>
          <w:szCs w:val="32"/>
          <w:highlight w:val="none"/>
        </w:rPr>
        <w:t>前期工作</w:t>
      </w:r>
      <w:r>
        <w:rPr>
          <w:rFonts w:hint="eastAsia" w:ascii="Times New Roman" w:hAnsi="Times New Roman"/>
          <w:color w:val="auto"/>
          <w:szCs w:val="32"/>
          <w:highlight w:val="none"/>
        </w:rPr>
        <w:t>及</w:t>
      </w:r>
      <w:r>
        <w:rPr>
          <w:rFonts w:ascii="Times New Roman" w:hAnsi="Times New Roman"/>
          <w:color w:val="auto"/>
          <w:szCs w:val="32"/>
          <w:highlight w:val="none"/>
        </w:rPr>
        <w:t>审批的项目不得纳入</w:t>
      </w:r>
      <w:r>
        <w:rPr>
          <w:rFonts w:hint="eastAsia" w:ascii="Times New Roman" w:hAnsi="Times New Roman"/>
          <w:color w:val="auto"/>
          <w:szCs w:val="32"/>
          <w:highlight w:val="none"/>
        </w:rPr>
        <w:t>后期</w:t>
      </w:r>
      <w:r>
        <w:rPr>
          <w:rFonts w:ascii="Times New Roman" w:hAnsi="Times New Roman"/>
          <w:color w:val="auto"/>
          <w:szCs w:val="32"/>
          <w:highlight w:val="none"/>
        </w:rPr>
        <w:t>扶持</w:t>
      </w:r>
      <w:r>
        <w:rPr>
          <w:rFonts w:hint="eastAsia" w:ascii="Times New Roman" w:hAnsi="Times New Roman"/>
          <w:color w:val="auto"/>
          <w:szCs w:val="32"/>
          <w:highlight w:val="none"/>
        </w:rPr>
        <w:t>年度</w:t>
      </w:r>
      <w:r>
        <w:rPr>
          <w:rFonts w:ascii="Times New Roman" w:hAnsi="Times New Roman"/>
          <w:color w:val="auto"/>
          <w:szCs w:val="32"/>
          <w:highlight w:val="none"/>
        </w:rPr>
        <w:t>项目库。</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黑体_GBK" w:cs="方正黑体_GBK"/>
          <w:color w:val="auto"/>
          <w:szCs w:val="32"/>
          <w:highlight w:val="none"/>
        </w:rPr>
        <w:t xml:space="preserve">第十一条 </w:t>
      </w:r>
      <w:r>
        <w:rPr>
          <w:rFonts w:ascii="Times New Roman" w:hAnsi="Times New Roman"/>
          <w:color w:val="auto"/>
          <w:szCs w:val="32"/>
          <w:highlight w:val="none"/>
        </w:rPr>
        <w:t xml:space="preserve"> </w:t>
      </w:r>
      <w:r>
        <w:rPr>
          <w:rFonts w:hint="eastAsia" w:ascii="Times New Roman" w:hAnsi="Times New Roman" w:eastAsia="方正仿宋_GBK" w:cs="方正仿宋_GBK"/>
          <w:snapToGrid w:val="0"/>
          <w:color w:val="auto"/>
          <w:kern w:val="32"/>
          <w:szCs w:val="32"/>
          <w:highlight w:val="none"/>
        </w:rPr>
        <w:t>区</w:t>
      </w:r>
      <w:r>
        <w:rPr>
          <w:rFonts w:hint="eastAsia" w:ascii="Times New Roman" w:hAnsi="Times New Roman" w:eastAsia="方正仿宋_GBK" w:cs="方正仿宋_GBK"/>
          <w:color w:val="auto"/>
          <w:szCs w:val="32"/>
          <w:highlight w:val="none"/>
        </w:rPr>
        <w:t>水利局应在市级下达资金30日内，扣除应按有关规定直补发放到个人的资金后，从后期扶持年度项目库中选择项目，会同发展</w:t>
      </w:r>
      <w:r>
        <w:rPr>
          <w:rFonts w:hint="eastAsia" w:ascii="Times New Roman" w:hAnsi="Times New Roman" w:cs="方正仿宋_GBK"/>
          <w:color w:val="auto"/>
          <w:szCs w:val="32"/>
          <w:highlight w:val="none"/>
          <w:lang w:eastAsia="zh-CN"/>
        </w:rPr>
        <w:t>和</w:t>
      </w:r>
      <w:r>
        <w:rPr>
          <w:rFonts w:hint="eastAsia" w:ascii="Times New Roman" w:hAnsi="Times New Roman" w:eastAsia="方正仿宋_GBK" w:cs="方正仿宋_GBK"/>
          <w:color w:val="auto"/>
          <w:szCs w:val="32"/>
          <w:highlight w:val="none"/>
        </w:rPr>
        <w:t>改革、财政部门按区政府审定的计划分解下达年度项目实施计划，明确任务和资金构成，投资补助标准参照同类项目执行。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第十二条</w:t>
      </w:r>
      <w:r>
        <w:rPr>
          <w:rFonts w:ascii="Times New Roman" w:hAnsi="Times New Roman"/>
          <w:color w:val="auto"/>
          <w:szCs w:val="32"/>
          <w:highlight w:val="none"/>
        </w:rPr>
        <w:t xml:space="preserve">  </w:t>
      </w:r>
      <w:r>
        <w:rPr>
          <w:rFonts w:hint="eastAsia" w:ascii="Times New Roman" w:hAnsi="Times New Roman"/>
          <w:color w:val="auto"/>
          <w:szCs w:val="32"/>
          <w:highlight w:val="none"/>
        </w:rPr>
        <w:t>符合纳入规划和项目库，但未</w:t>
      </w:r>
      <w:r>
        <w:rPr>
          <w:rFonts w:ascii="Times New Roman" w:hAnsi="Times New Roman"/>
          <w:color w:val="auto"/>
          <w:szCs w:val="32"/>
          <w:highlight w:val="none"/>
        </w:rPr>
        <w:t>纳入后期扶持规划、未</w:t>
      </w:r>
      <w:r>
        <w:rPr>
          <w:rFonts w:hint="eastAsia" w:ascii="Times New Roman" w:hAnsi="Times New Roman"/>
          <w:color w:val="auto"/>
          <w:szCs w:val="32"/>
          <w:highlight w:val="none"/>
        </w:rPr>
        <w:t>列入项目</w:t>
      </w:r>
      <w:r>
        <w:rPr>
          <w:rFonts w:ascii="Times New Roman" w:hAnsi="Times New Roman"/>
          <w:color w:val="auto"/>
          <w:szCs w:val="32"/>
          <w:highlight w:val="none"/>
        </w:rPr>
        <w:t>库的项目，</w:t>
      </w:r>
      <w:r>
        <w:rPr>
          <w:rFonts w:hint="eastAsia" w:ascii="Times New Roman" w:hAnsi="Times New Roman"/>
          <w:color w:val="auto"/>
          <w:szCs w:val="32"/>
          <w:highlight w:val="none"/>
        </w:rPr>
        <w:t>不得安排年度项目实施计划。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第十三条 </w:t>
      </w:r>
      <w:r>
        <w:rPr>
          <w:rFonts w:ascii="Times New Roman" w:hAnsi="Times New Roman"/>
          <w:color w:val="auto"/>
          <w:szCs w:val="32"/>
          <w:highlight w:val="none"/>
        </w:rPr>
        <w:t xml:space="preserve"> 严格执行</w:t>
      </w:r>
      <w:r>
        <w:rPr>
          <w:rFonts w:hint="eastAsia" w:ascii="Times New Roman" w:hAnsi="Times New Roman"/>
          <w:color w:val="auto"/>
          <w:szCs w:val="32"/>
          <w:highlight w:val="none"/>
        </w:rPr>
        <w:t>年</w:t>
      </w:r>
      <w:r>
        <w:rPr>
          <w:rFonts w:ascii="Times New Roman" w:hAnsi="Times New Roman"/>
          <w:color w:val="auto"/>
          <w:szCs w:val="32"/>
          <w:highlight w:val="none"/>
        </w:rPr>
        <w:t>度项目实施计划，不得擅自调整。若因</w:t>
      </w:r>
      <w:r>
        <w:rPr>
          <w:rFonts w:hint="eastAsia" w:ascii="Times New Roman" w:hAnsi="Times New Roman"/>
          <w:color w:val="auto"/>
          <w:szCs w:val="32"/>
          <w:highlight w:val="none"/>
        </w:rPr>
        <w:t>不</w:t>
      </w:r>
      <w:r>
        <w:rPr>
          <w:rFonts w:ascii="Times New Roman" w:hAnsi="Times New Roman"/>
          <w:color w:val="auto"/>
          <w:szCs w:val="32"/>
          <w:highlight w:val="none"/>
        </w:rPr>
        <w:t>可抗拒的</w:t>
      </w:r>
      <w:r>
        <w:rPr>
          <w:rFonts w:hint="eastAsia" w:ascii="Times New Roman" w:hAnsi="Times New Roman"/>
          <w:color w:val="auto"/>
          <w:szCs w:val="32"/>
          <w:highlight w:val="none"/>
        </w:rPr>
        <w:t>自然灾害、突发公共事件等</w:t>
      </w:r>
      <w:r>
        <w:rPr>
          <w:rFonts w:ascii="Times New Roman" w:hAnsi="Times New Roman"/>
          <w:color w:val="auto"/>
          <w:szCs w:val="32"/>
          <w:highlight w:val="none"/>
        </w:rPr>
        <w:t>特殊情况</w:t>
      </w:r>
      <w:r>
        <w:rPr>
          <w:rFonts w:hint="eastAsia" w:ascii="Times New Roman" w:hAnsi="Times New Roman"/>
          <w:color w:val="auto"/>
          <w:szCs w:val="32"/>
          <w:highlight w:val="none"/>
        </w:rPr>
        <w:t>需紧急实施的项目，以及</w:t>
      </w:r>
      <w:r>
        <w:rPr>
          <w:rFonts w:ascii="Times New Roman" w:hAnsi="Times New Roman"/>
          <w:color w:val="auto"/>
          <w:szCs w:val="32"/>
          <w:highlight w:val="none"/>
        </w:rPr>
        <w:t>确需对</w:t>
      </w:r>
      <w:r>
        <w:rPr>
          <w:rFonts w:hint="eastAsia" w:ascii="Times New Roman" w:hAnsi="Times New Roman"/>
          <w:color w:val="auto"/>
          <w:szCs w:val="32"/>
          <w:highlight w:val="none"/>
        </w:rPr>
        <w:t>年度</w:t>
      </w:r>
      <w:r>
        <w:rPr>
          <w:rFonts w:ascii="Times New Roman" w:hAnsi="Times New Roman"/>
          <w:color w:val="auto"/>
          <w:szCs w:val="32"/>
          <w:highlight w:val="none"/>
        </w:rPr>
        <w:t>计划内个别项目进行调整和变更的，</w:t>
      </w:r>
      <w:r>
        <w:rPr>
          <w:rFonts w:hint="eastAsia" w:ascii="Times New Roman" w:hAnsi="Times New Roman"/>
          <w:color w:val="auto"/>
          <w:szCs w:val="32"/>
          <w:highlight w:val="none"/>
        </w:rPr>
        <w:t>可由区政府根据实际情况统筹安排资金</w:t>
      </w:r>
      <w:r>
        <w:rPr>
          <w:rFonts w:ascii="Times New Roman" w:hAnsi="Times New Roman"/>
          <w:color w:val="auto"/>
          <w:szCs w:val="32"/>
          <w:highlight w:val="none"/>
        </w:rPr>
        <w:t>计划</w:t>
      </w:r>
      <w:r>
        <w:rPr>
          <w:rFonts w:hint="eastAsia" w:ascii="Times New Roman" w:hAnsi="Times New Roman"/>
          <w:color w:val="auto"/>
          <w:szCs w:val="32"/>
          <w:highlight w:val="none"/>
        </w:rPr>
        <w:t>并及时完善</w:t>
      </w:r>
      <w:r>
        <w:rPr>
          <w:rFonts w:ascii="Times New Roman" w:hAnsi="Times New Roman"/>
          <w:color w:val="auto"/>
          <w:szCs w:val="32"/>
          <w:highlight w:val="none"/>
        </w:rPr>
        <w:t>批复调整</w:t>
      </w:r>
      <w:r>
        <w:rPr>
          <w:rFonts w:hint="eastAsia" w:ascii="Times New Roman" w:hAnsi="Times New Roman"/>
          <w:color w:val="auto"/>
          <w:szCs w:val="32"/>
          <w:highlight w:val="none"/>
        </w:rPr>
        <w:t>等</w:t>
      </w:r>
      <w:r>
        <w:rPr>
          <w:rFonts w:ascii="Times New Roman" w:hAnsi="Times New Roman"/>
          <w:color w:val="auto"/>
          <w:szCs w:val="32"/>
          <w:highlight w:val="none"/>
        </w:rPr>
        <w:t>相关手续。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方正仿宋_GBK"/>
          <w:strike/>
          <w:color w:val="auto"/>
          <w:szCs w:val="32"/>
          <w:highlight w:val="none"/>
        </w:rPr>
      </w:pPr>
      <w:r>
        <w:rPr>
          <w:rFonts w:hint="eastAsia" w:ascii="Times New Roman" w:hAnsi="Times New Roman" w:eastAsia="方正黑体_GBK" w:cs="方正黑体_GBK"/>
          <w:color w:val="auto"/>
          <w:szCs w:val="32"/>
          <w:highlight w:val="none"/>
        </w:rPr>
        <w:t>第十四条</w:t>
      </w:r>
      <w:r>
        <w:rPr>
          <w:rFonts w:ascii="Times New Roman" w:hAnsi="Times New Roman"/>
          <w:color w:val="auto"/>
          <w:szCs w:val="32"/>
          <w:highlight w:val="none"/>
        </w:rPr>
        <w:t xml:space="preserve"> </w:t>
      </w:r>
      <w:r>
        <w:rPr>
          <w:rFonts w:hint="eastAsia" w:ascii="Times New Roman" w:hAnsi="Times New Roman" w:eastAsia="方正仿宋_GBK" w:cs="方正仿宋_GBK"/>
          <w:color w:val="auto"/>
          <w:szCs w:val="32"/>
          <w:highlight w:val="none"/>
        </w:rPr>
        <w:t xml:space="preserve"> 列入年度项目实施计划的项目，应由项目业主单位在项目实施地进行公示，时间不少于3个工作日，公示无异后10个工作日内，实施计划与批复调整等相关文件一并由</w:t>
      </w:r>
      <w:r>
        <w:rPr>
          <w:rFonts w:hint="eastAsia" w:ascii="Times New Roman" w:hAnsi="Times New Roman" w:eastAsia="方正仿宋_GBK" w:cs="方正仿宋_GBK"/>
          <w:snapToGrid w:val="0"/>
          <w:color w:val="auto"/>
          <w:kern w:val="32"/>
          <w:szCs w:val="32"/>
          <w:highlight w:val="none"/>
        </w:rPr>
        <w:t>区</w:t>
      </w:r>
      <w:r>
        <w:rPr>
          <w:rFonts w:hint="eastAsia" w:ascii="Times New Roman" w:hAnsi="Times New Roman" w:eastAsia="方正仿宋_GBK" w:cs="方正仿宋_GBK"/>
          <w:color w:val="auto"/>
          <w:szCs w:val="32"/>
          <w:highlight w:val="none"/>
        </w:rPr>
        <w:t>水利局报市水利局备案。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Times New Roman" w:hAnsi="Times New Roman" w:cs="方正仿宋_GBK"/>
          <w:color w:val="auto"/>
          <w:szCs w:val="32"/>
          <w:highlight w:val="none"/>
        </w:rPr>
      </w:pPr>
      <w:r>
        <w:rPr>
          <w:rFonts w:hint="eastAsia" w:ascii="Times New Roman" w:hAnsi="Times New Roman" w:eastAsia="方正黑体_GBK" w:cs="方正黑体_GBK"/>
          <w:color w:val="auto"/>
          <w:szCs w:val="32"/>
          <w:highlight w:val="none"/>
        </w:rPr>
        <w:t xml:space="preserve">第十五条  </w:t>
      </w:r>
      <w:r>
        <w:rPr>
          <w:rFonts w:hint="eastAsia" w:ascii="Times New Roman" w:hAnsi="Times New Roman" w:cs="方正仿宋_GBK"/>
          <w:color w:val="auto"/>
          <w:szCs w:val="32"/>
          <w:highlight w:val="none"/>
        </w:rPr>
        <w:t>各项目所在乡镇街道和行业管理部门应完善相关统计报表制度，每季度按要求向区水利局报送后期扶持项目实施进度，区水利局应加强项目实施调度，按要求同步录入水库移民管理信息系统。</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黑体_GBK"/>
          <w:color w:val="auto"/>
          <w:szCs w:val="32"/>
          <w:highlight w:val="none"/>
        </w:rPr>
      </w:pPr>
      <w:r>
        <w:rPr>
          <w:rFonts w:ascii="Times New Roman" w:hAnsi="Times New Roman" w:eastAsia="方正黑体_GBK"/>
          <w:color w:val="auto"/>
          <w:szCs w:val="32"/>
          <w:highlight w:val="none"/>
        </w:rPr>
        <w:t>第</w:t>
      </w:r>
      <w:r>
        <w:rPr>
          <w:rFonts w:hint="eastAsia" w:ascii="Times New Roman" w:hAnsi="Times New Roman" w:eastAsia="方正黑体_GBK"/>
          <w:color w:val="auto"/>
          <w:szCs w:val="32"/>
          <w:highlight w:val="none"/>
        </w:rPr>
        <w:t>四</w:t>
      </w:r>
      <w:r>
        <w:rPr>
          <w:rFonts w:ascii="Times New Roman" w:hAnsi="Times New Roman" w:eastAsia="方正黑体_GBK"/>
          <w:color w:val="auto"/>
          <w:szCs w:val="32"/>
          <w:highlight w:val="none"/>
        </w:rPr>
        <w:t xml:space="preserve">章  </w:t>
      </w:r>
      <w:r>
        <w:rPr>
          <w:rFonts w:hint="eastAsia" w:ascii="Times New Roman" w:hAnsi="Times New Roman" w:eastAsia="方正黑体_GBK"/>
          <w:color w:val="auto"/>
          <w:szCs w:val="32"/>
          <w:highlight w:val="none"/>
        </w:rPr>
        <w:t>实施管理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第十六条</w:t>
      </w:r>
      <w:r>
        <w:rPr>
          <w:rFonts w:ascii="Times New Roman" w:hAnsi="Times New Roman"/>
          <w:color w:val="auto"/>
          <w:szCs w:val="32"/>
          <w:highlight w:val="none"/>
        </w:rPr>
        <w:t xml:space="preserve">  后期扶持项目</w:t>
      </w:r>
      <w:r>
        <w:rPr>
          <w:rFonts w:hint="eastAsia" w:ascii="Times New Roman" w:hAnsi="Times New Roman"/>
          <w:color w:val="auto"/>
          <w:szCs w:val="32"/>
          <w:highlight w:val="none"/>
        </w:rPr>
        <w:t>的实施</w:t>
      </w:r>
      <w:r>
        <w:rPr>
          <w:rFonts w:ascii="Times New Roman" w:hAnsi="Times New Roman"/>
          <w:color w:val="auto"/>
          <w:szCs w:val="32"/>
          <w:highlight w:val="none"/>
        </w:rPr>
        <w:t>按照项目</w:t>
      </w:r>
      <w:r>
        <w:rPr>
          <w:rFonts w:hint="eastAsia" w:ascii="Times New Roman" w:hAnsi="Times New Roman"/>
          <w:color w:val="auto"/>
          <w:szCs w:val="32"/>
          <w:highlight w:val="none"/>
        </w:rPr>
        <w:t>所</w:t>
      </w:r>
      <w:r>
        <w:rPr>
          <w:rFonts w:ascii="Times New Roman" w:hAnsi="Times New Roman"/>
          <w:color w:val="auto"/>
          <w:szCs w:val="32"/>
          <w:highlight w:val="none"/>
        </w:rPr>
        <w:t>属行业</w:t>
      </w:r>
      <w:r>
        <w:rPr>
          <w:rFonts w:hint="eastAsia" w:ascii="Times New Roman" w:hAnsi="Times New Roman"/>
          <w:color w:val="auto"/>
          <w:szCs w:val="32"/>
          <w:highlight w:val="none"/>
        </w:rPr>
        <w:t>进行管理，各项目行业所属部门负责实施阶段的监督管理。依法</w:t>
      </w:r>
      <w:r>
        <w:rPr>
          <w:rFonts w:ascii="Times New Roman" w:hAnsi="Times New Roman"/>
          <w:color w:val="auto"/>
          <w:szCs w:val="32"/>
          <w:highlight w:val="none"/>
        </w:rPr>
        <w:t>实行项目法人责任制、招标投标制</w:t>
      </w:r>
      <w:r>
        <w:rPr>
          <w:rFonts w:hint="eastAsia" w:ascii="Times New Roman" w:hAnsi="Times New Roman"/>
          <w:color w:val="auto"/>
          <w:szCs w:val="32"/>
          <w:highlight w:val="none"/>
        </w:rPr>
        <w:t>、</w:t>
      </w:r>
      <w:r>
        <w:rPr>
          <w:rFonts w:ascii="Times New Roman" w:hAnsi="Times New Roman"/>
          <w:color w:val="auto"/>
          <w:szCs w:val="32"/>
          <w:highlight w:val="none"/>
        </w:rPr>
        <w:t>合同管理制、工程监理制、</w:t>
      </w:r>
      <w:r>
        <w:rPr>
          <w:rFonts w:hint="eastAsia" w:ascii="Times New Roman" w:hAnsi="Times New Roman"/>
          <w:color w:val="auto"/>
          <w:szCs w:val="32"/>
          <w:highlight w:val="none"/>
        </w:rPr>
        <w:t>竣工验收</w:t>
      </w:r>
      <w:r>
        <w:rPr>
          <w:rFonts w:ascii="Times New Roman" w:hAnsi="Times New Roman"/>
          <w:color w:val="auto"/>
          <w:szCs w:val="32"/>
          <w:highlight w:val="none"/>
        </w:rPr>
        <w:t>制。</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hint="eastAsia" w:ascii="Times New Roman" w:hAnsi="Times New Roman" w:eastAsia="方正仿宋_GBK" w:cs="方正仿宋_GBK"/>
          <w:color w:val="auto"/>
          <w:szCs w:val="32"/>
          <w:highlight w:val="none"/>
        </w:rPr>
      </w:pPr>
      <w:r>
        <w:rPr>
          <w:rFonts w:hint="eastAsia" w:ascii="Times New Roman" w:hAnsi="Times New Roman" w:eastAsia="方正黑体_GBK" w:cs="方正黑体_GBK"/>
          <w:color w:val="auto"/>
          <w:szCs w:val="32"/>
          <w:highlight w:val="none"/>
        </w:rPr>
        <w:t>第十七条</w:t>
      </w:r>
      <w:r>
        <w:rPr>
          <w:rFonts w:hint="eastAsia" w:ascii="Times New Roman" w:hAnsi="Times New Roman" w:eastAsia="方正黑体_GBK"/>
          <w:color w:val="auto"/>
          <w:szCs w:val="32"/>
          <w:highlight w:val="none"/>
        </w:rPr>
        <w:t xml:space="preserve"> </w:t>
      </w:r>
      <w:r>
        <w:rPr>
          <w:rFonts w:hint="eastAsia" w:ascii="Times New Roman" w:hAnsi="Times New Roman"/>
          <w:color w:val="auto"/>
          <w:szCs w:val="32"/>
          <w:highlight w:val="none"/>
        </w:rPr>
        <w:t xml:space="preserve"> </w:t>
      </w:r>
      <w:r>
        <w:rPr>
          <w:rFonts w:hint="eastAsia" w:ascii="Times New Roman" w:hAnsi="Times New Roman" w:eastAsia="方正仿宋_GBK" w:cs="方正仿宋_GBK"/>
          <w:color w:val="auto"/>
          <w:szCs w:val="32"/>
          <w:highlight w:val="none"/>
        </w:rPr>
        <w:t>使用后期扶持资金500万元以上的工程项目，应按照基本建设程序编制可行性研究报告、初步设计报告、投资概算报告；使用后期扶持资金500万以下的单个工程项目，可行性研究报告和初步设计合并编制，一次审批。项目业主单位应按照有关规定委托具有相应资质的设计单位编制可行性研究报告、初步设计报告；</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第十八条 </w:t>
      </w:r>
      <w:r>
        <w:rPr>
          <w:rFonts w:hint="eastAsia" w:ascii="Times New Roman" w:hAnsi="Times New Roman"/>
          <w:color w:val="auto"/>
          <w:szCs w:val="32"/>
          <w:highlight w:val="none"/>
        </w:rPr>
        <w:t xml:space="preserve"> </w:t>
      </w:r>
      <w:r>
        <w:rPr>
          <w:rFonts w:hint="eastAsia" w:ascii="Times New Roman" w:hAnsi="Times New Roman" w:eastAsia="方正仿宋_GBK" w:cs="方正仿宋_GBK"/>
          <w:color w:val="auto"/>
          <w:szCs w:val="32"/>
          <w:highlight w:val="none"/>
        </w:rPr>
        <w:t>使用后期扶持资金500万元以上的工程项目，其可行性研究报告由区发展</w:t>
      </w:r>
      <w:r>
        <w:rPr>
          <w:rFonts w:hint="eastAsia" w:ascii="Times New Roman" w:hAnsi="Times New Roman" w:cs="方正仿宋_GBK"/>
          <w:color w:val="auto"/>
          <w:szCs w:val="32"/>
          <w:highlight w:val="none"/>
          <w:lang w:eastAsia="zh-CN"/>
        </w:rPr>
        <w:t>和</w:t>
      </w:r>
      <w:r>
        <w:rPr>
          <w:rFonts w:hint="eastAsia" w:ascii="Times New Roman" w:hAnsi="Times New Roman" w:eastAsia="方正仿宋_GBK" w:cs="方正仿宋_GBK"/>
          <w:color w:val="auto"/>
          <w:szCs w:val="32"/>
          <w:highlight w:val="none"/>
        </w:rPr>
        <w:t>改革委审批；初步设计报告由相关建设行业主管部门审批；投资概算报告由区发展</w:t>
      </w:r>
      <w:r>
        <w:rPr>
          <w:rFonts w:hint="eastAsia" w:ascii="Times New Roman" w:hAnsi="Times New Roman" w:cs="方正仿宋_GBK"/>
          <w:color w:val="auto"/>
          <w:szCs w:val="32"/>
          <w:highlight w:val="none"/>
          <w:lang w:eastAsia="zh-CN"/>
        </w:rPr>
        <w:t>和</w:t>
      </w:r>
      <w:r>
        <w:rPr>
          <w:rFonts w:hint="eastAsia" w:ascii="Times New Roman" w:hAnsi="Times New Roman" w:eastAsia="方正仿宋_GBK" w:cs="方正仿宋_GBK"/>
          <w:color w:val="auto"/>
          <w:szCs w:val="32"/>
          <w:highlight w:val="none"/>
        </w:rPr>
        <w:t>改革委审批。使用后期扶持资金500（不含）万元以下的工程项目，其初步设计（代可行性研究）报告由区发展</w:t>
      </w:r>
      <w:r>
        <w:rPr>
          <w:rFonts w:hint="eastAsia" w:ascii="Times New Roman" w:hAnsi="Times New Roman" w:cs="方正仿宋_GBK"/>
          <w:color w:val="auto"/>
          <w:szCs w:val="32"/>
          <w:highlight w:val="none"/>
          <w:lang w:eastAsia="zh-CN"/>
        </w:rPr>
        <w:t>和</w:t>
      </w:r>
      <w:r>
        <w:rPr>
          <w:rFonts w:hint="eastAsia" w:ascii="Times New Roman" w:hAnsi="Times New Roman" w:eastAsia="方正仿宋_GBK" w:cs="方正仿宋_GBK"/>
          <w:color w:val="auto"/>
          <w:szCs w:val="32"/>
          <w:highlight w:val="none"/>
        </w:rPr>
        <w:t>改革委</w:t>
      </w:r>
      <w:r>
        <w:rPr>
          <w:rFonts w:hint="eastAsia" w:ascii="Times New Roman" w:hAnsi="Times New Roman" w:cs="方正仿宋_GBK"/>
          <w:color w:val="auto"/>
          <w:szCs w:val="32"/>
          <w:highlight w:val="none"/>
          <w:lang w:eastAsia="zh-CN"/>
        </w:rPr>
        <w:t>员</w:t>
      </w:r>
      <w:bookmarkStart w:id="0" w:name="_GoBack"/>
      <w:bookmarkEnd w:id="0"/>
      <w:r>
        <w:rPr>
          <w:rFonts w:hint="eastAsia" w:ascii="Times New Roman" w:hAnsi="Times New Roman" w:eastAsia="方正仿宋_GBK" w:cs="方正仿宋_GBK"/>
          <w:color w:val="auto"/>
          <w:szCs w:val="32"/>
          <w:highlight w:val="none"/>
        </w:rPr>
        <w:t>会同区水利局或相关行业主管部门审批。国家、市级另有规定的，从其规定。</w:t>
      </w:r>
    </w:p>
    <w:p>
      <w:pPr>
        <w:keepNext w:val="0"/>
        <w:keepLines w:val="0"/>
        <w:pageBreakBefore w:val="0"/>
        <w:widowControl w:val="0"/>
        <w:kinsoku/>
        <w:wordWrap/>
        <w:overflowPunct/>
        <w:topLinePunct w:val="0"/>
        <w:autoSpaceDE/>
        <w:autoSpaceDN/>
        <w:bidi w:val="0"/>
        <w:adjustRightInd/>
        <w:spacing w:line="600" w:lineRule="exact"/>
        <w:ind w:firstLine="64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第十九条</w:t>
      </w:r>
      <w:r>
        <w:rPr>
          <w:rFonts w:hint="eastAsia" w:ascii="Times New Roman" w:hAnsi="Times New Roman" w:eastAsia="方正黑体_GBK"/>
          <w:color w:val="auto"/>
          <w:szCs w:val="32"/>
          <w:highlight w:val="none"/>
        </w:rPr>
        <w:t xml:space="preserve"> </w:t>
      </w:r>
      <w:r>
        <w:rPr>
          <w:rFonts w:hint="eastAsia" w:ascii="Times New Roman" w:hAnsi="Times New Roman"/>
          <w:color w:val="auto"/>
          <w:szCs w:val="32"/>
          <w:highlight w:val="none"/>
        </w:rPr>
        <w:t xml:space="preserve"> </w:t>
      </w:r>
      <w:r>
        <w:rPr>
          <w:rFonts w:ascii="Times New Roman" w:hAnsi="Times New Roman"/>
          <w:color w:val="auto"/>
          <w:szCs w:val="32"/>
          <w:highlight w:val="none"/>
        </w:rPr>
        <w:t>审批机关应委托具有相应资质的中介机构或组织专家、</w:t>
      </w:r>
      <w:r>
        <w:rPr>
          <w:rFonts w:hint="eastAsia" w:ascii="Times New Roman" w:hAnsi="Times New Roman"/>
          <w:color w:val="auto"/>
          <w:szCs w:val="32"/>
          <w:highlight w:val="none"/>
        </w:rPr>
        <w:t>相关</w:t>
      </w:r>
      <w:r>
        <w:rPr>
          <w:rFonts w:ascii="Times New Roman" w:hAnsi="Times New Roman"/>
          <w:color w:val="auto"/>
          <w:szCs w:val="32"/>
          <w:highlight w:val="none"/>
        </w:rPr>
        <w:t>行业主管部门对设计报告先行咨询评估再予审批。经批准的设计报告不得随意变更</w:t>
      </w:r>
      <w:r>
        <w:rPr>
          <w:rFonts w:hint="eastAsia" w:ascii="Times New Roman" w:hAnsi="Times New Roman"/>
          <w:color w:val="auto"/>
          <w:szCs w:val="32"/>
          <w:highlight w:val="none"/>
        </w:rPr>
        <w:t>建设</w:t>
      </w:r>
      <w:r>
        <w:rPr>
          <w:rFonts w:ascii="Times New Roman" w:hAnsi="Times New Roman"/>
          <w:color w:val="auto"/>
          <w:szCs w:val="32"/>
          <w:highlight w:val="none"/>
        </w:rPr>
        <w:t>内容，确需变更的，必须</w:t>
      </w:r>
      <w:r>
        <w:rPr>
          <w:rFonts w:hint="eastAsia" w:ascii="Times New Roman" w:hAnsi="Times New Roman"/>
          <w:color w:val="auto"/>
          <w:szCs w:val="32"/>
          <w:highlight w:val="none"/>
        </w:rPr>
        <w:t>按工程建设设计变更相关规定执行</w:t>
      </w:r>
      <w:r>
        <w:rPr>
          <w:rFonts w:ascii="Times New Roman" w:hAnsi="Times New Roman"/>
          <w:color w:val="auto"/>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第二十条 </w:t>
      </w:r>
      <w:r>
        <w:rPr>
          <w:rFonts w:ascii="Times New Roman" w:hAnsi="Times New Roman"/>
          <w:color w:val="auto"/>
          <w:szCs w:val="32"/>
          <w:highlight w:val="none"/>
        </w:rPr>
        <w:t xml:space="preserve"> 后期扶持</w:t>
      </w:r>
      <w:r>
        <w:rPr>
          <w:rFonts w:hint="eastAsia" w:ascii="Times New Roman" w:hAnsi="Times New Roman"/>
          <w:color w:val="auto"/>
          <w:szCs w:val="32"/>
          <w:highlight w:val="none"/>
        </w:rPr>
        <w:t>项目前期</w:t>
      </w:r>
      <w:r>
        <w:rPr>
          <w:rFonts w:ascii="Times New Roman" w:hAnsi="Times New Roman"/>
          <w:color w:val="auto"/>
          <w:szCs w:val="32"/>
          <w:highlight w:val="none"/>
        </w:rPr>
        <w:t>工作审批后，</w:t>
      </w:r>
      <w:r>
        <w:rPr>
          <w:rFonts w:hint="eastAsia" w:ascii="Times New Roman" w:hAnsi="Times New Roman"/>
          <w:color w:val="auto"/>
          <w:szCs w:val="32"/>
          <w:highlight w:val="none"/>
        </w:rPr>
        <w:t>任何单位</w:t>
      </w:r>
      <w:r>
        <w:rPr>
          <w:rFonts w:ascii="Times New Roman" w:hAnsi="Times New Roman"/>
          <w:color w:val="auto"/>
          <w:szCs w:val="32"/>
          <w:highlight w:val="none"/>
        </w:rPr>
        <w:t>和个人不得以任何方式新增加</w:t>
      </w:r>
      <w:r>
        <w:rPr>
          <w:rFonts w:hint="eastAsia" w:ascii="Times New Roman" w:hAnsi="Times New Roman"/>
          <w:color w:val="auto"/>
          <w:szCs w:val="32"/>
          <w:highlight w:val="none"/>
        </w:rPr>
        <w:t>审查</w:t>
      </w:r>
      <w:r>
        <w:rPr>
          <w:rFonts w:ascii="Times New Roman" w:hAnsi="Times New Roman"/>
          <w:color w:val="auto"/>
          <w:szCs w:val="32"/>
          <w:highlight w:val="none"/>
        </w:rPr>
        <w:t>环节。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第二十一条 </w:t>
      </w:r>
      <w:r>
        <w:rPr>
          <w:rFonts w:ascii="Times New Roman" w:hAnsi="Times New Roman"/>
          <w:color w:val="auto"/>
          <w:szCs w:val="32"/>
          <w:highlight w:val="none"/>
        </w:rPr>
        <w:t xml:space="preserve"> </w:t>
      </w:r>
      <w:r>
        <w:rPr>
          <w:rFonts w:hint="eastAsia" w:ascii="Times New Roman" w:hAnsi="Times New Roman"/>
          <w:color w:val="auto"/>
          <w:szCs w:val="32"/>
          <w:highlight w:val="none"/>
        </w:rPr>
        <w:t>项目</w:t>
      </w:r>
      <w:r>
        <w:rPr>
          <w:rFonts w:ascii="Times New Roman" w:hAnsi="Times New Roman"/>
          <w:color w:val="auto"/>
          <w:szCs w:val="32"/>
          <w:highlight w:val="none"/>
        </w:rPr>
        <w:t>实施过程中，属于政</w:t>
      </w:r>
      <w:r>
        <w:rPr>
          <w:rFonts w:hint="eastAsia" w:ascii="Times New Roman" w:hAnsi="Times New Roman"/>
          <w:color w:val="auto"/>
          <w:szCs w:val="32"/>
          <w:highlight w:val="none"/>
        </w:rPr>
        <w:t>府</w:t>
      </w:r>
      <w:r>
        <w:rPr>
          <w:rFonts w:ascii="Times New Roman" w:hAnsi="Times New Roman"/>
          <w:color w:val="auto"/>
          <w:szCs w:val="32"/>
          <w:highlight w:val="none"/>
        </w:rPr>
        <w:t>采购和招投标范围的事项，应严格执行</w:t>
      </w:r>
      <w:r>
        <w:rPr>
          <w:rFonts w:hint="eastAsia" w:ascii="Times New Roman" w:hAnsi="Times New Roman"/>
          <w:color w:val="auto"/>
          <w:szCs w:val="32"/>
          <w:highlight w:val="none"/>
        </w:rPr>
        <w:t>国家、</w:t>
      </w:r>
      <w:r>
        <w:rPr>
          <w:rFonts w:ascii="Times New Roman" w:hAnsi="Times New Roman"/>
          <w:color w:val="auto"/>
          <w:szCs w:val="32"/>
          <w:highlight w:val="none"/>
        </w:rPr>
        <w:t>重庆市</w:t>
      </w:r>
      <w:r>
        <w:rPr>
          <w:rFonts w:hint="eastAsia" w:ascii="Times New Roman" w:hAnsi="Times New Roman"/>
          <w:color w:val="auto"/>
          <w:szCs w:val="32"/>
          <w:highlight w:val="none"/>
        </w:rPr>
        <w:t>和万州区</w:t>
      </w:r>
      <w:r>
        <w:rPr>
          <w:rFonts w:ascii="Times New Roman" w:hAnsi="Times New Roman"/>
          <w:color w:val="auto"/>
          <w:szCs w:val="32"/>
          <w:highlight w:val="none"/>
        </w:rPr>
        <w:t>招标投标</w:t>
      </w:r>
      <w:r>
        <w:rPr>
          <w:rFonts w:hint="eastAsia" w:ascii="Times New Roman" w:hAnsi="Times New Roman"/>
          <w:color w:val="auto"/>
          <w:szCs w:val="32"/>
          <w:highlight w:val="none"/>
        </w:rPr>
        <w:t>管理、</w:t>
      </w:r>
      <w:r>
        <w:rPr>
          <w:rFonts w:ascii="Times New Roman" w:hAnsi="Times New Roman"/>
          <w:color w:val="auto"/>
          <w:szCs w:val="32"/>
          <w:highlight w:val="none"/>
        </w:rPr>
        <w:t>政府采购有关规定</w:t>
      </w:r>
      <w:r>
        <w:rPr>
          <w:rFonts w:hint="eastAsia" w:ascii="Times New Roman" w:hAnsi="Times New Roman"/>
          <w:color w:val="auto"/>
          <w:szCs w:val="32"/>
          <w:highlight w:val="none"/>
        </w:rPr>
        <w:t>。未达到</w:t>
      </w:r>
      <w:r>
        <w:rPr>
          <w:rFonts w:ascii="Times New Roman" w:hAnsi="Times New Roman"/>
          <w:color w:val="auto"/>
          <w:szCs w:val="32"/>
          <w:highlight w:val="none"/>
        </w:rPr>
        <w:t>政府采购和招</w:t>
      </w:r>
      <w:r>
        <w:rPr>
          <w:rFonts w:hint="eastAsia" w:ascii="Times New Roman" w:hAnsi="Times New Roman"/>
          <w:color w:val="auto"/>
          <w:szCs w:val="32"/>
          <w:highlight w:val="none"/>
        </w:rPr>
        <w:t>标</w:t>
      </w:r>
      <w:r>
        <w:rPr>
          <w:rFonts w:ascii="Times New Roman" w:hAnsi="Times New Roman"/>
          <w:color w:val="auto"/>
          <w:szCs w:val="32"/>
          <w:highlight w:val="none"/>
        </w:rPr>
        <w:t>投标标准的，项</w:t>
      </w:r>
      <w:r>
        <w:rPr>
          <w:rFonts w:hint="eastAsia" w:ascii="Times New Roman" w:hAnsi="Times New Roman"/>
          <w:color w:val="auto"/>
          <w:szCs w:val="32"/>
          <w:highlight w:val="none"/>
        </w:rPr>
        <w:t>目</w:t>
      </w:r>
      <w:r>
        <w:rPr>
          <w:rFonts w:ascii="Times New Roman" w:hAnsi="Times New Roman"/>
          <w:color w:val="auto"/>
          <w:szCs w:val="32"/>
          <w:highlight w:val="none"/>
        </w:rPr>
        <w:t>业主单位应结合项目具体情况，依法选择适用的方式。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第二十二条 </w:t>
      </w:r>
      <w:r>
        <w:rPr>
          <w:rFonts w:ascii="Times New Roman" w:hAnsi="Times New Roman"/>
          <w:color w:val="auto"/>
          <w:szCs w:val="32"/>
          <w:highlight w:val="none"/>
        </w:rPr>
        <w:t xml:space="preserve"> </w:t>
      </w:r>
      <w:r>
        <w:rPr>
          <w:rFonts w:hint="eastAsia" w:ascii="Times New Roman" w:hAnsi="Times New Roman"/>
          <w:color w:val="auto"/>
          <w:szCs w:val="32"/>
          <w:highlight w:val="none"/>
        </w:rPr>
        <w:t>对</w:t>
      </w:r>
      <w:r>
        <w:rPr>
          <w:rFonts w:ascii="Times New Roman" w:hAnsi="Times New Roman"/>
          <w:color w:val="auto"/>
          <w:szCs w:val="32"/>
          <w:highlight w:val="none"/>
        </w:rPr>
        <w:t>以其他行业</w:t>
      </w:r>
      <w:r>
        <w:rPr>
          <w:rFonts w:hint="eastAsia" w:ascii="Times New Roman" w:hAnsi="Times New Roman"/>
          <w:color w:val="auto"/>
          <w:szCs w:val="32"/>
          <w:highlight w:val="none"/>
        </w:rPr>
        <w:t>资金</w:t>
      </w:r>
      <w:r>
        <w:rPr>
          <w:rFonts w:ascii="Times New Roman" w:hAnsi="Times New Roman"/>
          <w:color w:val="auto"/>
          <w:szCs w:val="32"/>
          <w:highlight w:val="none"/>
        </w:rPr>
        <w:t>为主</w:t>
      </w:r>
      <w:r>
        <w:rPr>
          <w:rFonts w:hint="eastAsia" w:ascii="Times New Roman" w:hAnsi="Times New Roman"/>
          <w:color w:val="auto"/>
          <w:szCs w:val="32"/>
          <w:highlight w:val="none"/>
        </w:rPr>
        <w:t>、</w:t>
      </w:r>
      <w:r>
        <w:rPr>
          <w:rFonts w:ascii="Times New Roman" w:hAnsi="Times New Roman"/>
          <w:color w:val="auto"/>
          <w:szCs w:val="32"/>
          <w:highlight w:val="none"/>
        </w:rPr>
        <w:t>后期扶持资金为辅</w:t>
      </w:r>
      <w:r>
        <w:rPr>
          <w:rFonts w:hint="eastAsia" w:ascii="Times New Roman" w:hAnsi="Times New Roman"/>
          <w:color w:val="auto"/>
          <w:szCs w:val="32"/>
          <w:highlight w:val="none"/>
        </w:rPr>
        <w:t>的</w:t>
      </w:r>
      <w:r>
        <w:rPr>
          <w:rFonts w:ascii="Times New Roman" w:hAnsi="Times New Roman"/>
          <w:color w:val="auto"/>
          <w:szCs w:val="32"/>
          <w:highlight w:val="none"/>
        </w:rPr>
        <w:t>项目，前期工作由主要出</w:t>
      </w:r>
      <w:r>
        <w:rPr>
          <w:rFonts w:hint="eastAsia" w:ascii="Times New Roman" w:hAnsi="Times New Roman"/>
          <w:color w:val="auto"/>
          <w:szCs w:val="32"/>
          <w:highlight w:val="none"/>
        </w:rPr>
        <w:t>资方按相关</w:t>
      </w:r>
      <w:r>
        <w:rPr>
          <w:rFonts w:ascii="Times New Roman" w:hAnsi="Times New Roman"/>
          <w:color w:val="auto"/>
          <w:szCs w:val="32"/>
          <w:highlight w:val="none"/>
        </w:rPr>
        <w:t>行业规定开展</w:t>
      </w:r>
      <w:r>
        <w:rPr>
          <w:rFonts w:hint="eastAsia" w:ascii="Times New Roman" w:hAnsi="Times New Roman"/>
          <w:color w:val="auto"/>
          <w:szCs w:val="32"/>
          <w:highlight w:val="none"/>
        </w:rPr>
        <w:t>并</w:t>
      </w:r>
      <w:r>
        <w:rPr>
          <w:rFonts w:ascii="Times New Roman" w:hAnsi="Times New Roman"/>
          <w:color w:val="auto"/>
          <w:szCs w:val="32"/>
          <w:highlight w:val="none"/>
        </w:rPr>
        <w:t>接受</w:t>
      </w:r>
      <w:r>
        <w:rPr>
          <w:rFonts w:hint="eastAsia" w:ascii="Times New Roman" w:hAnsi="Times New Roman"/>
          <w:color w:val="auto"/>
          <w:szCs w:val="32"/>
          <w:highlight w:val="none"/>
        </w:rPr>
        <w:t>相应</w:t>
      </w:r>
      <w:r>
        <w:rPr>
          <w:rFonts w:ascii="Times New Roman" w:hAnsi="Times New Roman"/>
          <w:color w:val="auto"/>
          <w:szCs w:val="32"/>
          <w:highlight w:val="none"/>
        </w:rPr>
        <w:t>行业主管部门的监管，</w:t>
      </w:r>
      <w:r>
        <w:rPr>
          <w:rFonts w:ascii="Times New Roman" w:hAnsi="Times New Roman"/>
          <w:snapToGrid w:val="0"/>
          <w:color w:val="auto"/>
          <w:kern w:val="32"/>
          <w:szCs w:val="32"/>
          <w:highlight w:val="none"/>
        </w:rPr>
        <w:t>区</w:t>
      </w:r>
      <w:r>
        <w:rPr>
          <w:rFonts w:hint="eastAsia" w:ascii="Times New Roman" w:hAnsi="Times New Roman"/>
          <w:color w:val="auto"/>
          <w:szCs w:val="32"/>
          <w:highlight w:val="none"/>
        </w:rPr>
        <w:t>水利局按</w:t>
      </w:r>
      <w:r>
        <w:rPr>
          <w:rFonts w:ascii="Times New Roman" w:hAnsi="Times New Roman"/>
          <w:color w:val="auto"/>
          <w:szCs w:val="32"/>
          <w:highlight w:val="none"/>
        </w:rPr>
        <w:t>职责参与</w:t>
      </w:r>
      <w:r>
        <w:rPr>
          <w:rFonts w:hint="eastAsia" w:ascii="Times New Roman" w:hAnsi="Times New Roman"/>
          <w:color w:val="auto"/>
          <w:szCs w:val="32"/>
          <w:highlight w:val="none"/>
        </w:rPr>
        <w:t>监管</w:t>
      </w:r>
      <w:r>
        <w:rPr>
          <w:rFonts w:ascii="Times New Roman" w:hAnsi="Times New Roman"/>
          <w:color w:val="auto"/>
          <w:szCs w:val="32"/>
          <w:highlight w:val="none"/>
        </w:rPr>
        <w:t>，形成的项目档案</w:t>
      </w:r>
      <w:r>
        <w:rPr>
          <w:rFonts w:hint="eastAsia" w:ascii="Times New Roman" w:hAnsi="Times New Roman"/>
          <w:color w:val="auto"/>
          <w:szCs w:val="32"/>
          <w:highlight w:val="none"/>
        </w:rPr>
        <w:t>同时</w:t>
      </w:r>
      <w:r>
        <w:rPr>
          <w:rFonts w:ascii="Times New Roman" w:hAnsi="Times New Roman"/>
          <w:color w:val="auto"/>
          <w:szCs w:val="32"/>
          <w:highlight w:val="none"/>
        </w:rPr>
        <w:t>送</w:t>
      </w:r>
      <w:r>
        <w:rPr>
          <w:rFonts w:hint="eastAsia" w:ascii="Times New Roman" w:hAnsi="Times New Roman"/>
          <w:color w:val="auto"/>
          <w:szCs w:val="32"/>
          <w:highlight w:val="none"/>
        </w:rPr>
        <w:t>区</w:t>
      </w:r>
      <w:r>
        <w:rPr>
          <w:rFonts w:ascii="Times New Roman" w:hAnsi="Times New Roman"/>
          <w:color w:val="auto"/>
          <w:szCs w:val="32"/>
          <w:highlight w:val="none"/>
        </w:rPr>
        <w:t>水</w:t>
      </w:r>
      <w:r>
        <w:rPr>
          <w:rFonts w:hint="eastAsia" w:ascii="Times New Roman" w:hAnsi="Times New Roman"/>
          <w:color w:val="auto"/>
          <w:szCs w:val="32"/>
          <w:highlight w:val="none"/>
        </w:rPr>
        <w:t>利局</w:t>
      </w:r>
      <w:r>
        <w:rPr>
          <w:rFonts w:ascii="Times New Roman" w:hAnsi="Times New Roman"/>
          <w:color w:val="auto"/>
          <w:szCs w:val="32"/>
          <w:highlight w:val="none"/>
        </w:rPr>
        <w:t>存档。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color w:val="auto"/>
          <w:szCs w:val="32"/>
          <w:highlight w:val="none"/>
        </w:rPr>
        <w:t>后期扶持资金投入此类项目应严格控制，并在该项目主要资金到位并支付完毕的情况下，下达配套资金计划。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第二十三条</w:t>
      </w:r>
      <w:r>
        <w:rPr>
          <w:rFonts w:ascii="Times New Roman" w:hAnsi="Times New Roman"/>
          <w:color w:val="auto"/>
          <w:szCs w:val="32"/>
          <w:highlight w:val="none"/>
        </w:rPr>
        <w:t xml:space="preserve">  </w:t>
      </w:r>
      <w:r>
        <w:rPr>
          <w:rFonts w:hint="eastAsia" w:ascii="Times New Roman" w:hAnsi="Times New Roman" w:eastAsia="方正仿宋_GBK" w:cs="方正仿宋_GBK"/>
          <w:color w:val="auto"/>
          <w:szCs w:val="32"/>
          <w:highlight w:val="none"/>
        </w:rPr>
        <w:t>后期扶持项目竣工验收按照“谁实施、谁负责”的原则进行，由项目业主单位组织，水利、财政、发展</w:t>
      </w:r>
      <w:r>
        <w:rPr>
          <w:rFonts w:hint="eastAsia" w:ascii="Times New Roman" w:hAnsi="Times New Roman" w:cs="方正仿宋_GBK"/>
          <w:color w:val="auto"/>
          <w:szCs w:val="32"/>
          <w:highlight w:val="none"/>
          <w:lang w:eastAsia="zh-CN"/>
        </w:rPr>
        <w:t>和</w:t>
      </w:r>
      <w:r>
        <w:rPr>
          <w:rFonts w:hint="eastAsia" w:ascii="Times New Roman" w:hAnsi="Times New Roman" w:eastAsia="方正仿宋_GBK" w:cs="方正仿宋_GBK"/>
          <w:color w:val="auto"/>
          <w:szCs w:val="32"/>
          <w:highlight w:val="none"/>
        </w:rPr>
        <w:t>改革、项目行业管理等有关部门，设计、监理、质检等单位派员参加，并于验收通过之日起20日内将项目竣工验收报告报区水利、发展</w:t>
      </w:r>
      <w:r>
        <w:rPr>
          <w:rFonts w:hint="eastAsia" w:ascii="Times New Roman" w:hAnsi="Times New Roman" w:cs="方正仿宋_GBK"/>
          <w:color w:val="auto"/>
          <w:szCs w:val="32"/>
          <w:highlight w:val="none"/>
          <w:lang w:eastAsia="zh-CN"/>
        </w:rPr>
        <w:t>和</w:t>
      </w:r>
      <w:r>
        <w:rPr>
          <w:rFonts w:hint="eastAsia" w:ascii="Times New Roman" w:hAnsi="Times New Roman" w:eastAsia="方正仿宋_GBK" w:cs="方正仿宋_GBK"/>
          <w:color w:val="auto"/>
          <w:szCs w:val="32"/>
          <w:highlight w:val="none"/>
        </w:rPr>
        <w:t>改革、项目行业管理部门备案。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snapToGrid w:val="0"/>
          <w:color w:val="auto"/>
          <w:kern w:val="32"/>
          <w:szCs w:val="32"/>
          <w:highlight w:val="none"/>
        </w:rPr>
      </w:pPr>
      <w:r>
        <w:rPr>
          <w:rFonts w:hint="eastAsia" w:ascii="Times New Roman" w:hAnsi="Times New Roman" w:eastAsia="方正黑体_GBK" w:cs="方正黑体_GBK"/>
          <w:color w:val="auto"/>
          <w:szCs w:val="32"/>
          <w:highlight w:val="none"/>
        </w:rPr>
        <w:t xml:space="preserve">第二十四条 </w:t>
      </w:r>
      <w:r>
        <w:rPr>
          <w:rFonts w:ascii="Times New Roman" w:hAnsi="Times New Roman"/>
          <w:color w:val="auto"/>
          <w:szCs w:val="32"/>
          <w:highlight w:val="none"/>
        </w:rPr>
        <w:t xml:space="preserve"> </w:t>
      </w:r>
      <w:r>
        <w:rPr>
          <w:rFonts w:hint="eastAsia" w:ascii="Times New Roman" w:hAnsi="Times New Roman"/>
          <w:color w:val="auto"/>
          <w:szCs w:val="32"/>
          <w:highlight w:val="none"/>
        </w:rPr>
        <w:t>项目</w:t>
      </w:r>
      <w:r>
        <w:rPr>
          <w:rFonts w:ascii="Times New Roman" w:hAnsi="Times New Roman"/>
          <w:color w:val="auto"/>
          <w:szCs w:val="32"/>
          <w:highlight w:val="none"/>
        </w:rPr>
        <w:t>竣工</w:t>
      </w:r>
      <w:r>
        <w:rPr>
          <w:rFonts w:hint="eastAsia" w:ascii="Times New Roman" w:hAnsi="Times New Roman"/>
          <w:snapToGrid w:val="0"/>
          <w:color w:val="auto"/>
          <w:kern w:val="32"/>
          <w:szCs w:val="32"/>
          <w:highlight w:val="none"/>
        </w:rPr>
        <w:t>验收内容</w:t>
      </w:r>
      <w:r>
        <w:rPr>
          <w:rFonts w:ascii="Times New Roman" w:hAnsi="Times New Roman"/>
          <w:snapToGrid w:val="0"/>
          <w:color w:val="auto"/>
          <w:kern w:val="32"/>
          <w:szCs w:val="32"/>
          <w:highlight w:val="none"/>
        </w:rPr>
        <w:t>包括项目建设任务及主要经济技术指标完成情况、质量安全情况、资金使用情况、移民受益情况、项目合同执行或履</w:t>
      </w:r>
      <w:r>
        <w:rPr>
          <w:rFonts w:hint="eastAsia" w:ascii="Times New Roman" w:hAnsi="Times New Roman"/>
          <w:snapToGrid w:val="0"/>
          <w:color w:val="auto"/>
          <w:kern w:val="32"/>
          <w:szCs w:val="32"/>
          <w:highlight w:val="none"/>
        </w:rPr>
        <w:t>约</w:t>
      </w:r>
      <w:r>
        <w:rPr>
          <w:rFonts w:ascii="Times New Roman" w:hAnsi="Times New Roman"/>
          <w:snapToGrid w:val="0"/>
          <w:color w:val="auto"/>
          <w:kern w:val="32"/>
          <w:szCs w:val="32"/>
          <w:highlight w:val="none"/>
        </w:rPr>
        <w:t>情况等</w:t>
      </w:r>
      <w:r>
        <w:rPr>
          <w:rFonts w:hint="eastAsia" w:ascii="Times New Roman" w:hAnsi="Times New Roman"/>
          <w:snapToGrid w:val="0"/>
          <w:color w:val="auto"/>
          <w:kern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snapToGrid w:val="0"/>
          <w:color w:val="auto"/>
          <w:kern w:val="32"/>
          <w:szCs w:val="32"/>
          <w:highlight w:val="none"/>
        </w:rPr>
      </w:pPr>
      <w:r>
        <w:rPr>
          <w:rFonts w:hint="eastAsia" w:ascii="Times New Roman" w:hAnsi="Times New Roman" w:eastAsia="方正黑体_GBK" w:cs="方正黑体_GBK"/>
          <w:color w:val="auto"/>
          <w:szCs w:val="32"/>
          <w:highlight w:val="none"/>
        </w:rPr>
        <w:t xml:space="preserve">第二十五条 </w:t>
      </w:r>
      <w:r>
        <w:rPr>
          <w:rFonts w:hint="eastAsia" w:ascii="Times New Roman" w:hAnsi="Times New Roman" w:eastAsia="黑体"/>
          <w:color w:val="auto"/>
          <w:szCs w:val="32"/>
          <w:highlight w:val="none"/>
        </w:rPr>
        <w:t xml:space="preserve"> </w:t>
      </w:r>
      <w:r>
        <w:rPr>
          <w:rFonts w:hint="eastAsia" w:ascii="Times New Roman" w:hAnsi="Times New Roman"/>
          <w:snapToGrid w:val="0"/>
          <w:color w:val="auto"/>
          <w:kern w:val="32"/>
          <w:szCs w:val="32"/>
          <w:highlight w:val="none"/>
        </w:rPr>
        <w:t>按照图文并茂、资料齐全的要求立卷</w:t>
      </w:r>
      <w:r>
        <w:rPr>
          <w:rFonts w:ascii="Times New Roman" w:hAnsi="Times New Roman"/>
          <w:snapToGrid w:val="0"/>
          <w:color w:val="auto"/>
          <w:kern w:val="32"/>
          <w:szCs w:val="32"/>
          <w:highlight w:val="none"/>
        </w:rPr>
        <w:t>归档</w:t>
      </w:r>
      <w:r>
        <w:rPr>
          <w:rFonts w:hint="eastAsia" w:ascii="Times New Roman" w:hAnsi="Times New Roman"/>
          <w:snapToGrid w:val="0"/>
          <w:color w:val="auto"/>
          <w:kern w:val="32"/>
          <w:szCs w:val="32"/>
          <w:highlight w:val="none"/>
        </w:rPr>
        <w:t>，实行一个项目一个档案。对地点</w:t>
      </w:r>
      <w:r>
        <w:rPr>
          <w:rFonts w:ascii="Times New Roman" w:hAnsi="Times New Roman"/>
          <w:snapToGrid w:val="0"/>
          <w:color w:val="auto"/>
          <w:kern w:val="32"/>
          <w:szCs w:val="32"/>
          <w:highlight w:val="none"/>
        </w:rPr>
        <w:t>分散、投资数额较小的项目，以一个乡镇（</w:t>
      </w:r>
      <w:r>
        <w:rPr>
          <w:rFonts w:hint="eastAsia" w:ascii="Times New Roman" w:hAnsi="Times New Roman"/>
          <w:snapToGrid w:val="0"/>
          <w:color w:val="auto"/>
          <w:kern w:val="32"/>
          <w:szCs w:val="32"/>
          <w:highlight w:val="none"/>
        </w:rPr>
        <w:t>街道</w:t>
      </w:r>
      <w:r>
        <w:rPr>
          <w:rFonts w:ascii="Times New Roman" w:hAnsi="Times New Roman"/>
          <w:snapToGrid w:val="0"/>
          <w:color w:val="auto"/>
          <w:kern w:val="32"/>
          <w:szCs w:val="32"/>
          <w:highlight w:val="none"/>
        </w:rPr>
        <w:t>）</w:t>
      </w:r>
      <w:r>
        <w:rPr>
          <w:rFonts w:hint="eastAsia" w:ascii="Times New Roman" w:hAnsi="Times New Roman"/>
          <w:snapToGrid w:val="0"/>
          <w:color w:val="auto"/>
          <w:kern w:val="32"/>
          <w:szCs w:val="32"/>
          <w:highlight w:val="none"/>
        </w:rPr>
        <w:t>为</w:t>
      </w:r>
      <w:r>
        <w:rPr>
          <w:rFonts w:ascii="Times New Roman" w:hAnsi="Times New Roman"/>
          <w:snapToGrid w:val="0"/>
          <w:color w:val="auto"/>
          <w:kern w:val="32"/>
          <w:szCs w:val="32"/>
          <w:highlight w:val="none"/>
        </w:rPr>
        <w:t>单</w:t>
      </w:r>
      <w:r>
        <w:rPr>
          <w:rFonts w:hint="eastAsia" w:ascii="Times New Roman" w:hAnsi="Times New Roman"/>
          <w:snapToGrid w:val="0"/>
          <w:color w:val="auto"/>
          <w:kern w:val="32"/>
          <w:szCs w:val="32"/>
          <w:highlight w:val="none"/>
        </w:rPr>
        <w:t>元</w:t>
      </w:r>
      <w:r>
        <w:rPr>
          <w:rFonts w:ascii="Times New Roman" w:hAnsi="Times New Roman"/>
          <w:snapToGrid w:val="0"/>
          <w:color w:val="auto"/>
          <w:kern w:val="32"/>
          <w:szCs w:val="32"/>
          <w:highlight w:val="none"/>
        </w:rPr>
        <w:t>建立一个档案</w:t>
      </w:r>
      <w:r>
        <w:rPr>
          <w:rFonts w:hint="eastAsia" w:ascii="Times New Roman" w:hAnsi="Times New Roman"/>
          <w:snapToGrid w:val="0"/>
          <w:color w:val="auto"/>
          <w:kern w:val="32"/>
          <w:szCs w:val="32"/>
          <w:highlight w:val="none"/>
        </w:rPr>
        <w:t>。区水利局和项目业主单位均应</w:t>
      </w:r>
      <w:r>
        <w:rPr>
          <w:rFonts w:ascii="Times New Roman" w:hAnsi="Times New Roman"/>
          <w:snapToGrid w:val="0"/>
          <w:color w:val="auto"/>
          <w:kern w:val="32"/>
          <w:szCs w:val="32"/>
          <w:highlight w:val="none"/>
        </w:rPr>
        <w:t>保存一套完整的项目档案资料</w:t>
      </w:r>
      <w:r>
        <w:rPr>
          <w:rFonts w:hint="eastAsia" w:ascii="Times New Roman" w:hAnsi="Times New Roman"/>
          <w:snapToGrid w:val="0"/>
          <w:color w:val="auto"/>
          <w:kern w:val="32"/>
          <w:szCs w:val="32"/>
          <w:highlight w:val="none"/>
        </w:rPr>
        <w:t>。项目档案的主要内容包括：合同</w:t>
      </w:r>
      <w:r>
        <w:rPr>
          <w:rFonts w:ascii="Times New Roman" w:hAnsi="Times New Roman"/>
          <w:snapToGrid w:val="0"/>
          <w:color w:val="auto"/>
          <w:kern w:val="32"/>
          <w:szCs w:val="32"/>
          <w:highlight w:val="none"/>
        </w:rPr>
        <w:t>、可行性研究</w:t>
      </w:r>
      <w:r>
        <w:rPr>
          <w:rFonts w:hint="eastAsia" w:ascii="Times New Roman" w:hAnsi="Times New Roman"/>
          <w:snapToGrid w:val="0"/>
          <w:color w:val="auto"/>
          <w:kern w:val="32"/>
          <w:szCs w:val="32"/>
          <w:highlight w:val="none"/>
        </w:rPr>
        <w:t>报告（达到</w:t>
      </w:r>
      <w:r>
        <w:rPr>
          <w:rFonts w:ascii="Times New Roman" w:hAnsi="Times New Roman"/>
          <w:snapToGrid w:val="0"/>
          <w:color w:val="auto"/>
          <w:kern w:val="32"/>
          <w:szCs w:val="32"/>
          <w:highlight w:val="none"/>
        </w:rPr>
        <w:t>初步设计深度）</w:t>
      </w:r>
      <w:r>
        <w:rPr>
          <w:rFonts w:hint="eastAsia" w:ascii="Times New Roman" w:hAnsi="Times New Roman"/>
          <w:snapToGrid w:val="0"/>
          <w:color w:val="auto"/>
          <w:kern w:val="32"/>
          <w:szCs w:val="32"/>
          <w:highlight w:val="none"/>
        </w:rPr>
        <w:t>或</w:t>
      </w:r>
      <w:r>
        <w:rPr>
          <w:rFonts w:ascii="Times New Roman" w:hAnsi="Times New Roman"/>
          <w:snapToGrid w:val="0"/>
          <w:color w:val="auto"/>
          <w:kern w:val="32"/>
          <w:szCs w:val="32"/>
          <w:highlight w:val="none"/>
        </w:rPr>
        <w:t>实施方案</w:t>
      </w:r>
      <w:r>
        <w:rPr>
          <w:rFonts w:hint="eastAsia" w:ascii="Times New Roman" w:hAnsi="Times New Roman"/>
          <w:snapToGrid w:val="0"/>
          <w:color w:val="auto"/>
          <w:kern w:val="32"/>
          <w:szCs w:val="32"/>
          <w:highlight w:val="none"/>
        </w:rPr>
        <w:t>及审批文件、年度计划批准文件、招投标文件、施工</w:t>
      </w:r>
      <w:r>
        <w:rPr>
          <w:rFonts w:ascii="Times New Roman" w:hAnsi="Times New Roman"/>
          <w:snapToGrid w:val="0"/>
          <w:color w:val="auto"/>
          <w:kern w:val="32"/>
          <w:szCs w:val="32"/>
          <w:highlight w:val="none"/>
        </w:rPr>
        <w:t>图</w:t>
      </w:r>
      <w:r>
        <w:rPr>
          <w:rFonts w:hint="eastAsia" w:ascii="Times New Roman" w:hAnsi="Times New Roman"/>
          <w:snapToGrid w:val="0"/>
          <w:color w:val="auto"/>
          <w:kern w:val="32"/>
          <w:szCs w:val="32"/>
          <w:highlight w:val="none"/>
        </w:rPr>
        <w:t>设计、监理报告、质量监督及检验检测报告、项目结（决）算审计或</w:t>
      </w:r>
      <w:r>
        <w:rPr>
          <w:rFonts w:ascii="Times New Roman" w:hAnsi="Times New Roman"/>
          <w:snapToGrid w:val="0"/>
          <w:color w:val="auto"/>
          <w:kern w:val="32"/>
          <w:szCs w:val="32"/>
          <w:highlight w:val="none"/>
        </w:rPr>
        <w:t>审核</w:t>
      </w:r>
      <w:r>
        <w:rPr>
          <w:rFonts w:hint="eastAsia" w:ascii="Times New Roman" w:hAnsi="Times New Roman"/>
          <w:snapToGrid w:val="0"/>
          <w:color w:val="auto"/>
          <w:kern w:val="32"/>
          <w:szCs w:val="32"/>
          <w:highlight w:val="none"/>
        </w:rPr>
        <w:t>报告、移交手续等。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第二十六条 </w:t>
      </w:r>
      <w:r>
        <w:rPr>
          <w:rFonts w:ascii="Times New Roman" w:hAnsi="Times New Roman"/>
          <w:color w:val="auto"/>
          <w:szCs w:val="32"/>
          <w:highlight w:val="none"/>
        </w:rPr>
        <w:t xml:space="preserve"> </w:t>
      </w:r>
      <w:r>
        <w:rPr>
          <w:rFonts w:hint="eastAsia" w:ascii="Times New Roman" w:hAnsi="Times New Roman"/>
          <w:snapToGrid w:val="0"/>
          <w:color w:val="auto"/>
          <w:kern w:val="32"/>
          <w:szCs w:val="32"/>
          <w:highlight w:val="none"/>
        </w:rPr>
        <w:t>后</w:t>
      </w:r>
      <w:r>
        <w:rPr>
          <w:rFonts w:ascii="Times New Roman" w:hAnsi="Times New Roman"/>
          <w:snapToGrid w:val="0"/>
          <w:color w:val="auto"/>
          <w:kern w:val="32"/>
          <w:szCs w:val="32"/>
          <w:highlight w:val="none"/>
        </w:rPr>
        <w:t>期扶持项目竣工验收</w:t>
      </w:r>
      <w:r>
        <w:rPr>
          <w:rFonts w:hint="eastAsia" w:ascii="Times New Roman" w:hAnsi="Times New Roman"/>
          <w:snapToGrid w:val="0"/>
          <w:color w:val="auto"/>
          <w:kern w:val="32"/>
          <w:szCs w:val="32"/>
          <w:highlight w:val="none"/>
        </w:rPr>
        <w:t>合格</w:t>
      </w:r>
      <w:r>
        <w:rPr>
          <w:rFonts w:ascii="Times New Roman" w:hAnsi="Times New Roman"/>
          <w:snapToGrid w:val="0"/>
          <w:color w:val="auto"/>
          <w:kern w:val="32"/>
          <w:szCs w:val="32"/>
          <w:highlight w:val="none"/>
        </w:rPr>
        <w:t>后，应明确产权归属，落实管护主体，及时办理</w:t>
      </w:r>
      <w:r>
        <w:rPr>
          <w:rFonts w:hint="eastAsia" w:ascii="Times New Roman" w:hAnsi="Times New Roman"/>
          <w:snapToGrid w:val="0"/>
          <w:color w:val="auto"/>
          <w:kern w:val="32"/>
          <w:szCs w:val="32"/>
          <w:highlight w:val="none"/>
        </w:rPr>
        <w:t>项目</w:t>
      </w:r>
      <w:r>
        <w:rPr>
          <w:rFonts w:ascii="Times New Roman" w:hAnsi="Times New Roman"/>
          <w:snapToGrid w:val="0"/>
          <w:color w:val="auto"/>
          <w:kern w:val="32"/>
          <w:szCs w:val="32"/>
          <w:highlight w:val="none"/>
        </w:rPr>
        <w:t>权属移交</w:t>
      </w:r>
      <w:r>
        <w:rPr>
          <w:rFonts w:hint="eastAsia" w:ascii="Times New Roman" w:hAnsi="Times New Roman"/>
          <w:snapToGrid w:val="0"/>
          <w:color w:val="auto"/>
          <w:kern w:val="32"/>
          <w:szCs w:val="32"/>
          <w:highlight w:val="none"/>
        </w:rPr>
        <w:t>手续</w:t>
      </w:r>
      <w:r>
        <w:rPr>
          <w:rFonts w:ascii="Times New Roman" w:hAnsi="Times New Roman"/>
          <w:snapToGrid w:val="0"/>
          <w:color w:val="auto"/>
          <w:kern w:val="32"/>
          <w:szCs w:val="32"/>
          <w:highlight w:val="none"/>
        </w:rPr>
        <w:t>，健全运行管护制度，保证项目正常运行</w:t>
      </w:r>
      <w:r>
        <w:rPr>
          <w:rFonts w:hint="eastAsia" w:ascii="Times New Roman" w:hAnsi="Times New Roman"/>
          <w:snapToGrid w:val="0"/>
          <w:color w:val="auto"/>
          <w:kern w:val="32"/>
          <w:szCs w:val="32"/>
          <w:highlight w:val="none"/>
        </w:rPr>
        <w:t>、</w:t>
      </w:r>
      <w:r>
        <w:rPr>
          <w:rFonts w:ascii="Times New Roman" w:hAnsi="Times New Roman"/>
          <w:snapToGrid w:val="0"/>
          <w:color w:val="auto"/>
          <w:kern w:val="32"/>
          <w:szCs w:val="32"/>
          <w:highlight w:val="none"/>
        </w:rPr>
        <w:t>发挥效益。</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color w:val="auto"/>
          <w:szCs w:val="32"/>
          <w:highlight w:val="none"/>
        </w:rPr>
      </w:pPr>
      <w:r>
        <w:rPr>
          <w:rFonts w:ascii="Times New Roman" w:hAnsi="Times New Roman" w:eastAsia="方正黑体_GBK"/>
          <w:color w:val="auto"/>
          <w:szCs w:val="32"/>
          <w:highlight w:val="none"/>
        </w:rPr>
        <w:t>第</w:t>
      </w:r>
      <w:r>
        <w:rPr>
          <w:rFonts w:hint="eastAsia" w:ascii="Times New Roman" w:hAnsi="Times New Roman" w:eastAsia="方正黑体_GBK"/>
          <w:color w:val="auto"/>
          <w:szCs w:val="32"/>
          <w:highlight w:val="none"/>
        </w:rPr>
        <w:t>五</w:t>
      </w:r>
      <w:r>
        <w:rPr>
          <w:rFonts w:ascii="Times New Roman" w:hAnsi="Times New Roman" w:eastAsia="方正黑体_GBK"/>
          <w:color w:val="auto"/>
          <w:szCs w:val="32"/>
          <w:highlight w:val="none"/>
        </w:rPr>
        <w:t>章  资金管理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第二十七条 </w:t>
      </w:r>
      <w:r>
        <w:rPr>
          <w:rFonts w:ascii="Times New Roman" w:hAnsi="Times New Roman"/>
          <w:color w:val="auto"/>
          <w:szCs w:val="32"/>
          <w:highlight w:val="none"/>
        </w:rPr>
        <w:t xml:space="preserve"> </w:t>
      </w:r>
      <w:r>
        <w:rPr>
          <w:rFonts w:hint="eastAsia" w:ascii="Times New Roman" w:hAnsi="Times New Roman"/>
          <w:color w:val="auto"/>
          <w:szCs w:val="32"/>
          <w:highlight w:val="none"/>
        </w:rPr>
        <w:t>项目资金使用管理遵循科学规范、公开透明，统筹兼顾、突出重点，绩效管理、强化监督的原则。按照“谁主管、谁监督；谁使用、谁负责”的要求，落实部门和实施单位的监管责任，构建覆盖资金安排、资金下达、资金使用、绩效管理、公告公示、监督检查全过程的长效管理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s="方正仿宋_GBK"/>
          <w:color w:val="auto"/>
          <w:szCs w:val="32"/>
          <w:highlight w:val="none"/>
        </w:rPr>
      </w:pPr>
      <w:r>
        <w:rPr>
          <w:rFonts w:hint="eastAsia" w:ascii="Times New Roman" w:hAnsi="Times New Roman" w:eastAsia="方正黑体_GBK" w:cs="方正黑体_GBK"/>
          <w:color w:val="auto"/>
          <w:szCs w:val="32"/>
          <w:highlight w:val="none"/>
        </w:rPr>
        <w:t xml:space="preserve">第二十八条 </w:t>
      </w:r>
      <w:r>
        <w:rPr>
          <w:rFonts w:hint="eastAsia" w:ascii="Times New Roman" w:hAnsi="Times New Roman" w:eastAsia="黑体"/>
          <w:color w:val="auto"/>
          <w:szCs w:val="32"/>
          <w:highlight w:val="none"/>
        </w:rPr>
        <w:t xml:space="preserve"> </w:t>
      </w:r>
      <w:r>
        <w:rPr>
          <w:rFonts w:hint="eastAsia" w:ascii="Times New Roman" w:hAnsi="Times New Roman" w:cs="方正仿宋_GBK"/>
          <w:color w:val="auto"/>
          <w:szCs w:val="32"/>
          <w:highlight w:val="none"/>
        </w:rPr>
        <w:t>项目资金安排按照移民受益、统筹兼顾的原则，在全区大中型水库淹没区、安置区内安排；资金规模原则上按移民规模在规划期内总体平衡，年度安排时做到有序安排，优先安排项目实施进度快，效益发挥好的镇乡街道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第二十九条 </w:t>
      </w:r>
      <w:r>
        <w:rPr>
          <w:rFonts w:hint="eastAsia" w:ascii="Times New Roman" w:hAnsi="Times New Roman" w:eastAsia="黑体"/>
          <w:color w:val="auto"/>
          <w:szCs w:val="32"/>
          <w:highlight w:val="none"/>
        </w:rPr>
        <w:t xml:space="preserve"> </w:t>
      </w:r>
      <w:r>
        <w:rPr>
          <w:rFonts w:hint="eastAsia" w:ascii="Times New Roman" w:hAnsi="Times New Roman"/>
          <w:snapToGrid w:val="0"/>
          <w:color w:val="auto"/>
          <w:kern w:val="32"/>
          <w:szCs w:val="32"/>
          <w:highlight w:val="none"/>
        </w:rPr>
        <w:t>项目</w:t>
      </w:r>
      <w:r>
        <w:rPr>
          <w:rFonts w:ascii="Times New Roman" w:hAnsi="Times New Roman"/>
          <w:snapToGrid w:val="0"/>
          <w:color w:val="auto"/>
          <w:kern w:val="32"/>
          <w:szCs w:val="32"/>
          <w:highlight w:val="none"/>
        </w:rPr>
        <w:t>勘察设计费、监理费、技术咨询服务费、建设管理费等费用</w:t>
      </w:r>
      <w:r>
        <w:rPr>
          <w:rFonts w:hint="eastAsia" w:ascii="Times New Roman" w:hAnsi="Times New Roman"/>
          <w:snapToGrid w:val="0"/>
          <w:color w:val="auto"/>
          <w:kern w:val="32"/>
          <w:szCs w:val="32"/>
          <w:highlight w:val="none"/>
        </w:rPr>
        <w:t>按</w:t>
      </w:r>
      <w:r>
        <w:rPr>
          <w:rFonts w:ascii="Times New Roman" w:hAnsi="Times New Roman"/>
          <w:snapToGrid w:val="0"/>
          <w:color w:val="auto"/>
          <w:kern w:val="32"/>
          <w:szCs w:val="32"/>
          <w:highlight w:val="none"/>
        </w:rPr>
        <w:t>照有关行业标准执行，列入项目建设成本。</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第三十条 </w:t>
      </w:r>
      <w:r>
        <w:rPr>
          <w:rFonts w:ascii="Times New Roman" w:hAnsi="Times New Roman"/>
          <w:color w:val="auto"/>
          <w:szCs w:val="32"/>
          <w:highlight w:val="none"/>
        </w:rPr>
        <w:t xml:space="preserve"> </w:t>
      </w:r>
      <w:r>
        <w:rPr>
          <w:rFonts w:hint="eastAsia" w:ascii="Times New Roman" w:hAnsi="Times New Roman"/>
          <w:color w:val="auto"/>
          <w:szCs w:val="32"/>
          <w:highlight w:val="none"/>
        </w:rPr>
        <w:t>项目资金的支付按照国库集中支付制度有关规定执行。属于政府采购管理范围的，按照政府采购有关法律法规规定执行。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第三十一条</w:t>
      </w:r>
      <w:r>
        <w:rPr>
          <w:rFonts w:ascii="Times New Roman" w:hAnsi="Times New Roman"/>
          <w:color w:val="auto"/>
          <w:szCs w:val="32"/>
          <w:highlight w:val="none"/>
        </w:rPr>
        <w:t xml:space="preserve">  </w:t>
      </w:r>
      <w:r>
        <w:rPr>
          <w:rFonts w:hint="eastAsia" w:ascii="Times New Roman" w:hAnsi="Times New Roman"/>
          <w:color w:val="auto"/>
          <w:szCs w:val="32"/>
          <w:highlight w:val="none"/>
        </w:rPr>
        <w:t>项目资金的使用管理应当全面落实财政预算信息公开有关要求。项目资金不得用于财政补助单位人员经费和运转费用、交通工具和办公设备购置、楼堂馆所建设、偿还债务等支出。</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黑体"/>
          <w:color w:val="auto"/>
          <w:szCs w:val="32"/>
          <w:highlight w:val="none"/>
        </w:rPr>
      </w:pPr>
      <w:r>
        <w:rPr>
          <w:rFonts w:ascii="Times New Roman" w:hAnsi="Times New Roman" w:eastAsia="方正黑体_GBK"/>
          <w:color w:val="auto"/>
          <w:szCs w:val="32"/>
          <w:highlight w:val="none"/>
        </w:rPr>
        <w:t>第</w:t>
      </w:r>
      <w:r>
        <w:rPr>
          <w:rFonts w:hint="eastAsia" w:ascii="Times New Roman" w:hAnsi="Times New Roman" w:eastAsia="方正黑体_GBK"/>
          <w:color w:val="auto"/>
          <w:szCs w:val="32"/>
          <w:highlight w:val="none"/>
        </w:rPr>
        <w:t>六</w:t>
      </w:r>
      <w:r>
        <w:rPr>
          <w:rFonts w:ascii="Times New Roman" w:hAnsi="Times New Roman" w:eastAsia="方正黑体_GBK"/>
          <w:color w:val="auto"/>
          <w:szCs w:val="32"/>
          <w:highlight w:val="none"/>
        </w:rPr>
        <w:t xml:space="preserve">章  </w:t>
      </w:r>
      <w:r>
        <w:rPr>
          <w:rFonts w:hint="eastAsia" w:ascii="Times New Roman" w:hAnsi="Times New Roman" w:eastAsia="方正黑体_GBK"/>
          <w:color w:val="auto"/>
          <w:szCs w:val="32"/>
          <w:highlight w:val="none"/>
        </w:rPr>
        <w:t>监督</w:t>
      </w:r>
      <w:r>
        <w:rPr>
          <w:rFonts w:ascii="Times New Roman" w:hAnsi="Times New Roman" w:eastAsia="方正黑体_GBK"/>
          <w:color w:val="auto"/>
          <w:szCs w:val="32"/>
          <w:highlight w:val="none"/>
        </w:rPr>
        <w:t>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snapToGrid w:val="0"/>
          <w:color w:val="auto"/>
          <w:kern w:val="32"/>
          <w:szCs w:val="32"/>
          <w:highlight w:val="none"/>
        </w:rPr>
      </w:pPr>
      <w:r>
        <w:rPr>
          <w:rFonts w:hint="eastAsia" w:ascii="Times New Roman" w:hAnsi="Times New Roman" w:eastAsia="方正黑体_GBK" w:cs="方正黑体_GBK"/>
          <w:color w:val="auto"/>
          <w:szCs w:val="32"/>
          <w:highlight w:val="none"/>
        </w:rPr>
        <w:t>第三十二条</w:t>
      </w:r>
      <w:r>
        <w:rPr>
          <w:rFonts w:ascii="Times New Roman" w:hAnsi="Times New Roman"/>
          <w:color w:val="auto"/>
          <w:szCs w:val="32"/>
          <w:highlight w:val="none"/>
        </w:rPr>
        <w:t xml:space="preserve">  </w:t>
      </w:r>
      <w:r>
        <w:rPr>
          <w:rFonts w:hint="eastAsia" w:ascii="Times New Roman" w:hAnsi="Times New Roman"/>
          <w:color w:val="auto"/>
          <w:szCs w:val="32"/>
          <w:highlight w:val="none"/>
        </w:rPr>
        <w:t>区</w:t>
      </w:r>
      <w:r>
        <w:rPr>
          <w:rFonts w:ascii="Times New Roman" w:hAnsi="Times New Roman"/>
          <w:color w:val="auto"/>
          <w:szCs w:val="32"/>
          <w:highlight w:val="none"/>
        </w:rPr>
        <w:t>水利局</w:t>
      </w:r>
      <w:r>
        <w:rPr>
          <w:rFonts w:hint="eastAsia" w:ascii="Times New Roman" w:hAnsi="Times New Roman"/>
          <w:color w:val="auto"/>
          <w:szCs w:val="32"/>
          <w:highlight w:val="none"/>
        </w:rPr>
        <w:t>会</w:t>
      </w:r>
      <w:r>
        <w:rPr>
          <w:rFonts w:ascii="Times New Roman" w:hAnsi="Times New Roman"/>
          <w:color w:val="auto"/>
          <w:szCs w:val="32"/>
          <w:highlight w:val="none"/>
        </w:rPr>
        <w:t>同</w:t>
      </w:r>
      <w:r>
        <w:rPr>
          <w:rFonts w:hint="eastAsia" w:ascii="Times New Roman" w:hAnsi="Times New Roman"/>
          <w:color w:val="auto"/>
          <w:szCs w:val="32"/>
          <w:highlight w:val="none"/>
        </w:rPr>
        <w:t>区</w:t>
      </w:r>
      <w:r>
        <w:rPr>
          <w:rFonts w:ascii="Times New Roman" w:hAnsi="Times New Roman"/>
          <w:color w:val="auto"/>
          <w:szCs w:val="32"/>
          <w:highlight w:val="none"/>
        </w:rPr>
        <w:t>财政局、</w:t>
      </w:r>
      <w:r>
        <w:rPr>
          <w:rFonts w:hint="eastAsia" w:ascii="Times New Roman" w:hAnsi="Times New Roman"/>
          <w:color w:val="auto"/>
          <w:szCs w:val="32"/>
          <w:highlight w:val="none"/>
        </w:rPr>
        <w:t>区</w:t>
      </w:r>
      <w:r>
        <w:rPr>
          <w:rFonts w:ascii="Times New Roman" w:hAnsi="Times New Roman"/>
          <w:color w:val="auto"/>
          <w:szCs w:val="32"/>
          <w:highlight w:val="none"/>
        </w:rPr>
        <w:t>发展</w:t>
      </w:r>
      <w:r>
        <w:rPr>
          <w:rFonts w:hint="eastAsia" w:ascii="Times New Roman" w:hAnsi="Times New Roman"/>
          <w:color w:val="auto"/>
          <w:szCs w:val="32"/>
          <w:highlight w:val="none"/>
          <w:lang w:eastAsia="zh-CN"/>
        </w:rPr>
        <w:t>和</w:t>
      </w:r>
      <w:r>
        <w:rPr>
          <w:rFonts w:ascii="Times New Roman" w:hAnsi="Times New Roman"/>
          <w:color w:val="auto"/>
          <w:szCs w:val="32"/>
          <w:highlight w:val="none"/>
        </w:rPr>
        <w:t>改革委建立后期扶持监测评估和绩效评价</w:t>
      </w:r>
      <w:r>
        <w:rPr>
          <w:rFonts w:hint="eastAsia" w:ascii="Times New Roman" w:hAnsi="Times New Roman"/>
          <w:color w:val="auto"/>
          <w:szCs w:val="32"/>
          <w:highlight w:val="none"/>
        </w:rPr>
        <w:t>工作</w:t>
      </w:r>
      <w:r>
        <w:rPr>
          <w:rFonts w:ascii="Times New Roman" w:hAnsi="Times New Roman"/>
          <w:color w:val="auto"/>
          <w:szCs w:val="32"/>
          <w:highlight w:val="none"/>
        </w:rPr>
        <w:t>机制</w:t>
      </w:r>
      <w:r>
        <w:rPr>
          <w:rFonts w:hint="eastAsia" w:ascii="Times New Roman" w:hAnsi="Times New Roman"/>
          <w:color w:val="auto"/>
          <w:szCs w:val="32"/>
          <w:highlight w:val="none"/>
        </w:rPr>
        <w:t>。每年参照市级以上监测评估和绩效评价方式，开展大中型水库移民后期扶持项目实施过程中的监测评估和绩效评价工作，及时发现和纠正项目实施过程中的短板、缺漏事项，促进项目建设规范，资金效益发挥良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snapToGrid w:val="0"/>
          <w:color w:val="auto"/>
          <w:kern w:val="32"/>
          <w:szCs w:val="32"/>
          <w:highlight w:val="none"/>
        </w:rPr>
      </w:pPr>
      <w:r>
        <w:rPr>
          <w:rFonts w:hint="eastAsia" w:ascii="Times New Roman" w:hAnsi="Times New Roman" w:eastAsia="方正黑体_GBK" w:cs="方正黑体_GBK"/>
          <w:color w:val="auto"/>
          <w:szCs w:val="32"/>
          <w:highlight w:val="none"/>
        </w:rPr>
        <w:t xml:space="preserve">第三十三条 </w:t>
      </w:r>
      <w:r>
        <w:rPr>
          <w:rFonts w:hint="eastAsia" w:ascii="Times New Roman" w:hAnsi="Times New Roman"/>
          <w:color w:val="auto"/>
          <w:szCs w:val="32"/>
          <w:highlight w:val="none"/>
        </w:rPr>
        <w:t xml:space="preserve"> 区水利局、区财政局定期组织</w:t>
      </w:r>
      <w:r>
        <w:rPr>
          <w:rFonts w:ascii="Times New Roman" w:hAnsi="Times New Roman"/>
          <w:color w:val="auto"/>
          <w:szCs w:val="32"/>
          <w:highlight w:val="none"/>
        </w:rPr>
        <w:t>稽察</w:t>
      </w:r>
      <w:r>
        <w:rPr>
          <w:rFonts w:hint="eastAsia" w:ascii="Times New Roman" w:hAnsi="Times New Roman"/>
          <w:color w:val="auto"/>
          <w:szCs w:val="32"/>
          <w:highlight w:val="none"/>
        </w:rPr>
        <w:t>、</w:t>
      </w:r>
      <w:r>
        <w:rPr>
          <w:rFonts w:ascii="Times New Roman" w:hAnsi="Times New Roman"/>
          <w:color w:val="auto"/>
          <w:szCs w:val="32"/>
          <w:highlight w:val="none"/>
        </w:rPr>
        <w:t>内部审计</w:t>
      </w:r>
      <w:r>
        <w:rPr>
          <w:rFonts w:hint="eastAsia" w:ascii="Times New Roman" w:hAnsi="Times New Roman"/>
          <w:color w:val="auto"/>
          <w:szCs w:val="32"/>
          <w:highlight w:val="none"/>
        </w:rPr>
        <w:t>和</w:t>
      </w:r>
      <w:r>
        <w:rPr>
          <w:rFonts w:ascii="Times New Roman" w:hAnsi="Times New Roman"/>
          <w:color w:val="auto"/>
          <w:szCs w:val="32"/>
          <w:highlight w:val="none"/>
        </w:rPr>
        <w:t>监督检查</w:t>
      </w:r>
      <w:r>
        <w:rPr>
          <w:rFonts w:hint="eastAsia" w:ascii="Times New Roman" w:hAnsi="Times New Roman"/>
          <w:color w:val="auto"/>
          <w:szCs w:val="32"/>
          <w:highlight w:val="none"/>
        </w:rPr>
        <w:t>，各涉及镇乡、街道应积极配合并按时完成整改任务。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第三十四条 </w:t>
      </w:r>
      <w:r>
        <w:rPr>
          <w:rFonts w:hint="eastAsia" w:ascii="Times New Roman" w:hAnsi="Times New Roman"/>
          <w:color w:val="auto"/>
          <w:szCs w:val="32"/>
          <w:highlight w:val="none"/>
        </w:rPr>
        <w:t xml:space="preserve"> 区</w:t>
      </w:r>
      <w:r>
        <w:rPr>
          <w:rFonts w:ascii="Times New Roman" w:hAnsi="Times New Roman"/>
          <w:color w:val="auto"/>
          <w:szCs w:val="32"/>
          <w:highlight w:val="none"/>
        </w:rPr>
        <w:t>水利局、</w:t>
      </w:r>
      <w:r>
        <w:rPr>
          <w:rFonts w:hint="eastAsia" w:ascii="Times New Roman" w:hAnsi="Times New Roman"/>
          <w:color w:val="auto"/>
          <w:szCs w:val="32"/>
          <w:highlight w:val="none"/>
        </w:rPr>
        <w:t>区</w:t>
      </w:r>
      <w:r>
        <w:rPr>
          <w:rFonts w:ascii="Times New Roman" w:hAnsi="Times New Roman"/>
          <w:color w:val="auto"/>
          <w:szCs w:val="32"/>
          <w:highlight w:val="none"/>
        </w:rPr>
        <w:t>财政局</w:t>
      </w:r>
      <w:r>
        <w:rPr>
          <w:rFonts w:hint="eastAsia" w:ascii="Times New Roman" w:hAnsi="Times New Roman"/>
          <w:color w:val="auto"/>
          <w:szCs w:val="32"/>
          <w:highlight w:val="none"/>
        </w:rPr>
        <w:t>将</w:t>
      </w:r>
      <w:r>
        <w:rPr>
          <w:rFonts w:ascii="Times New Roman" w:hAnsi="Times New Roman"/>
          <w:color w:val="auto"/>
          <w:szCs w:val="32"/>
          <w:highlight w:val="none"/>
        </w:rPr>
        <w:t>项目年度实施计划</w:t>
      </w:r>
      <w:r>
        <w:rPr>
          <w:rFonts w:hint="eastAsia" w:ascii="Times New Roman" w:hAnsi="Times New Roman"/>
          <w:color w:val="auto"/>
          <w:szCs w:val="32"/>
          <w:highlight w:val="none"/>
        </w:rPr>
        <w:t>完成情况纳入绩效考核，对</w:t>
      </w:r>
      <w:r>
        <w:rPr>
          <w:rFonts w:ascii="Times New Roman" w:hAnsi="Times New Roman"/>
          <w:color w:val="auto"/>
          <w:szCs w:val="32"/>
          <w:highlight w:val="none"/>
        </w:rPr>
        <w:t>完成好的</w:t>
      </w:r>
      <w:r>
        <w:rPr>
          <w:rFonts w:hint="eastAsia" w:ascii="Times New Roman" w:hAnsi="Times New Roman"/>
          <w:color w:val="auto"/>
          <w:szCs w:val="32"/>
          <w:highlight w:val="none"/>
        </w:rPr>
        <w:t>镇（乡）</w:t>
      </w:r>
      <w:r>
        <w:rPr>
          <w:rFonts w:ascii="Times New Roman" w:hAnsi="Times New Roman"/>
          <w:color w:val="auto"/>
          <w:szCs w:val="32"/>
          <w:highlight w:val="none"/>
        </w:rPr>
        <w:t>，在安排后期扶持</w:t>
      </w:r>
      <w:r>
        <w:rPr>
          <w:rFonts w:hint="eastAsia" w:ascii="Times New Roman" w:hAnsi="Times New Roman"/>
          <w:color w:val="auto"/>
          <w:szCs w:val="32"/>
          <w:highlight w:val="none"/>
        </w:rPr>
        <w:t>项目</w:t>
      </w:r>
      <w:r>
        <w:rPr>
          <w:rFonts w:ascii="Times New Roman" w:hAnsi="Times New Roman"/>
          <w:color w:val="auto"/>
          <w:szCs w:val="32"/>
          <w:highlight w:val="none"/>
        </w:rPr>
        <w:t>资金</w:t>
      </w:r>
      <w:r>
        <w:rPr>
          <w:rFonts w:hint="eastAsia" w:ascii="Times New Roman" w:hAnsi="Times New Roman"/>
          <w:color w:val="auto"/>
          <w:szCs w:val="32"/>
          <w:highlight w:val="none"/>
        </w:rPr>
        <w:t>计划</w:t>
      </w:r>
      <w:r>
        <w:rPr>
          <w:rFonts w:ascii="Times New Roman" w:hAnsi="Times New Roman"/>
          <w:color w:val="auto"/>
          <w:szCs w:val="32"/>
          <w:highlight w:val="none"/>
        </w:rPr>
        <w:t>时予以</w:t>
      </w:r>
      <w:r>
        <w:rPr>
          <w:rFonts w:hint="eastAsia" w:ascii="Times New Roman" w:hAnsi="Times New Roman"/>
          <w:color w:val="auto"/>
          <w:szCs w:val="32"/>
          <w:highlight w:val="none"/>
        </w:rPr>
        <w:t>适当</w:t>
      </w:r>
      <w:r>
        <w:rPr>
          <w:rFonts w:ascii="Times New Roman" w:hAnsi="Times New Roman"/>
          <w:color w:val="auto"/>
          <w:szCs w:val="32"/>
          <w:highlight w:val="none"/>
        </w:rPr>
        <w:t>倾斜</w:t>
      </w:r>
      <w:r>
        <w:rPr>
          <w:rFonts w:hint="eastAsia" w:ascii="Times New Roman" w:hAnsi="Times New Roman"/>
          <w:color w:val="auto"/>
          <w:szCs w:val="32"/>
          <w:highlight w:val="none"/>
        </w:rPr>
        <w:t>。</w:t>
      </w:r>
      <w:r>
        <w:rPr>
          <w:rFonts w:ascii="Times New Roman" w:hAnsi="Times New Roman"/>
          <w:color w:val="auto"/>
          <w:szCs w:val="32"/>
          <w:highlight w:val="none"/>
        </w:rPr>
        <w:t>对项目年度实施计划完成较差的</w:t>
      </w:r>
      <w:r>
        <w:rPr>
          <w:rFonts w:hint="eastAsia" w:ascii="Times New Roman" w:hAnsi="Times New Roman"/>
          <w:color w:val="auto"/>
          <w:szCs w:val="32"/>
          <w:highlight w:val="none"/>
        </w:rPr>
        <w:t>镇（乡），</w:t>
      </w:r>
      <w:r>
        <w:rPr>
          <w:rFonts w:ascii="Times New Roman" w:hAnsi="Times New Roman"/>
          <w:color w:val="auto"/>
          <w:szCs w:val="32"/>
          <w:highlight w:val="none"/>
        </w:rPr>
        <w:t>予以通报批评，</w:t>
      </w:r>
      <w:r>
        <w:rPr>
          <w:rFonts w:hint="eastAsia" w:ascii="Times New Roman" w:hAnsi="Times New Roman"/>
          <w:color w:val="auto"/>
          <w:szCs w:val="32"/>
          <w:highlight w:val="none"/>
        </w:rPr>
        <w:t>并适当缩减以后年度后扶资金投入</w:t>
      </w:r>
      <w:r>
        <w:rPr>
          <w:rFonts w:ascii="Times New Roman" w:hAnsi="Times New Roman"/>
          <w:color w:val="auto"/>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第三十五条</w:t>
      </w:r>
      <w:r>
        <w:rPr>
          <w:rFonts w:hint="eastAsia" w:ascii="Times New Roman" w:hAnsi="Times New Roman" w:eastAsia="黑体"/>
          <w:color w:val="auto"/>
          <w:szCs w:val="32"/>
          <w:highlight w:val="none"/>
        </w:rPr>
        <w:t xml:space="preserve">  </w:t>
      </w:r>
      <w:r>
        <w:rPr>
          <w:rFonts w:hint="eastAsia" w:ascii="Times New Roman" w:hAnsi="Times New Roman"/>
          <w:color w:val="auto"/>
          <w:szCs w:val="32"/>
          <w:highlight w:val="none"/>
        </w:rPr>
        <w:t>区</w:t>
      </w:r>
      <w:r>
        <w:rPr>
          <w:rFonts w:ascii="Times New Roman" w:hAnsi="Times New Roman"/>
          <w:color w:val="auto"/>
          <w:szCs w:val="32"/>
          <w:highlight w:val="none"/>
        </w:rPr>
        <w:t>水利、</w:t>
      </w:r>
      <w:r>
        <w:rPr>
          <w:rFonts w:hint="eastAsia" w:ascii="Times New Roman" w:hAnsi="Times New Roman"/>
          <w:color w:val="auto"/>
          <w:szCs w:val="32"/>
          <w:highlight w:val="none"/>
        </w:rPr>
        <w:t>区</w:t>
      </w:r>
      <w:r>
        <w:rPr>
          <w:rFonts w:ascii="Times New Roman" w:hAnsi="Times New Roman"/>
          <w:color w:val="auto"/>
          <w:szCs w:val="32"/>
          <w:highlight w:val="none"/>
        </w:rPr>
        <w:t>财政应加强对后期扶持项目和资金的监督检查，配合审计、纪检监察等部门做好项目和资金的审计、监督工作。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 xml:space="preserve">第三十六条 </w:t>
      </w:r>
      <w:r>
        <w:rPr>
          <w:rFonts w:hint="eastAsia" w:ascii="Times New Roman" w:hAnsi="Times New Roman"/>
          <w:color w:val="auto"/>
          <w:szCs w:val="32"/>
          <w:highlight w:val="none"/>
        </w:rPr>
        <w:t xml:space="preserve"> 对</w:t>
      </w:r>
      <w:r>
        <w:rPr>
          <w:rFonts w:ascii="Times New Roman" w:hAnsi="Times New Roman"/>
          <w:color w:val="auto"/>
          <w:szCs w:val="32"/>
          <w:highlight w:val="none"/>
        </w:rPr>
        <w:t>违反本</w:t>
      </w:r>
      <w:r>
        <w:rPr>
          <w:rFonts w:hint="eastAsia" w:ascii="Times New Roman" w:hAnsi="Times New Roman"/>
          <w:color w:val="auto"/>
          <w:szCs w:val="32"/>
          <w:highlight w:val="none"/>
        </w:rPr>
        <w:t>细则</w:t>
      </w:r>
      <w:r>
        <w:rPr>
          <w:rFonts w:ascii="Times New Roman" w:hAnsi="Times New Roman"/>
          <w:color w:val="auto"/>
          <w:szCs w:val="32"/>
          <w:highlight w:val="none"/>
        </w:rPr>
        <w:t>规定，在项目实施、管理过程</w:t>
      </w:r>
      <w:r>
        <w:rPr>
          <w:rFonts w:hint="eastAsia" w:ascii="Times New Roman" w:hAnsi="Times New Roman"/>
          <w:color w:val="auto"/>
          <w:szCs w:val="32"/>
          <w:highlight w:val="none"/>
        </w:rPr>
        <w:t>中</w:t>
      </w:r>
      <w:r>
        <w:rPr>
          <w:rFonts w:ascii="Times New Roman" w:hAnsi="Times New Roman"/>
          <w:color w:val="auto"/>
          <w:szCs w:val="32"/>
          <w:highlight w:val="none"/>
        </w:rPr>
        <w:t>违规、违纪、违法的单位和个</w:t>
      </w:r>
      <w:r>
        <w:rPr>
          <w:rFonts w:hint="eastAsia" w:ascii="Times New Roman" w:hAnsi="Times New Roman"/>
          <w:color w:val="auto"/>
          <w:szCs w:val="32"/>
          <w:highlight w:val="none"/>
        </w:rPr>
        <w:t>人</w:t>
      </w:r>
      <w:r>
        <w:rPr>
          <w:rFonts w:ascii="Times New Roman" w:hAnsi="Times New Roman"/>
          <w:color w:val="auto"/>
          <w:szCs w:val="32"/>
          <w:highlight w:val="none"/>
        </w:rPr>
        <w:t>，按照有关法律规定执行。</w:t>
      </w:r>
      <w:r>
        <w:rPr>
          <w:rFonts w:hint="eastAsia" w:ascii="Times New Roman" w:hAnsi="Times New Roman"/>
          <w:snapToGrid w:val="0"/>
          <w:color w:val="auto"/>
          <w:kern w:val="32"/>
          <w:szCs w:val="32"/>
          <w:highlight w:val="none"/>
        </w:rPr>
        <w:t>项目资金使用过程中存在弄虚作假或截留、挤占、挪用等财政违法行为的，对相关单位及个人，按照《中华人民共和国预算法》、《财政违法行为处罚处分条例》进行处罚，情节严重的追究法律责任。</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黑体_GBK"/>
          <w:color w:val="auto"/>
          <w:szCs w:val="32"/>
          <w:highlight w:val="none"/>
        </w:rPr>
      </w:pPr>
      <w:r>
        <w:rPr>
          <w:rFonts w:ascii="Times New Roman" w:hAnsi="Times New Roman" w:eastAsia="方正黑体_GBK"/>
          <w:color w:val="auto"/>
          <w:szCs w:val="32"/>
          <w:highlight w:val="none"/>
        </w:rPr>
        <w:t>第</w:t>
      </w:r>
      <w:r>
        <w:rPr>
          <w:rFonts w:hint="eastAsia" w:ascii="Times New Roman" w:hAnsi="Times New Roman" w:eastAsia="方正黑体_GBK"/>
          <w:color w:val="auto"/>
          <w:szCs w:val="32"/>
          <w:highlight w:val="none"/>
        </w:rPr>
        <w:t>七</w:t>
      </w:r>
      <w:r>
        <w:rPr>
          <w:rFonts w:ascii="Times New Roman" w:hAnsi="Times New Roman" w:eastAsia="方正黑体_GBK"/>
          <w:color w:val="auto"/>
          <w:szCs w:val="32"/>
          <w:highlight w:val="none"/>
        </w:rPr>
        <w:t>章</w:t>
      </w:r>
      <w:r>
        <w:rPr>
          <w:rFonts w:hint="eastAsia" w:ascii="Times New Roman" w:hAnsi="Times New Roman" w:eastAsia="方正黑体_GBK"/>
          <w:color w:val="auto"/>
          <w:szCs w:val="32"/>
          <w:highlight w:val="none"/>
        </w:rPr>
        <w:t xml:space="preserve">  </w:t>
      </w:r>
      <w:r>
        <w:rPr>
          <w:rFonts w:ascii="Times New Roman" w:hAnsi="Times New Roman" w:eastAsia="方正黑体_GBK"/>
          <w:color w:val="auto"/>
          <w:szCs w:val="32"/>
          <w:highlight w:val="none"/>
        </w:rPr>
        <w:t>附则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color w:val="auto"/>
          <w:szCs w:val="32"/>
          <w:highlight w:val="none"/>
        </w:rPr>
      </w:pPr>
      <w:r>
        <w:rPr>
          <w:rFonts w:hint="eastAsia" w:ascii="Times New Roman" w:hAnsi="Times New Roman" w:eastAsia="方正黑体_GBK" w:cs="方正黑体_GBK"/>
          <w:color w:val="auto"/>
          <w:szCs w:val="32"/>
          <w:highlight w:val="none"/>
        </w:rPr>
        <w:t>第三十七条</w:t>
      </w:r>
      <w:r>
        <w:rPr>
          <w:rFonts w:hint="eastAsia" w:ascii="Times New Roman" w:hAnsi="Times New Roman" w:eastAsia="黑体"/>
          <w:color w:val="auto"/>
          <w:szCs w:val="32"/>
          <w:highlight w:val="none"/>
        </w:rPr>
        <w:t xml:space="preserve">  </w:t>
      </w:r>
      <w:r>
        <w:rPr>
          <w:rFonts w:ascii="Times New Roman" w:hAnsi="Times New Roman"/>
          <w:color w:val="auto"/>
          <w:szCs w:val="32"/>
          <w:highlight w:val="none"/>
        </w:rPr>
        <w:t>本</w:t>
      </w:r>
      <w:r>
        <w:rPr>
          <w:rFonts w:hint="eastAsia" w:ascii="Times New Roman" w:hAnsi="Times New Roman"/>
          <w:color w:val="auto"/>
          <w:szCs w:val="32"/>
          <w:highlight w:val="none"/>
        </w:rPr>
        <w:t>细则</w:t>
      </w:r>
      <w:r>
        <w:rPr>
          <w:rFonts w:ascii="Times New Roman" w:hAnsi="Times New Roman"/>
          <w:color w:val="auto"/>
          <w:szCs w:val="32"/>
          <w:highlight w:val="none"/>
        </w:rPr>
        <w:t>自</w:t>
      </w:r>
      <w:r>
        <w:rPr>
          <w:rFonts w:ascii="Times New Roman" w:hAnsi="Times New Roman"/>
          <w:color w:val="auto"/>
          <w:kern w:val="0"/>
          <w:szCs w:val="32"/>
          <w:highlight w:val="none"/>
        </w:rPr>
        <w:t>印发之日</w:t>
      </w:r>
      <w:r>
        <w:rPr>
          <w:rFonts w:ascii="Times New Roman" w:hAnsi="Times New Roman"/>
          <w:color w:val="auto"/>
          <w:szCs w:val="32"/>
          <w:highlight w:val="none"/>
        </w:rPr>
        <w:t>起</w:t>
      </w:r>
      <w:r>
        <w:rPr>
          <w:rFonts w:hint="eastAsia" w:ascii="Times New Roman" w:hAnsi="Times New Roman"/>
          <w:color w:val="auto"/>
          <w:szCs w:val="32"/>
          <w:highlight w:val="none"/>
        </w:rPr>
        <w:t>执</w:t>
      </w:r>
      <w:r>
        <w:rPr>
          <w:rFonts w:ascii="Times New Roman" w:hAnsi="Times New Roman"/>
          <w:color w:val="auto"/>
          <w:szCs w:val="32"/>
          <w:highlight w:val="none"/>
        </w:rPr>
        <w:t>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s="方正仿宋_GBK"/>
          <w:color w:val="auto"/>
          <w:szCs w:val="32"/>
          <w:highlight w:val="none"/>
        </w:rPr>
      </w:pPr>
      <w:r>
        <w:rPr>
          <w:rFonts w:hint="eastAsia" w:ascii="Times New Roman" w:hAnsi="Times New Roman" w:eastAsia="方正黑体_GBK" w:cs="方正黑体_GBK"/>
          <w:color w:val="auto"/>
          <w:szCs w:val="32"/>
          <w:highlight w:val="none"/>
        </w:rPr>
        <w:t xml:space="preserve">第三十八条  </w:t>
      </w:r>
      <w:r>
        <w:rPr>
          <w:rFonts w:hint="eastAsia" w:ascii="Times New Roman" w:hAnsi="Times New Roman" w:cs="方正仿宋_GBK"/>
          <w:color w:val="auto"/>
          <w:szCs w:val="32"/>
          <w:highlight w:val="none"/>
        </w:rPr>
        <w:t>本细则由万州区水利局、万州区发展</w:t>
      </w:r>
      <w:r>
        <w:rPr>
          <w:rFonts w:hint="eastAsia" w:ascii="Times New Roman" w:hAnsi="Times New Roman" w:cs="方正仿宋_GBK"/>
          <w:color w:val="auto"/>
          <w:szCs w:val="32"/>
          <w:highlight w:val="none"/>
          <w:lang w:eastAsia="zh-CN"/>
        </w:rPr>
        <w:t>和</w:t>
      </w:r>
      <w:r>
        <w:rPr>
          <w:rFonts w:hint="eastAsia" w:ascii="Times New Roman" w:hAnsi="Times New Roman" w:cs="方正仿宋_GBK"/>
          <w:color w:val="auto"/>
          <w:szCs w:val="32"/>
          <w:highlight w:val="none"/>
        </w:rPr>
        <w:t>改革委员会、万州区财政局负责解释。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s="方正仿宋_GBK"/>
          <w:color w:val="auto"/>
          <w:szCs w:val="32"/>
          <w:highlight w:val="none"/>
        </w:rPr>
      </w:pPr>
      <w:r>
        <w:rPr>
          <w:rFonts w:hint="eastAsia" w:ascii="Times New Roman" w:hAnsi="Times New Roman" w:eastAsia="方正黑体_GBK" w:cs="方正黑体_GBK"/>
          <w:color w:val="auto"/>
          <w:szCs w:val="32"/>
          <w:highlight w:val="none"/>
        </w:rPr>
        <w:t xml:space="preserve">第三十九条 </w:t>
      </w:r>
      <w:r>
        <w:rPr>
          <w:rFonts w:hint="eastAsia" w:ascii="Times New Roman" w:hAnsi="Times New Roman" w:cs="方正仿宋_GBK"/>
          <w:color w:val="auto"/>
          <w:szCs w:val="32"/>
          <w:highlight w:val="none"/>
        </w:rPr>
        <w:t xml:space="preserve"> 本细则实施后，原区级有关大中型水库项目和资金管理的相关规定和要求按本细则执行。国家和市级另有规定的从其规定。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cs="方正仿宋_GBK"/>
          <w:color w:val="auto"/>
          <w:szCs w:val="32"/>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left="1920" w:leftChars="200" w:hanging="1280" w:hangingChars="400"/>
        <w:textAlignment w:val="auto"/>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附件</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rPr>
        <w:t>1</w:t>
      </w:r>
      <w:r>
        <w:rPr>
          <w:rFonts w:hint="eastAsia" w:ascii="Times New Roman" w:hAnsi="Times New Roman"/>
          <w:color w:val="auto"/>
          <w:sz w:val="32"/>
          <w:szCs w:val="32"/>
          <w:highlight w:val="none"/>
          <w:lang w:val="en-US" w:eastAsia="zh-CN"/>
        </w:rPr>
        <w:t>.</w:t>
      </w:r>
      <w:r>
        <w:rPr>
          <w:rFonts w:hint="eastAsia" w:ascii="Times New Roman" w:hAnsi="Times New Roman" w:cs="方正仿宋_GBK"/>
          <w:color w:val="auto"/>
          <w:szCs w:val="32"/>
          <w:highlight w:val="none"/>
        </w:rPr>
        <w:t xml:space="preserve"> </w:t>
      </w:r>
      <w:r>
        <w:rPr>
          <w:rFonts w:hint="eastAsia" w:ascii="Times New Roman" w:hAnsi="Times New Roman"/>
          <w:color w:val="auto"/>
          <w:sz w:val="32"/>
          <w:szCs w:val="32"/>
          <w:highlight w:val="none"/>
        </w:rPr>
        <w:t>水库移民扶持资金（基金）项目竣工验收鉴定书（50万元以上）</w:t>
      </w:r>
    </w:p>
    <w:p>
      <w:pPr>
        <w:snapToGrid w:val="0"/>
        <w:spacing w:line="594" w:lineRule="exact"/>
        <w:ind w:left="1920" w:leftChars="500" w:hanging="320" w:hangingChars="100"/>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2</w:t>
      </w:r>
      <w:r>
        <w:rPr>
          <w:rFonts w:hint="eastAsia" w:ascii="Times New Roman" w:hAnsi="Times New Roman"/>
          <w:color w:val="auto"/>
          <w:sz w:val="32"/>
          <w:szCs w:val="32"/>
          <w:highlight w:val="none"/>
          <w:lang w:val="en-US" w:eastAsia="zh-CN"/>
        </w:rPr>
        <w:t>.</w:t>
      </w:r>
      <w:r>
        <w:rPr>
          <w:rFonts w:hint="eastAsia" w:ascii="Times New Roman" w:hAnsi="Times New Roman" w:cs="方正仿宋_GBK"/>
          <w:color w:val="auto"/>
          <w:szCs w:val="32"/>
          <w:highlight w:val="none"/>
        </w:rPr>
        <w:t xml:space="preserve"> </w:t>
      </w:r>
      <w:r>
        <w:rPr>
          <w:rFonts w:hint="eastAsia" w:ascii="Times New Roman" w:hAnsi="Times New Roman"/>
          <w:color w:val="auto"/>
          <w:sz w:val="32"/>
          <w:szCs w:val="32"/>
          <w:highlight w:val="none"/>
        </w:rPr>
        <w:t>水库移民扶持资金（基金）项目竣工验收单（50万元以下）</w:t>
      </w:r>
    </w:p>
    <w:p>
      <w:pPr>
        <w:snapToGrid w:val="0"/>
        <w:spacing w:line="594" w:lineRule="exact"/>
        <w:ind w:left="1920" w:leftChars="500" w:hanging="320" w:hangingChars="100"/>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3</w:t>
      </w:r>
      <w:r>
        <w:rPr>
          <w:rFonts w:hint="eastAsia" w:ascii="Times New Roman" w:hAnsi="Times New Roman"/>
          <w:color w:val="auto"/>
          <w:sz w:val="32"/>
          <w:szCs w:val="32"/>
          <w:highlight w:val="none"/>
          <w:lang w:val="en-US" w:eastAsia="zh-CN"/>
        </w:rPr>
        <w:t>.</w:t>
      </w:r>
      <w:r>
        <w:rPr>
          <w:rFonts w:hint="eastAsia" w:ascii="Times New Roman" w:hAnsi="Times New Roman" w:cs="方正仿宋_GBK"/>
          <w:color w:val="auto"/>
          <w:szCs w:val="32"/>
          <w:highlight w:val="none"/>
        </w:rPr>
        <w:t xml:space="preserve"> </w:t>
      </w:r>
      <w:r>
        <w:rPr>
          <w:rFonts w:hint="eastAsia" w:ascii="Times New Roman" w:hAnsi="Times New Roman"/>
          <w:color w:val="auto"/>
          <w:sz w:val="32"/>
          <w:szCs w:val="32"/>
          <w:highlight w:val="none"/>
        </w:rPr>
        <w:t>关于邀请派员参加大中型后扶项目（三峡移民库区基金）项目竣工验收的函（模板）</w:t>
      </w:r>
    </w:p>
    <w:p>
      <w:pPr>
        <w:snapToGrid w:val="0"/>
        <w:spacing w:line="594" w:lineRule="exact"/>
        <w:ind w:firstLine="1600" w:firstLineChars="500"/>
        <w:rPr>
          <w:rFonts w:hint="eastAsia" w:ascii="Times New Roman" w:hAnsi="Times New Roman"/>
          <w:color w:val="auto"/>
          <w:sz w:val="32"/>
          <w:szCs w:val="32"/>
          <w:highlight w:val="none"/>
        </w:rPr>
      </w:pPr>
      <w:r>
        <w:rPr>
          <w:rFonts w:hint="eastAsia" w:ascii="Times New Roman" w:hAnsi="Times New Roman"/>
          <w:color w:val="auto"/>
          <w:sz w:val="32"/>
          <w:szCs w:val="32"/>
          <w:highlight w:val="none"/>
        </w:rPr>
        <w:t>4</w:t>
      </w:r>
      <w:r>
        <w:rPr>
          <w:rFonts w:hint="eastAsia" w:ascii="Times New Roman" w:hAnsi="Times New Roman"/>
          <w:color w:val="auto"/>
          <w:sz w:val="32"/>
          <w:szCs w:val="32"/>
          <w:highlight w:val="none"/>
          <w:lang w:val="en-US" w:eastAsia="zh-CN"/>
        </w:rPr>
        <w:t>.</w:t>
      </w:r>
      <w:r>
        <w:rPr>
          <w:rFonts w:hint="eastAsia" w:ascii="Times New Roman" w:hAnsi="Times New Roman" w:cs="方正仿宋_GBK"/>
          <w:color w:val="auto"/>
          <w:szCs w:val="32"/>
          <w:highlight w:val="none"/>
        </w:rPr>
        <w:t xml:space="preserve"> </w:t>
      </w:r>
      <w:r>
        <w:rPr>
          <w:rFonts w:hint="eastAsia" w:ascii="Times New Roman" w:hAnsi="Times New Roman"/>
          <w:color w:val="auto"/>
          <w:sz w:val="32"/>
          <w:szCs w:val="32"/>
          <w:highlight w:val="none"/>
        </w:rPr>
        <w:t>项目竣工牌（模板）</w:t>
      </w:r>
    </w:p>
    <w:p>
      <w:pPr>
        <w:snapToGrid w:val="0"/>
        <w:spacing w:line="594" w:lineRule="exact"/>
        <w:ind w:firstLine="1600" w:firstLineChars="500"/>
        <w:rPr>
          <w:rFonts w:hint="eastAsia" w:ascii="Times New Roman" w:hAnsi="Times New Roman"/>
          <w:color w:val="auto"/>
          <w:w w:val="98"/>
          <w:sz w:val="32"/>
          <w:szCs w:val="32"/>
          <w:highlight w:val="none"/>
        </w:rPr>
      </w:pPr>
      <w:r>
        <w:rPr>
          <w:rFonts w:hint="eastAsia" w:ascii="Times New Roman" w:hAnsi="Times New Roman"/>
          <w:color w:val="auto"/>
          <w:sz w:val="32"/>
          <w:szCs w:val="32"/>
          <w:highlight w:val="none"/>
        </w:rPr>
        <w:t>5</w:t>
      </w:r>
      <w:r>
        <w:rPr>
          <w:rFonts w:hint="eastAsia" w:ascii="Times New Roman" w:hAnsi="Times New Roman"/>
          <w:color w:val="auto"/>
          <w:sz w:val="32"/>
          <w:szCs w:val="32"/>
          <w:highlight w:val="none"/>
          <w:lang w:val="en-US" w:eastAsia="zh-CN"/>
        </w:rPr>
        <w:t>.</w:t>
      </w:r>
      <w:r>
        <w:rPr>
          <w:rFonts w:hint="eastAsia" w:ascii="Times New Roman" w:hAnsi="Times New Roman" w:cs="方正仿宋_GBK"/>
          <w:color w:val="auto"/>
          <w:szCs w:val="32"/>
          <w:highlight w:val="none"/>
        </w:rPr>
        <w:t xml:space="preserve"> </w:t>
      </w:r>
      <w:r>
        <w:rPr>
          <w:rFonts w:hint="eastAsia" w:ascii="Times New Roman" w:hAnsi="Times New Roman"/>
          <w:color w:val="auto"/>
          <w:w w:val="98"/>
          <w:sz w:val="32"/>
          <w:szCs w:val="32"/>
          <w:highlight w:val="none"/>
        </w:rPr>
        <w:t>万州区水库移民后期扶持基金（资金）拨付申请表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highlight w:val="none"/>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color w:val="auto"/>
          <w:sz w:val="32"/>
          <w:szCs w:val="32"/>
          <w:highlight w:val="none"/>
        </w:rPr>
      </w:pPr>
    </w:p>
    <w:tbl>
      <w:tblPr>
        <w:tblStyle w:val="7"/>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0" w:type="dxa"/>
          <w:trHeight w:val="11644" w:hRule="atLeast"/>
        </w:trPr>
        <w:tc>
          <w:tcPr>
            <w:tcW w:w="8775" w:type="dxa"/>
            <w:tcBorders>
              <w:top w:val="single" w:color="auto" w:sz="4" w:space="0"/>
              <w:left w:val="single" w:color="auto" w:sz="4" w:space="0"/>
              <w:bottom w:val="single" w:color="auto" w:sz="4" w:space="0"/>
              <w:right w:val="single" w:color="auto" w:sz="4" w:space="0"/>
            </w:tcBorders>
            <w:noWrap w:val="0"/>
            <w:vAlign w:val="top"/>
          </w:tcPr>
          <w:p>
            <w:pPr>
              <w:spacing w:line="640" w:lineRule="exact"/>
              <w:rPr>
                <w:rFonts w:ascii="Times New Roman" w:hAnsi="Times New Roman"/>
                <w:color w:val="auto"/>
                <w:szCs w:val="32"/>
                <w:highlight w:val="none"/>
              </w:rPr>
            </w:pPr>
          </w:p>
          <w:p>
            <w:pPr>
              <w:spacing w:line="640" w:lineRule="exact"/>
              <w:rPr>
                <w:rFonts w:hint="eastAsia" w:ascii="Times New Roman" w:hAnsi="Times New Roman"/>
                <w:color w:val="auto"/>
                <w:szCs w:val="32"/>
                <w:highlight w:val="none"/>
              </w:rPr>
            </w:pPr>
          </w:p>
          <w:p>
            <w:pPr>
              <w:spacing w:line="640" w:lineRule="exact"/>
              <w:ind w:firstLine="197" w:firstLineChars="50"/>
              <w:jc w:val="center"/>
              <w:rPr>
                <w:rFonts w:hint="eastAsia" w:ascii="Times New Roman" w:hAnsi="Times New Roman" w:eastAsia="方正小标宋_GBK"/>
                <w:color w:val="auto"/>
                <w:spacing w:val="-23"/>
                <w:sz w:val="44"/>
                <w:szCs w:val="44"/>
                <w:highlight w:val="none"/>
              </w:rPr>
            </w:pPr>
            <w:r>
              <w:rPr>
                <w:rFonts w:hint="eastAsia" w:ascii="Times New Roman" w:hAnsi="Times New Roman" w:eastAsia="方正小标宋_GBK"/>
                <w:color w:val="auto"/>
                <w:spacing w:val="-23"/>
                <w:sz w:val="44"/>
                <w:szCs w:val="44"/>
                <w:highlight w:val="none"/>
              </w:rPr>
              <w:t>水库移民扶持资金（基金）项目竣工验收</w:t>
            </w:r>
          </w:p>
          <w:p>
            <w:pPr>
              <w:spacing w:line="640" w:lineRule="exact"/>
              <w:ind w:firstLine="3300" w:firstLineChars="750"/>
              <w:rPr>
                <w:rFonts w:hint="eastAsia"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鉴  定  书</w:t>
            </w:r>
          </w:p>
          <w:p>
            <w:pPr>
              <w:spacing w:line="640" w:lineRule="exact"/>
              <w:jc w:val="center"/>
              <w:rPr>
                <w:rFonts w:hint="eastAsia" w:ascii="Times New Roman" w:hAnsi="Times New Roman"/>
                <w:color w:val="auto"/>
                <w:szCs w:val="32"/>
                <w:highlight w:val="none"/>
              </w:rPr>
            </w:pPr>
            <w:r>
              <w:rPr>
                <w:rFonts w:hint="eastAsia" w:ascii="Times New Roman" w:hAnsi="Times New Roman"/>
                <w:color w:val="auto"/>
                <w:szCs w:val="32"/>
                <w:highlight w:val="none"/>
              </w:rPr>
              <w:t xml:space="preserve"> </w:t>
            </w:r>
          </w:p>
          <w:p>
            <w:pPr>
              <w:spacing w:line="640" w:lineRule="exact"/>
              <w:jc w:val="center"/>
              <w:rPr>
                <w:rFonts w:hint="eastAsia" w:ascii="Times New Roman" w:hAnsi="Times New Roman"/>
                <w:color w:val="auto"/>
                <w:szCs w:val="32"/>
                <w:highlight w:val="none"/>
              </w:rPr>
            </w:pPr>
          </w:p>
          <w:p>
            <w:pPr>
              <w:spacing w:line="640" w:lineRule="exact"/>
              <w:jc w:val="center"/>
              <w:rPr>
                <w:rFonts w:hint="eastAsia" w:ascii="Times New Roman" w:hAnsi="Times New Roman"/>
                <w:color w:val="auto"/>
                <w:szCs w:val="32"/>
                <w:highlight w:val="none"/>
              </w:rPr>
            </w:pPr>
          </w:p>
          <w:p>
            <w:pPr>
              <w:spacing w:line="640" w:lineRule="exact"/>
              <w:jc w:val="center"/>
              <w:rPr>
                <w:rFonts w:hint="eastAsia" w:ascii="Times New Roman" w:hAnsi="Times New Roman"/>
                <w:color w:val="auto"/>
                <w:szCs w:val="32"/>
                <w:highlight w:val="none"/>
              </w:rPr>
            </w:pPr>
          </w:p>
          <w:p>
            <w:pPr>
              <w:spacing w:line="640" w:lineRule="exact"/>
              <w:jc w:val="center"/>
              <w:rPr>
                <w:rFonts w:hint="eastAsia" w:ascii="Times New Roman" w:hAnsi="Times New Roman"/>
                <w:color w:val="auto"/>
                <w:szCs w:val="32"/>
                <w:highlight w:val="none"/>
              </w:rPr>
            </w:pPr>
          </w:p>
          <w:p>
            <w:pPr>
              <w:spacing w:line="640" w:lineRule="exact"/>
              <w:jc w:val="center"/>
              <w:rPr>
                <w:rFonts w:hint="eastAsia" w:ascii="Times New Roman" w:hAnsi="Times New Roman"/>
                <w:color w:val="auto"/>
                <w:szCs w:val="32"/>
                <w:highlight w:val="none"/>
              </w:rPr>
            </w:pPr>
          </w:p>
          <w:p>
            <w:pPr>
              <w:spacing w:line="640" w:lineRule="exact"/>
              <w:jc w:val="center"/>
              <w:rPr>
                <w:rFonts w:hint="eastAsia" w:ascii="Times New Roman" w:hAnsi="Times New Roman"/>
                <w:color w:val="auto"/>
                <w:szCs w:val="32"/>
                <w:highlight w:val="none"/>
              </w:rPr>
            </w:pPr>
          </w:p>
          <w:p>
            <w:pPr>
              <w:spacing w:line="640" w:lineRule="exact"/>
              <w:rPr>
                <w:rFonts w:hint="eastAsia" w:ascii="Times New Roman" w:hAnsi="Times New Roman"/>
                <w:color w:val="auto"/>
                <w:szCs w:val="32"/>
                <w:highlight w:val="none"/>
              </w:rPr>
            </w:pPr>
          </w:p>
          <w:p>
            <w:pPr>
              <w:spacing w:line="640" w:lineRule="exact"/>
              <w:jc w:val="center"/>
              <w:rPr>
                <w:rFonts w:hint="eastAsia" w:ascii="Times New Roman" w:hAnsi="Times New Roman" w:eastAsia="方正小标宋_GBK"/>
                <w:color w:val="auto"/>
                <w:szCs w:val="32"/>
                <w:highlight w:val="none"/>
              </w:rPr>
            </w:pPr>
            <w:r>
              <w:rPr>
                <w:rFonts w:hint="eastAsia" w:ascii="Times New Roman" w:hAnsi="Times New Roman"/>
                <w:color w:val="auto"/>
                <w:szCs w:val="32"/>
                <w:highlight w:val="none"/>
              </w:rPr>
              <w:t xml:space="preserve">    </w:t>
            </w:r>
            <w:r>
              <w:rPr>
                <w:rFonts w:hint="eastAsia" w:ascii="Times New Roman" w:hAnsi="Times New Roman" w:eastAsia="方正小标宋_GBK"/>
                <w:color w:val="auto"/>
                <w:szCs w:val="32"/>
                <w:highlight w:val="none"/>
              </w:rPr>
              <w:t xml:space="preserve">  </w:t>
            </w:r>
          </w:p>
          <w:p>
            <w:pPr>
              <w:spacing w:line="640" w:lineRule="exact"/>
              <w:jc w:val="center"/>
              <w:rPr>
                <w:rFonts w:hint="eastAsia" w:ascii="Times New Roman" w:hAnsi="Times New Roman" w:eastAsia="方正小标宋_GBK"/>
                <w:color w:val="auto"/>
                <w:szCs w:val="32"/>
                <w:highlight w:val="none"/>
              </w:rPr>
            </w:pPr>
            <w:r>
              <w:rPr>
                <w:rFonts w:hint="eastAsia" w:ascii="Times New Roman" w:hAnsi="Times New Roman" w:eastAsia="方正小标宋_GBK"/>
                <w:color w:val="auto"/>
                <w:szCs w:val="32"/>
                <w:highlight w:val="none"/>
              </w:rPr>
              <w:t xml:space="preserve">      </w:t>
            </w:r>
          </w:p>
          <w:p>
            <w:pPr>
              <w:spacing w:line="640" w:lineRule="exact"/>
              <w:jc w:val="center"/>
              <w:rPr>
                <w:rFonts w:hint="eastAsia" w:ascii="Times New Roman" w:hAnsi="Times New Roman" w:eastAsia="方正小标宋_GBK"/>
                <w:color w:val="auto"/>
                <w:szCs w:val="32"/>
                <w:highlight w:val="none"/>
              </w:rPr>
            </w:pPr>
          </w:p>
          <w:p>
            <w:pPr>
              <w:spacing w:line="640" w:lineRule="exact"/>
              <w:jc w:val="center"/>
              <w:rPr>
                <w:rFonts w:hint="eastAsia" w:ascii="Times New Roman" w:hAnsi="Times New Roman" w:eastAsia="方正小标宋_GBK"/>
                <w:color w:val="auto"/>
                <w:szCs w:val="32"/>
                <w:highlight w:val="none"/>
              </w:rPr>
            </w:pPr>
          </w:p>
          <w:p>
            <w:pPr>
              <w:spacing w:line="640" w:lineRule="exact"/>
              <w:jc w:val="center"/>
              <w:rPr>
                <w:rFonts w:hint="eastAsia" w:ascii="Times New Roman" w:hAnsi="Times New Roman" w:eastAsia="方正楷体_GBK"/>
                <w:color w:val="auto"/>
                <w:szCs w:val="32"/>
                <w:highlight w:val="none"/>
              </w:rPr>
            </w:pPr>
            <w:r>
              <w:rPr>
                <w:rFonts w:hint="eastAsia" w:ascii="Times New Roman" w:hAnsi="Times New Roman" w:eastAsia="方正楷体_GBK"/>
                <w:color w:val="auto"/>
                <w:szCs w:val="32"/>
                <w:highlight w:val="none"/>
              </w:rPr>
              <w:t>××项目验收委员会</w:t>
            </w:r>
          </w:p>
          <w:p>
            <w:pPr>
              <w:spacing w:line="640" w:lineRule="exact"/>
              <w:jc w:val="center"/>
              <w:rPr>
                <w:rFonts w:hint="eastAsia" w:ascii="Times New Roman" w:hAnsi="Times New Roman" w:eastAsia="方正楷体_GBK"/>
                <w:color w:val="auto"/>
                <w:szCs w:val="32"/>
                <w:highlight w:val="none"/>
                <w:u w:val="single" w:color="000000"/>
              </w:rPr>
            </w:pPr>
            <w:r>
              <w:rPr>
                <w:rFonts w:hint="eastAsia" w:ascii="Times New Roman" w:hAnsi="Times New Roman" w:eastAsia="方正楷体_GBK"/>
                <w:color w:val="auto"/>
                <w:szCs w:val="32"/>
                <w:highlight w:val="none"/>
                <w:u w:val="single"/>
              </w:rPr>
              <w:t xml:space="preserve">    </w:t>
            </w:r>
            <w:r>
              <w:rPr>
                <w:rFonts w:hint="eastAsia" w:ascii="Times New Roman" w:hAnsi="Times New Roman" w:eastAsia="方正楷体_GBK"/>
                <w:color w:val="auto"/>
                <w:szCs w:val="32"/>
                <w:highlight w:val="none"/>
              </w:rPr>
              <w:t>年</w:t>
            </w:r>
            <w:r>
              <w:rPr>
                <w:rFonts w:hint="eastAsia" w:ascii="Times New Roman" w:hAnsi="Times New Roman" w:eastAsia="方正楷体_GBK"/>
                <w:color w:val="auto"/>
                <w:szCs w:val="32"/>
                <w:highlight w:val="none"/>
                <w:u w:val="single" w:color="000000"/>
              </w:rPr>
              <w:t xml:space="preserve">    </w:t>
            </w:r>
            <w:r>
              <w:rPr>
                <w:rFonts w:hint="eastAsia" w:ascii="Times New Roman" w:hAnsi="Times New Roman" w:eastAsia="方正楷体_GBK"/>
                <w:color w:val="auto"/>
                <w:szCs w:val="32"/>
                <w:highlight w:val="none"/>
              </w:rPr>
              <w:t>月</w:t>
            </w:r>
            <w:r>
              <w:rPr>
                <w:rFonts w:hint="eastAsia" w:ascii="Times New Roman" w:hAnsi="Times New Roman" w:eastAsia="方正楷体_GBK"/>
                <w:color w:val="auto"/>
                <w:szCs w:val="32"/>
                <w:highlight w:val="none"/>
                <w:u w:val="single" w:color="000000"/>
              </w:rPr>
              <w:t xml:space="preserve">    </w:t>
            </w:r>
            <w:r>
              <w:rPr>
                <w:rFonts w:hint="eastAsia" w:ascii="Times New Roman" w:hAnsi="Times New Roman" w:eastAsia="方正楷体_GBK"/>
                <w:color w:val="auto"/>
                <w:szCs w:val="32"/>
                <w:highlight w:val="none"/>
              </w:rPr>
              <w:t>日</w:t>
            </w:r>
          </w:p>
          <w:p>
            <w:pPr>
              <w:spacing w:line="640" w:lineRule="exact"/>
              <w:rPr>
                <w:rFonts w:ascii="Times New Roman" w:hAnsi="Times New Roman"/>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8955" w:type="dxa"/>
            <w:gridSpan w:val="2"/>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ascii="Times New Roman" w:hAnsi="Times New Roman"/>
                <w:color w:val="auto"/>
                <w:szCs w:val="32"/>
                <w:highlight w:val="none"/>
              </w:rPr>
            </w:pPr>
          </w:p>
          <w:p>
            <w:pPr>
              <w:spacing w:line="600" w:lineRule="exact"/>
              <w:ind w:firstLine="200" w:firstLineChars="50"/>
              <w:jc w:val="center"/>
              <w:rPr>
                <w:rFonts w:hint="eastAsia" w:ascii="Times New Roman" w:hAnsi="Times New Roman" w:eastAsia="方正小标宋_GBK"/>
                <w:color w:val="auto"/>
                <w:spacing w:val="-20"/>
                <w:sz w:val="44"/>
                <w:szCs w:val="44"/>
                <w:highlight w:val="none"/>
              </w:rPr>
            </w:pPr>
            <w:r>
              <w:rPr>
                <w:rFonts w:hint="eastAsia" w:ascii="Times New Roman" w:hAnsi="Times New Roman" w:eastAsia="方正小标宋_GBK"/>
                <w:color w:val="auto"/>
                <w:spacing w:val="-20"/>
                <w:sz w:val="44"/>
                <w:szCs w:val="44"/>
                <w:highlight w:val="none"/>
              </w:rPr>
              <w:t>水库移民扶持资金（基金）项目竣工验收</w:t>
            </w:r>
          </w:p>
          <w:p>
            <w:pPr>
              <w:spacing w:line="600" w:lineRule="exact"/>
              <w:jc w:val="center"/>
              <w:rPr>
                <w:rFonts w:hint="eastAsia"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鉴  定  书</w:t>
            </w:r>
          </w:p>
          <w:p>
            <w:pPr>
              <w:spacing w:line="600" w:lineRule="exact"/>
              <w:jc w:val="center"/>
              <w:rPr>
                <w:rFonts w:hint="eastAsia" w:ascii="Times New Roman" w:hAnsi="Times New Roman"/>
                <w:color w:val="auto"/>
                <w:szCs w:val="32"/>
                <w:highlight w:val="none"/>
              </w:rPr>
            </w:pPr>
          </w:p>
          <w:p>
            <w:pPr>
              <w:spacing w:line="600" w:lineRule="exact"/>
              <w:jc w:val="center"/>
              <w:rPr>
                <w:rFonts w:hint="eastAsia" w:ascii="Times New Roman" w:hAnsi="Times New Roman"/>
                <w:color w:val="auto"/>
                <w:szCs w:val="32"/>
                <w:highlight w:val="none"/>
              </w:rPr>
            </w:pPr>
          </w:p>
          <w:p>
            <w:pPr>
              <w:spacing w:line="600" w:lineRule="exact"/>
              <w:jc w:val="center"/>
              <w:rPr>
                <w:rFonts w:hint="eastAsia" w:ascii="Times New Roman" w:hAnsi="Times New Roman"/>
                <w:color w:val="auto"/>
                <w:szCs w:val="32"/>
                <w:highlight w:val="none"/>
              </w:rPr>
            </w:pPr>
          </w:p>
          <w:p>
            <w:pPr>
              <w:spacing w:line="600" w:lineRule="exact"/>
              <w:ind w:firstLine="480" w:firstLineChars="150"/>
              <w:rPr>
                <w:rFonts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验收主持单位： 业主单位或乡镇人民政府</w:t>
            </w:r>
          </w:p>
          <w:p>
            <w:pPr>
              <w:spacing w:line="600" w:lineRule="exact"/>
              <w:ind w:firstLine="480" w:firstLineChars="15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项 目 法 人 ：</w:t>
            </w:r>
          </w:p>
          <w:p>
            <w:pPr>
              <w:spacing w:line="600" w:lineRule="exact"/>
              <w:ind w:firstLine="480" w:firstLineChars="15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监 理 单 位 ：</w:t>
            </w:r>
          </w:p>
          <w:p>
            <w:pPr>
              <w:spacing w:line="600" w:lineRule="exact"/>
              <w:ind w:firstLine="480" w:firstLineChars="15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设 计 单 位 ：</w:t>
            </w:r>
          </w:p>
          <w:p>
            <w:pPr>
              <w:spacing w:line="600" w:lineRule="exact"/>
              <w:ind w:firstLine="480" w:firstLineChars="15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施 工 单 位 ：</w:t>
            </w:r>
          </w:p>
          <w:p>
            <w:pPr>
              <w:spacing w:line="600" w:lineRule="exact"/>
              <w:ind w:firstLine="480" w:firstLineChars="15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质量监督单位：</w:t>
            </w:r>
          </w:p>
          <w:p>
            <w:pPr>
              <w:spacing w:line="600" w:lineRule="exact"/>
              <w:ind w:firstLine="480" w:firstLineChars="15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运行管理单位：</w:t>
            </w:r>
          </w:p>
          <w:p>
            <w:pPr>
              <w:spacing w:line="600" w:lineRule="exact"/>
              <w:rPr>
                <w:rFonts w:hint="eastAsia" w:ascii="Times New Roman" w:hAnsi="Times New Roman" w:eastAsia="方正黑体_GBK"/>
                <w:color w:val="auto"/>
                <w:szCs w:val="32"/>
                <w:highlight w:val="none"/>
              </w:rPr>
            </w:pPr>
          </w:p>
          <w:p>
            <w:pPr>
              <w:spacing w:line="600" w:lineRule="exact"/>
              <w:rPr>
                <w:rFonts w:hint="eastAsia" w:ascii="Times New Roman" w:hAnsi="Times New Roman" w:eastAsia="方正黑体_GBK"/>
                <w:color w:val="auto"/>
                <w:szCs w:val="32"/>
                <w:highlight w:val="none"/>
              </w:rPr>
            </w:pPr>
          </w:p>
          <w:p>
            <w:pPr>
              <w:spacing w:line="600" w:lineRule="exact"/>
              <w:ind w:firstLine="320" w:firstLineChars="100"/>
              <w:rPr>
                <w:rFonts w:hint="eastAsia" w:ascii="Times New Roman" w:hAnsi="Times New Roman" w:eastAsia="方正黑体_GBK"/>
                <w:color w:val="auto"/>
                <w:szCs w:val="32"/>
                <w:highlight w:val="none"/>
              </w:rPr>
            </w:pPr>
          </w:p>
          <w:p>
            <w:pPr>
              <w:spacing w:line="600" w:lineRule="exact"/>
              <w:ind w:firstLine="320" w:firstLineChars="10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验收日期：   年   月   日至   年   月   日</w:t>
            </w:r>
          </w:p>
          <w:p>
            <w:pPr>
              <w:spacing w:line="600" w:lineRule="exact"/>
              <w:ind w:firstLine="320" w:firstLineChars="100"/>
              <w:rPr>
                <w:rFonts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验收地点：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8955" w:type="dxa"/>
            <w:gridSpan w:val="2"/>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Times New Roman" w:hAnsi="Times New Roman"/>
                <w:b/>
                <w:bCs/>
                <w:color w:val="auto"/>
                <w:szCs w:val="32"/>
                <w:highlight w:val="none"/>
              </w:rPr>
            </w:pPr>
          </w:p>
          <w:p>
            <w:pPr>
              <w:spacing w:line="600" w:lineRule="exact"/>
              <w:jc w:val="center"/>
              <w:rPr>
                <w:rFonts w:hint="eastAsia" w:ascii="Times New Roman" w:hAnsi="Times New Roman" w:eastAsia="方正小标宋_GBK"/>
                <w:bCs/>
                <w:color w:val="auto"/>
                <w:sz w:val="44"/>
                <w:szCs w:val="44"/>
                <w:highlight w:val="none"/>
              </w:rPr>
            </w:pPr>
            <w:r>
              <w:rPr>
                <w:rFonts w:hint="eastAsia" w:ascii="Times New Roman" w:hAnsi="Times New Roman" w:eastAsia="方正小标宋_GBK"/>
                <w:bCs/>
                <w:color w:val="auto"/>
                <w:sz w:val="44"/>
                <w:szCs w:val="44"/>
                <w:highlight w:val="none"/>
              </w:rPr>
              <w:t>××项目竣工验收鉴定书</w:t>
            </w:r>
          </w:p>
          <w:p>
            <w:pPr>
              <w:spacing w:line="600" w:lineRule="exact"/>
              <w:jc w:val="center"/>
              <w:rPr>
                <w:rFonts w:hint="eastAsia" w:ascii="Times New Roman" w:hAnsi="Times New Roman" w:eastAsia="方正小标宋_GBK"/>
                <w:color w:val="auto"/>
                <w:sz w:val="44"/>
                <w:szCs w:val="44"/>
                <w:highlight w:val="none"/>
              </w:rPr>
            </w:pP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前言（简述验收主持单位、参加单位、时间、地点等）</w:t>
            </w:r>
          </w:p>
          <w:p>
            <w:pPr>
              <w:spacing w:line="600" w:lineRule="exact"/>
              <w:ind w:firstLine="640" w:firstLineChars="20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一、工程概况</w:t>
            </w: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（一）项目名称及位置</w:t>
            </w: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（二）项目主要建设内容</w:t>
            </w:r>
          </w:p>
          <w:p>
            <w:pPr>
              <w:pStyle w:val="2"/>
              <w:spacing w:line="600" w:lineRule="exact"/>
              <w:ind w:left="0" w:leftChars="0"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包括项目设计情况、批准机关及文号、批准工程建设规模及技术标准、建设工期、工程总投资、投资来源、效益等。</w:t>
            </w: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（三）工程建设有关单位</w:t>
            </w:r>
          </w:p>
          <w:p>
            <w:pPr>
              <w:pStyle w:val="2"/>
              <w:spacing w:line="600" w:lineRule="exact"/>
              <w:ind w:firstLine="640"/>
              <w:rPr>
                <w:rFonts w:hint="eastAsia" w:ascii="Times New Roman" w:hAnsi="Times New Roman"/>
                <w:color w:val="auto"/>
                <w:szCs w:val="32"/>
                <w:highlight w:val="none"/>
              </w:rPr>
            </w:pPr>
            <w:r>
              <w:rPr>
                <w:rFonts w:hint="eastAsia" w:ascii="Times New Roman" w:hAnsi="Times New Roman"/>
                <w:color w:val="auto"/>
                <w:szCs w:val="32"/>
                <w:highlight w:val="none"/>
              </w:rPr>
              <w:t>包括项目法人、设计、施工、监理、咨询、质量检测、质量监督、运行管理等单位。</w:t>
            </w: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（四）工程施工过程</w:t>
            </w:r>
          </w:p>
          <w:p>
            <w:pPr>
              <w:pStyle w:val="2"/>
              <w:spacing w:line="600" w:lineRule="exact"/>
              <w:ind w:firstLine="640"/>
              <w:rPr>
                <w:rFonts w:hint="eastAsia" w:ascii="Times New Roman" w:hAnsi="Times New Roman"/>
                <w:color w:val="auto"/>
                <w:szCs w:val="32"/>
                <w:highlight w:val="none"/>
              </w:rPr>
            </w:pPr>
            <w:r>
              <w:rPr>
                <w:rFonts w:hint="eastAsia" w:ascii="Times New Roman" w:hAnsi="Times New Roman"/>
                <w:color w:val="auto"/>
                <w:szCs w:val="32"/>
                <w:highlight w:val="none"/>
              </w:rPr>
              <w:t>包括工程开工及完工日期、主要项目的施工情况及施工质量管理情况、设计变更情况、施工中发现的主要问题及处理情况等。</w:t>
            </w:r>
          </w:p>
          <w:p>
            <w:pPr>
              <w:pStyle w:val="2"/>
              <w:spacing w:line="600" w:lineRule="exact"/>
              <w:ind w:left="0" w:leftChars="0"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（五）工程完成情况和主要工程量</w:t>
            </w:r>
          </w:p>
          <w:p>
            <w:pPr>
              <w:pStyle w:val="2"/>
              <w:spacing w:line="600" w:lineRule="exact"/>
              <w:ind w:firstLine="640"/>
              <w:rPr>
                <w:rFonts w:hint="eastAsia" w:ascii="Times New Roman" w:hAnsi="Times New Roman"/>
                <w:color w:val="auto"/>
                <w:szCs w:val="32"/>
                <w:highlight w:val="none"/>
              </w:rPr>
            </w:pPr>
            <w:r>
              <w:rPr>
                <w:rFonts w:hint="eastAsia" w:ascii="Times New Roman" w:hAnsi="Times New Roman"/>
                <w:color w:val="auto"/>
                <w:szCs w:val="32"/>
                <w:highlight w:val="none"/>
              </w:rPr>
              <w:t>包括竣工验收时工程形象面貌、实际完成工程量与批准设计工程量对比等。</w:t>
            </w:r>
          </w:p>
          <w:p>
            <w:pPr>
              <w:spacing w:line="600" w:lineRule="exact"/>
              <w:ind w:firstLine="640" w:firstLineChars="20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二、概算执行情况及分析</w:t>
            </w: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包括年度投资计划执行、概算及调整、竣工预（决）算审计、竣工结算、投资增减等情况。</w:t>
            </w:r>
          </w:p>
          <w:p>
            <w:pPr>
              <w:spacing w:line="600" w:lineRule="exact"/>
              <w:ind w:firstLine="640" w:firstLineChars="20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三、阶段验收、单位工程验收及工程移交情况</w:t>
            </w: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包括验收时间、主持单位、遗留问题处理、工程项目移交单位和时间。</w:t>
            </w:r>
          </w:p>
          <w:p>
            <w:pPr>
              <w:spacing w:line="600" w:lineRule="exact"/>
              <w:ind w:firstLine="640" w:firstLineChars="20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四、工程初期运用及工程效益</w:t>
            </w: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包括初期观测情况、工程建成试运行期间效益发挥情况。</w:t>
            </w:r>
          </w:p>
          <w:p>
            <w:pPr>
              <w:spacing w:line="600" w:lineRule="exact"/>
              <w:ind w:firstLine="640" w:firstLineChars="200"/>
              <w:rPr>
                <w:rFonts w:hint="eastAsia" w:ascii="Times New Roman" w:hAnsi="Times New Roman" w:eastAsia="方正黑体_GBK"/>
                <w:b/>
                <w:color w:val="auto"/>
                <w:szCs w:val="32"/>
                <w:highlight w:val="none"/>
              </w:rPr>
            </w:pPr>
            <w:r>
              <w:rPr>
                <w:rFonts w:hint="eastAsia" w:ascii="Times New Roman" w:hAnsi="Times New Roman" w:eastAsia="方正黑体_GBK"/>
                <w:color w:val="auto"/>
                <w:szCs w:val="32"/>
                <w:highlight w:val="none"/>
              </w:rPr>
              <w:t>五、工程质量鉴定</w:t>
            </w: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包括单位工程、分部工程、单元工程质量评定情况，鉴定工程质量等级。</w:t>
            </w:r>
          </w:p>
          <w:p>
            <w:pPr>
              <w:spacing w:line="600" w:lineRule="exact"/>
              <w:ind w:firstLine="640" w:firstLineChars="20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六、存在的主要问题及处理意见</w:t>
            </w:r>
          </w:p>
          <w:p>
            <w:pPr>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包括工程竣工验收遗留问题处理责任单位、完成时间，工程存在问题的处理建议，对工程运行管理的建议等。</w:t>
            </w:r>
          </w:p>
          <w:p>
            <w:pPr>
              <w:spacing w:line="600" w:lineRule="exact"/>
              <w:ind w:firstLine="640" w:firstLineChars="200"/>
              <w:rPr>
                <w:rFonts w:hint="eastAsia" w:ascii="Times New Roman" w:hAnsi="Times New Roman" w:eastAsia="方正黑体_GBK"/>
                <w:color w:val="auto"/>
                <w:szCs w:val="32"/>
                <w:highlight w:val="none"/>
              </w:rPr>
            </w:pPr>
            <w:r>
              <w:rPr>
                <w:rFonts w:hint="eastAsia" w:ascii="Times New Roman" w:hAnsi="Times New Roman" w:eastAsia="方正黑体_GBK"/>
                <w:color w:val="auto"/>
                <w:szCs w:val="32"/>
                <w:highlight w:val="none"/>
              </w:rPr>
              <w:t>七、验收结论</w:t>
            </w:r>
          </w:p>
          <w:p>
            <w:pPr>
              <w:tabs>
                <w:tab w:val="left" w:pos="1702"/>
              </w:tabs>
              <w:spacing w:line="600" w:lineRule="exact"/>
              <w:ind w:firstLine="640" w:firstLineChars="200"/>
              <w:rPr>
                <w:rFonts w:hint="eastAsia" w:ascii="Times New Roman" w:hAnsi="Times New Roman"/>
                <w:color w:val="auto"/>
                <w:szCs w:val="32"/>
                <w:highlight w:val="none"/>
              </w:rPr>
            </w:pPr>
            <w:r>
              <w:rPr>
                <w:rFonts w:hint="eastAsia" w:ascii="Times New Roman" w:hAnsi="Times New Roman"/>
                <w:color w:val="auto"/>
                <w:szCs w:val="32"/>
                <w:highlight w:val="none"/>
              </w:rPr>
              <w:t>包括对工程建设规模、工期、质量和投资控制，是否按批准设计投入使用，以及工程档案资料整理等作出明确的结论（对工期使用提前、按期、延期，对质量使用合格、不合格，对投资控制使用合理、基本合理、不合理，对工程建设规模使用全部完成、基本完成、部分完成等明确术语）。</w:t>
            </w:r>
          </w:p>
          <w:p>
            <w:pPr>
              <w:spacing w:line="600" w:lineRule="exact"/>
              <w:rPr>
                <w:rFonts w:ascii="Times New Roman" w:hAnsi="Times New Roman"/>
                <w:b/>
                <w:color w:val="auto"/>
                <w:szCs w:val="32"/>
                <w:highlight w:val="none"/>
              </w:rPr>
            </w:pPr>
          </w:p>
        </w:tc>
      </w:tr>
    </w:tbl>
    <w:p>
      <w:pPr>
        <w:spacing w:after="312" w:afterLines="100" w:line="640" w:lineRule="exact"/>
        <w:jc w:val="center"/>
        <w:rPr>
          <w:rFonts w:hint="eastAsia"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××项目竣工验收签字表</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800"/>
        <w:gridCol w:w="1920"/>
        <w:gridCol w:w="1785"/>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04"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姓名</w:t>
            </w:r>
          </w:p>
        </w:tc>
        <w:tc>
          <w:tcPr>
            <w:tcW w:w="1800"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单位</w:t>
            </w:r>
          </w:p>
        </w:tc>
        <w:tc>
          <w:tcPr>
            <w:tcW w:w="1920"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职称或职务</w:t>
            </w:r>
          </w:p>
        </w:tc>
        <w:tc>
          <w:tcPr>
            <w:tcW w:w="1785"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签字</w:t>
            </w:r>
          </w:p>
        </w:tc>
        <w:tc>
          <w:tcPr>
            <w:tcW w:w="2019"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2019"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2019"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2019"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2019"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2019"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2019"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2019" w:type="dxa"/>
            <w:noWrap w:val="0"/>
            <w:vAlign w:val="center"/>
          </w:tcPr>
          <w:p>
            <w:pPr>
              <w:jc w:val="center"/>
              <w:rPr>
                <w:rFonts w:hint="eastAsia" w:ascii="Times New Roman" w:hAnsi="Times New Roman" w:eastAsia="黑体" w:cs="宋体"/>
                <w:color w:val="auto"/>
                <w:kern w:val="0"/>
                <w:szCs w:val="32"/>
                <w:highlight w:val="none"/>
              </w:rPr>
            </w:pP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olor w:val="auto"/>
          <w:szCs w:val="32"/>
          <w:highlight w:val="none"/>
          <w:lang w:eastAsia="zh-CN"/>
        </w:rPr>
      </w:pPr>
      <w:r>
        <w:rPr>
          <w:rFonts w:hint="eastAsia" w:ascii="Times New Roman" w:hAnsi="Times New Roman"/>
          <w:color w:val="auto"/>
          <w:szCs w:val="32"/>
          <w:highlight w:val="none"/>
        </w:rPr>
        <w:t>备注：参加人员包含建设单位、监理单位，施工单位，质量监督单位，运行管理单位，区财政、区</w:t>
      </w:r>
      <w:r>
        <w:rPr>
          <w:rFonts w:hint="eastAsia" w:ascii="Times New Roman" w:hAnsi="Times New Roman"/>
          <w:color w:val="auto"/>
          <w:szCs w:val="32"/>
          <w:highlight w:val="none"/>
          <w:lang w:eastAsia="zh-CN"/>
        </w:rPr>
        <w:t>发展和改革委员会</w:t>
      </w:r>
      <w:r>
        <w:rPr>
          <w:rFonts w:hint="eastAsia" w:ascii="Times New Roman" w:hAnsi="Times New Roman"/>
          <w:color w:val="auto"/>
          <w:szCs w:val="32"/>
          <w:highlight w:val="none"/>
        </w:rPr>
        <w:t>、区水利局，如果建设单位为农业服务中心的话还需有乡镇政府相关领导或直接管理人员作为验收组成员签字</w:t>
      </w:r>
      <w:r>
        <w:rPr>
          <w:rFonts w:hint="eastAsia" w:ascii="Times New Roman" w:hAnsi="Times New Roman"/>
          <w:color w:val="auto"/>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olor w:val="auto"/>
          <w:szCs w:val="32"/>
          <w:highlight w:val="none"/>
          <w:lang w:eastAsia="zh-CN"/>
        </w:rPr>
      </w:pPr>
    </w:p>
    <w:p>
      <w:pPr>
        <w:snapToGrid w:val="0"/>
        <w:spacing w:after="312" w:afterLines="100" w:line="640" w:lineRule="exact"/>
        <w:jc w:val="center"/>
        <w:rPr>
          <w:rFonts w:hint="eastAsia"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××项目交接单位代表签字表</w:t>
      </w:r>
    </w:p>
    <w:tbl>
      <w:tblPr>
        <w:tblStyle w:val="7"/>
        <w:tblW w:w="8820"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05"/>
        <w:gridCol w:w="3780"/>
        <w:gridCol w:w="28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01" w:hRule="atLeast"/>
        </w:trPr>
        <w:tc>
          <w:tcPr>
            <w:tcW w:w="2205" w:type="dxa"/>
            <w:tcBorders>
              <w:top w:val="single" w:color="auto" w:sz="8" w:space="0"/>
              <w:left w:val="single" w:color="auto" w:sz="8" w:space="0"/>
              <w:bottom w:val="single" w:color="auto" w:sz="6" w:space="0"/>
              <w:right w:val="single" w:color="auto" w:sz="6" w:space="0"/>
            </w:tcBorders>
            <w:noWrap w:val="0"/>
            <w:vAlign w:val="center"/>
          </w:tcPr>
          <w:p>
            <w:pPr>
              <w:spacing w:line="640" w:lineRule="exact"/>
              <w:jc w:val="center"/>
              <w:rPr>
                <w:rFonts w:ascii="Times New Roman" w:hAnsi="Times New Roman" w:cs="宋体"/>
                <w:color w:val="auto"/>
                <w:sz w:val="28"/>
                <w:szCs w:val="28"/>
                <w:highlight w:val="none"/>
              </w:rPr>
            </w:pPr>
            <w:r>
              <w:rPr>
                <w:rFonts w:hint="eastAsia" w:ascii="Times New Roman" w:hAnsi="Times New Roman" w:cs="宋体"/>
                <w:color w:val="auto"/>
                <w:sz w:val="28"/>
                <w:szCs w:val="28"/>
                <w:highlight w:val="none"/>
              </w:rPr>
              <w:t>名 称</w:t>
            </w:r>
          </w:p>
        </w:tc>
        <w:tc>
          <w:tcPr>
            <w:tcW w:w="3780" w:type="dxa"/>
            <w:tcBorders>
              <w:top w:val="single" w:color="auto" w:sz="8" w:space="0"/>
              <w:left w:val="single" w:color="auto" w:sz="6" w:space="0"/>
              <w:bottom w:val="single" w:color="auto" w:sz="6" w:space="0"/>
              <w:right w:val="single" w:color="auto" w:sz="6" w:space="0"/>
            </w:tcBorders>
            <w:noWrap w:val="0"/>
            <w:vAlign w:val="center"/>
          </w:tcPr>
          <w:p>
            <w:pPr>
              <w:spacing w:line="64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单位全称</w:t>
            </w:r>
          </w:p>
        </w:tc>
        <w:tc>
          <w:tcPr>
            <w:tcW w:w="2835" w:type="dxa"/>
            <w:tcBorders>
              <w:top w:val="single" w:color="auto" w:sz="8" w:space="0"/>
              <w:left w:val="single" w:color="auto" w:sz="6" w:space="0"/>
              <w:bottom w:val="single" w:color="auto" w:sz="6" w:space="0"/>
              <w:right w:val="single" w:color="auto" w:sz="8" w:space="0"/>
            </w:tcBorders>
            <w:noWrap w:val="0"/>
            <w:vAlign w:val="center"/>
          </w:tcPr>
          <w:p>
            <w:pPr>
              <w:spacing w:line="64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代表签字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1" w:hRule="atLeast"/>
        </w:trPr>
        <w:tc>
          <w:tcPr>
            <w:tcW w:w="2205" w:type="dxa"/>
            <w:tcBorders>
              <w:top w:val="single" w:color="auto" w:sz="6" w:space="0"/>
              <w:left w:val="single" w:color="auto" w:sz="8" w:space="0"/>
              <w:bottom w:val="single" w:color="auto" w:sz="6" w:space="0"/>
              <w:right w:val="single" w:color="auto" w:sz="6" w:space="0"/>
            </w:tcBorders>
            <w:noWrap w:val="0"/>
            <w:vAlign w:val="center"/>
          </w:tcPr>
          <w:p>
            <w:pPr>
              <w:spacing w:line="640" w:lineRule="exact"/>
              <w:ind w:right="-518" w:rightChars="-162"/>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交付单位</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spacing w:line="64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XX乡镇农业服务中心（或乡镇政府）</w:t>
            </w:r>
          </w:p>
        </w:tc>
        <w:tc>
          <w:tcPr>
            <w:tcW w:w="2835" w:type="dxa"/>
            <w:tcBorders>
              <w:top w:val="single" w:color="auto" w:sz="6" w:space="0"/>
              <w:left w:val="single" w:color="auto" w:sz="6" w:space="0"/>
              <w:bottom w:val="single" w:color="auto" w:sz="6" w:space="0"/>
              <w:right w:val="single" w:color="auto" w:sz="8" w:space="0"/>
            </w:tcBorders>
            <w:noWrap w:val="0"/>
            <w:vAlign w:val="center"/>
          </w:tcPr>
          <w:p>
            <w:pPr>
              <w:spacing w:line="640" w:lineRule="exact"/>
              <w:jc w:val="center"/>
              <w:rPr>
                <w:rFonts w:ascii="Times New Roman" w:hAnsi="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66" w:hRule="atLeast"/>
        </w:trPr>
        <w:tc>
          <w:tcPr>
            <w:tcW w:w="2205" w:type="dxa"/>
            <w:tcBorders>
              <w:top w:val="single" w:color="auto" w:sz="6" w:space="0"/>
              <w:left w:val="single" w:color="auto" w:sz="8" w:space="0"/>
              <w:bottom w:val="single" w:color="auto" w:sz="6" w:space="0"/>
              <w:right w:val="single" w:color="auto" w:sz="6" w:space="0"/>
            </w:tcBorders>
            <w:noWrap w:val="0"/>
            <w:vAlign w:val="center"/>
          </w:tcPr>
          <w:p>
            <w:pPr>
              <w:spacing w:line="64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接收单位</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spacing w:line="640" w:lineRule="exact"/>
              <w:jc w:val="center"/>
              <w:rPr>
                <w:rFonts w:ascii="Times New Roman" w:hAnsi="Times New Roman"/>
                <w:color w:val="auto"/>
                <w:sz w:val="28"/>
                <w:szCs w:val="28"/>
                <w:highlight w:val="none"/>
              </w:rPr>
            </w:pPr>
          </w:p>
        </w:tc>
        <w:tc>
          <w:tcPr>
            <w:tcW w:w="2835" w:type="dxa"/>
            <w:tcBorders>
              <w:top w:val="single" w:color="auto" w:sz="6" w:space="0"/>
              <w:left w:val="single" w:color="auto" w:sz="6" w:space="0"/>
              <w:bottom w:val="single" w:color="auto" w:sz="6" w:space="0"/>
              <w:right w:val="single" w:color="auto" w:sz="8" w:space="0"/>
            </w:tcBorders>
            <w:noWrap w:val="0"/>
            <w:vAlign w:val="center"/>
          </w:tcPr>
          <w:p>
            <w:pPr>
              <w:widowControl/>
              <w:jc w:val="left"/>
              <w:rPr>
                <w:rFonts w:ascii="Times New Roman" w:hAnsi="Times New Roman"/>
                <w:color w:val="auto"/>
                <w:kern w:val="0"/>
                <w:sz w:val="20"/>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66" w:hRule="atLeast"/>
        </w:trPr>
        <w:tc>
          <w:tcPr>
            <w:tcW w:w="2205" w:type="dxa"/>
            <w:tcBorders>
              <w:top w:val="single" w:color="auto" w:sz="6" w:space="0"/>
              <w:left w:val="single" w:color="auto" w:sz="8" w:space="0"/>
              <w:bottom w:val="single" w:color="auto" w:sz="6" w:space="0"/>
              <w:right w:val="single" w:color="auto" w:sz="6" w:space="0"/>
            </w:tcBorders>
            <w:noWrap w:val="0"/>
            <w:vAlign w:val="center"/>
          </w:tcPr>
          <w:p>
            <w:pPr>
              <w:spacing w:line="52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监督单位</w:t>
            </w:r>
          </w:p>
        </w:tc>
        <w:tc>
          <w:tcPr>
            <w:tcW w:w="3780" w:type="dxa"/>
            <w:tcBorders>
              <w:top w:val="single" w:color="auto" w:sz="6" w:space="0"/>
              <w:left w:val="single" w:color="auto" w:sz="6" w:space="0"/>
              <w:bottom w:val="single" w:color="auto" w:sz="6" w:space="0"/>
              <w:right w:val="single" w:color="auto" w:sz="6" w:space="0"/>
            </w:tcBorders>
            <w:noWrap w:val="0"/>
            <w:vAlign w:val="center"/>
          </w:tcPr>
          <w:p>
            <w:pPr>
              <w:spacing w:line="640" w:lineRule="exact"/>
              <w:jc w:val="left"/>
              <w:rPr>
                <w:rFonts w:ascii="Times New Roman" w:hAnsi="Times New Roman"/>
                <w:color w:val="auto"/>
                <w:sz w:val="28"/>
                <w:szCs w:val="28"/>
                <w:highlight w:val="none"/>
              </w:rPr>
            </w:pPr>
            <w:r>
              <w:rPr>
                <w:rFonts w:hint="eastAsia" w:ascii="Times New Roman" w:hAnsi="Times New Roman"/>
                <w:color w:val="auto"/>
                <w:sz w:val="28"/>
                <w:szCs w:val="28"/>
                <w:highlight w:val="none"/>
              </w:rPr>
              <w:t>万州区水利局</w:t>
            </w:r>
          </w:p>
        </w:tc>
        <w:tc>
          <w:tcPr>
            <w:tcW w:w="2835" w:type="dxa"/>
            <w:tcBorders>
              <w:top w:val="single" w:color="auto" w:sz="6" w:space="0"/>
              <w:left w:val="single" w:color="auto" w:sz="6" w:space="0"/>
              <w:bottom w:val="single" w:color="auto" w:sz="6" w:space="0"/>
              <w:right w:val="single" w:color="auto" w:sz="8" w:space="0"/>
            </w:tcBorders>
            <w:noWrap w:val="0"/>
            <w:vAlign w:val="center"/>
          </w:tcPr>
          <w:p>
            <w:pPr>
              <w:widowControl/>
              <w:jc w:val="left"/>
              <w:rPr>
                <w:rFonts w:ascii="Times New Roman" w:hAnsi="Times New Roman"/>
                <w:color w:val="auto"/>
                <w:kern w:val="0"/>
                <w:sz w:val="20"/>
                <w:highlight w:val="none"/>
              </w:rPr>
            </w:pP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olor w:val="auto"/>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olor w:val="auto"/>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olor w:val="auto"/>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color w:val="auto"/>
          <w:szCs w:val="32"/>
          <w:highlight w:val="none"/>
          <w:lang w:eastAsia="zh-CN"/>
        </w:rPr>
      </w:pPr>
    </w:p>
    <w:p>
      <w:pPr>
        <w:spacing w:before="624" w:beforeLines="200"/>
        <w:jc w:val="center"/>
        <w:rPr>
          <w:rFonts w:hint="eastAsia" w:ascii="Times New Roman" w:hAnsi="Times New Roman" w:eastAsia="方正小标宋_GBK"/>
          <w:snapToGrid w:val="0"/>
          <w:color w:val="auto"/>
          <w:w w:val="88"/>
          <w:kern w:val="0"/>
          <w:sz w:val="58"/>
          <w:szCs w:val="84"/>
          <w:highlight w:val="none"/>
        </w:rPr>
      </w:pPr>
      <w:r>
        <w:rPr>
          <w:rFonts w:hint="eastAsia" w:ascii="Times New Roman" w:hAnsi="Times New Roman" w:eastAsia="方正小标宋_GBK"/>
          <w:snapToGrid w:val="0"/>
          <w:color w:val="auto"/>
          <w:w w:val="88"/>
          <w:kern w:val="0"/>
          <w:sz w:val="58"/>
          <w:szCs w:val="84"/>
          <w:highlight w:val="none"/>
        </w:rPr>
        <w:t>水库移民扶持资金（基金）项目竣工</w:t>
      </w:r>
    </w:p>
    <w:p>
      <w:pPr>
        <w:spacing w:line="640" w:lineRule="exact"/>
        <w:rPr>
          <w:rFonts w:hint="eastAsia" w:ascii="Times New Roman" w:hAnsi="Times New Roman" w:eastAsia="方正小标宋_GBK"/>
          <w:color w:val="auto"/>
          <w:sz w:val="44"/>
          <w:szCs w:val="44"/>
          <w:highlight w:val="none"/>
        </w:rPr>
      </w:pPr>
    </w:p>
    <w:p>
      <w:pPr>
        <w:spacing w:line="640" w:lineRule="exact"/>
        <w:ind w:firstLine="3740" w:firstLineChars="850"/>
        <w:rPr>
          <w:rFonts w:hint="eastAsia" w:ascii="Times New Roman" w:hAnsi="Times New Roman" w:eastAsia="方正小标宋_GBK"/>
          <w:color w:val="auto"/>
          <w:sz w:val="44"/>
          <w:szCs w:val="44"/>
          <w:highlight w:val="none"/>
        </w:rPr>
      </w:pPr>
    </w:p>
    <w:p>
      <w:pPr>
        <w:spacing w:line="640" w:lineRule="exact"/>
        <w:ind w:firstLine="3740" w:firstLineChars="850"/>
        <w:rPr>
          <w:rFonts w:hint="eastAsia" w:ascii="Times New Roman" w:hAnsi="Times New Roman" w:eastAsia="方正小标宋_GBK"/>
          <w:color w:val="auto"/>
          <w:sz w:val="44"/>
          <w:szCs w:val="44"/>
          <w:highlight w:val="none"/>
        </w:rPr>
      </w:pPr>
    </w:p>
    <w:p>
      <w:pPr>
        <w:jc w:val="center"/>
        <w:rPr>
          <w:rFonts w:hint="eastAsia" w:ascii="Times New Roman" w:hAnsi="Times New Roman" w:eastAsia="方正小标宋_GBK"/>
          <w:color w:val="auto"/>
          <w:sz w:val="84"/>
          <w:szCs w:val="84"/>
          <w:highlight w:val="none"/>
        </w:rPr>
      </w:pPr>
      <w:r>
        <w:rPr>
          <w:rFonts w:hint="eastAsia" w:ascii="Times New Roman" w:hAnsi="Times New Roman" w:eastAsia="方正小标宋_GBK"/>
          <w:color w:val="auto"/>
          <w:sz w:val="84"/>
          <w:szCs w:val="84"/>
          <w:highlight w:val="none"/>
        </w:rPr>
        <w:t>验</w:t>
      </w:r>
    </w:p>
    <w:p>
      <w:pPr>
        <w:jc w:val="center"/>
        <w:rPr>
          <w:rFonts w:hint="eastAsia" w:ascii="Times New Roman" w:hAnsi="Times New Roman" w:eastAsia="方正小标宋_GBK"/>
          <w:color w:val="auto"/>
          <w:sz w:val="84"/>
          <w:szCs w:val="84"/>
          <w:highlight w:val="none"/>
        </w:rPr>
      </w:pPr>
      <w:r>
        <w:rPr>
          <w:rFonts w:hint="eastAsia" w:ascii="Times New Roman" w:hAnsi="Times New Roman" w:eastAsia="方正小标宋_GBK"/>
          <w:color w:val="auto"/>
          <w:sz w:val="84"/>
          <w:szCs w:val="84"/>
          <w:highlight w:val="none"/>
        </w:rPr>
        <w:t>收</w:t>
      </w:r>
    </w:p>
    <w:p>
      <w:pPr>
        <w:jc w:val="center"/>
        <w:rPr>
          <w:rFonts w:hint="eastAsia" w:ascii="Times New Roman" w:hAnsi="Times New Roman" w:eastAsia="方正小标宋_GBK"/>
          <w:color w:val="auto"/>
          <w:sz w:val="84"/>
          <w:szCs w:val="84"/>
          <w:highlight w:val="none"/>
        </w:rPr>
      </w:pPr>
      <w:r>
        <w:rPr>
          <w:rFonts w:hint="eastAsia" w:ascii="Times New Roman" w:hAnsi="Times New Roman" w:eastAsia="方正小标宋_GBK"/>
          <w:color w:val="auto"/>
          <w:sz w:val="84"/>
          <w:szCs w:val="84"/>
          <w:highlight w:val="none"/>
        </w:rPr>
        <w:t>单</w:t>
      </w:r>
    </w:p>
    <w:p>
      <w:pPr>
        <w:spacing w:line="640" w:lineRule="exact"/>
        <w:jc w:val="center"/>
        <w:rPr>
          <w:rFonts w:hint="eastAsia" w:ascii="Times New Roman" w:hAnsi="Times New Roman"/>
          <w:color w:val="auto"/>
          <w:szCs w:val="32"/>
          <w:highlight w:val="none"/>
        </w:rPr>
      </w:pPr>
    </w:p>
    <w:p>
      <w:pPr>
        <w:spacing w:line="640" w:lineRule="exact"/>
        <w:jc w:val="center"/>
        <w:rPr>
          <w:rFonts w:hint="eastAsia" w:ascii="Times New Roman" w:hAnsi="Times New Roman"/>
          <w:color w:val="auto"/>
          <w:szCs w:val="32"/>
          <w:highlight w:val="none"/>
        </w:rPr>
      </w:pPr>
    </w:p>
    <w:p>
      <w:pPr>
        <w:spacing w:line="640" w:lineRule="exact"/>
        <w:rPr>
          <w:rFonts w:hint="eastAsia" w:ascii="Times New Roman" w:hAnsi="Times New Roman"/>
          <w:color w:val="auto"/>
          <w:szCs w:val="32"/>
          <w:highlight w:val="none"/>
        </w:rPr>
      </w:pPr>
    </w:p>
    <w:p>
      <w:pPr>
        <w:spacing w:line="640" w:lineRule="exact"/>
        <w:rPr>
          <w:rFonts w:hint="eastAsia" w:ascii="Times New Roman" w:hAnsi="Times New Roman"/>
          <w:color w:val="auto"/>
          <w:szCs w:val="32"/>
          <w:highlight w:val="none"/>
        </w:rPr>
      </w:pPr>
    </w:p>
    <w:p>
      <w:pPr>
        <w:spacing w:line="640" w:lineRule="exact"/>
        <w:jc w:val="center"/>
        <w:rPr>
          <w:rFonts w:hint="eastAsia" w:ascii="Times New Roman" w:hAnsi="Times New Roman" w:eastAsia="宋体"/>
          <w:b/>
          <w:color w:val="auto"/>
          <w:szCs w:val="32"/>
          <w:highlight w:val="none"/>
        </w:rPr>
      </w:pPr>
    </w:p>
    <w:p>
      <w:pPr>
        <w:spacing w:line="640" w:lineRule="exact"/>
        <w:jc w:val="center"/>
        <w:rPr>
          <w:rFonts w:ascii="Times New Roman" w:hAnsi="Times New Roman" w:eastAsia="方正楷体_GBK"/>
          <w:color w:val="auto"/>
          <w:sz w:val="36"/>
          <w:szCs w:val="36"/>
          <w:highlight w:val="none"/>
        </w:rPr>
      </w:pPr>
      <w:r>
        <w:rPr>
          <w:rFonts w:hint="eastAsia" w:ascii="Times New Roman" w:hAnsi="Times New Roman" w:eastAsia="方正楷体_GBK"/>
          <w:color w:val="auto"/>
          <w:sz w:val="36"/>
          <w:szCs w:val="36"/>
          <w:highlight w:val="none"/>
        </w:rPr>
        <w:t>验收主持单位：</w:t>
      </w:r>
      <w:r>
        <w:rPr>
          <w:rFonts w:hint="eastAsia" w:ascii="Times New Roman" w:hAnsi="Times New Roman"/>
          <w:color w:val="auto"/>
          <w:sz w:val="28"/>
          <w:szCs w:val="28"/>
          <w:highlight w:val="none"/>
        </w:rPr>
        <w:t>××</w:t>
      </w:r>
      <w:r>
        <w:rPr>
          <w:rFonts w:hint="eastAsia" w:ascii="Times New Roman" w:hAnsi="Times New Roman" w:eastAsia="方正楷体_GBK"/>
          <w:color w:val="auto"/>
          <w:sz w:val="36"/>
          <w:szCs w:val="36"/>
          <w:highlight w:val="none"/>
        </w:rPr>
        <w:t>镇人民政府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楷体_GBK"/>
          <w:color w:val="auto"/>
          <w:sz w:val="36"/>
          <w:szCs w:val="36"/>
          <w:highlight w:val="none"/>
        </w:rPr>
      </w:pPr>
      <w:r>
        <w:rPr>
          <w:rFonts w:hint="eastAsia" w:ascii="Times New Roman" w:hAnsi="Times New Roman" w:eastAsia="方正楷体_GBK"/>
          <w:color w:val="auto"/>
          <w:sz w:val="36"/>
          <w:szCs w:val="36"/>
          <w:highlight w:val="none"/>
        </w:rPr>
        <w:t xml:space="preserve">年 </w:t>
      </w:r>
      <w:r>
        <w:rPr>
          <w:rFonts w:hint="eastAsia" w:ascii="Times New Roman" w:hAnsi="Times New Roman" w:eastAsia="方正楷体_GBK"/>
          <w:color w:val="auto"/>
          <w:sz w:val="36"/>
          <w:szCs w:val="36"/>
          <w:highlight w:val="none"/>
          <w:u w:val="single" w:color="000000"/>
        </w:rPr>
        <w:t xml:space="preserve">    </w:t>
      </w:r>
      <w:r>
        <w:rPr>
          <w:rFonts w:hint="eastAsia" w:ascii="Times New Roman" w:hAnsi="Times New Roman" w:eastAsia="方正楷体_GBK"/>
          <w:color w:val="auto"/>
          <w:sz w:val="36"/>
          <w:szCs w:val="36"/>
          <w:highlight w:val="none"/>
        </w:rPr>
        <w:t>月</w:t>
      </w:r>
      <w:r>
        <w:rPr>
          <w:rFonts w:hint="eastAsia" w:ascii="Times New Roman" w:hAnsi="Times New Roman" w:eastAsia="方正楷体_GBK"/>
          <w:color w:val="auto"/>
          <w:sz w:val="36"/>
          <w:szCs w:val="36"/>
          <w:highlight w:val="none"/>
          <w:u w:val="single" w:color="000000"/>
        </w:rPr>
        <w:t xml:space="preserve">    </w:t>
      </w:r>
      <w:r>
        <w:rPr>
          <w:rFonts w:hint="eastAsia" w:ascii="Times New Roman" w:hAnsi="Times New Roman" w:eastAsia="方正楷体_GBK"/>
          <w:color w:val="auto"/>
          <w:sz w:val="36"/>
          <w:szCs w:val="36"/>
          <w:highlight w:val="none"/>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楷体_GBK"/>
          <w:color w:val="auto"/>
          <w:sz w:val="36"/>
          <w:szCs w:val="36"/>
          <w:highlight w:val="none"/>
        </w:rPr>
      </w:pPr>
    </w:p>
    <w:p>
      <w:pPr>
        <w:spacing w:line="640" w:lineRule="exact"/>
        <w:jc w:val="center"/>
        <w:rPr>
          <w:rFonts w:hint="eastAsia" w:ascii="Times New Roman" w:hAnsi="Times New Roman" w:eastAsia="方正小标宋_GBK"/>
          <w:color w:val="auto"/>
          <w:spacing w:val="-23"/>
          <w:sz w:val="44"/>
          <w:szCs w:val="44"/>
          <w:highlight w:val="none"/>
        </w:rPr>
      </w:pPr>
      <w:r>
        <w:rPr>
          <w:rFonts w:hint="eastAsia" w:ascii="Times New Roman" w:hAnsi="Times New Roman" w:eastAsia="方正小标宋_GBK"/>
          <w:color w:val="auto"/>
          <w:spacing w:val="-23"/>
          <w:sz w:val="44"/>
          <w:szCs w:val="44"/>
          <w:highlight w:val="none"/>
        </w:rPr>
        <w:t>水库移民扶持资金（基金）项目竣工验收单</w:t>
      </w:r>
    </w:p>
    <w:tbl>
      <w:tblPr>
        <w:tblStyle w:val="7"/>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856"/>
        <w:gridCol w:w="1756"/>
        <w:gridCol w:w="614"/>
        <w:gridCol w:w="769"/>
        <w:gridCol w:w="1361"/>
        <w:gridCol w:w="245"/>
        <w:gridCol w:w="128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18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项目名称</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批准文号</w:t>
            </w:r>
          </w:p>
        </w:tc>
        <w:tc>
          <w:tcPr>
            <w:tcW w:w="24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185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项目位置</w:t>
            </w:r>
          </w:p>
        </w:tc>
        <w:tc>
          <w:tcPr>
            <w:tcW w:w="23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开工日期</w:t>
            </w:r>
          </w:p>
        </w:tc>
        <w:tc>
          <w:tcPr>
            <w:tcW w:w="24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7" w:hRule="atLeast"/>
        </w:trPr>
        <w:tc>
          <w:tcPr>
            <w:tcW w:w="18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 w:val="28"/>
                <w:szCs w:val="28"/>
                <w:highlight w:val="none"/>
              </w:rPr>
            </w:pPr>
          </w:p>
        </w:tc>
        <w:tc>
          <w:tcPr>
            <w:tcW w:w="23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auto"/>
                <w:sz w:val="28"/>
                <w:szCs w:val="28"/>
                <w:highlight w:val="none"/>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竣工日期</w:t>
            </w:r>
          </w:p>
        </w:tc>
        <w:tc>
          <w:tcPr>
            <w:tcW w:w="246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7" w:hRule="atLeast"/>
        </w:trPr>
        <w:tc>
          <w:tcPr>
            <w:tcW w:w="18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预算投资</w:t>
            </w:r>
          </w:p>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（万元）</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实际投资（万元）</w:t>
            </w: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c>
          <w:tcPr>
            <w:tcW w:w="12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受益移民人数</w:t>
            </w:r>
          </w:p>
        </w:tc>
        <w:tc>
          <w:tcPr>
            <w:tcW w:w="9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4" w:hRule="atLeast"/>
        </w:trPr>
        <w:tc>
          <w:tcPr>
            <w:tcW w:w="1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140" w:firstLineChars="5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建设单位</w:t>
            </w:r>
          </w:p>
        </w:tc>
        <w:tc>
          <w:tcPr>
            <w:tcW w:w="6960"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30" w:hRule="atLeast"/>
        </w:trPr>
        <w:tc>
          <w:tcPr>
            <w:tcW w:w="18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项目建设情况（简要描述）</w:t>
            </w:r>
          </w:p>
        </w:tc>
        <w:tc>
          <w:tcPr>
            <w:tcW w:w="6960"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p>
            <w:pPr>
              <w:snapToGrid w:val="0"/>
              <w:jc w:val="center"/>
              <w:rPr>
                <w:rFonts w:hint="eastAsia" w:ascii="Times New Roman" w:hAnsi="Times New Roman"/>
                <w:color w:val="auto"/>
                <w:sz w:val="28"/>
                <w:szCs w:val="28"/>
                <w:highlight w:val="none"/>
              </w:rPr>
            </w:pPr>
          </w:p>
          <w:p>
            <w:pPr>
              <w:snapToGrid w:val="0"/>
              <w:jc w:val="center"/>
              <w:rPr>
                <w:rFonts w:hint="eastAsia" w:ascii="Times New Roman" w:hAnsi="Times New Roman"/>
                <w:color w:val="auto"/>
                <w:sz w:val="28"/>
                <w:szCs w:val="28"/>
                <w:highlight w:val="none"/>
              </w:rPr>
            </w:pPr>
          </w:p>
          <w:p>
            <w:pPr>
              <w:snapToGrid w:val="0"/>
              <w:jc w:val="center"/>
              <w:rPr>
                <w:rFonts w:ascii="Times New Roman" w:hAnsi="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02" w:hRule="atLeast"/>
        </w:trPr>
        <w:tc>
          <w:tcPr>
            <w:tcW w:w="18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项目验</w:t>
            </w:r>
          </w:p>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收意见</w:t>
            </w:r>
          </w:p>
        </w:tc>
        <w:tc>
          <w:tcPr>
            <w:tcW w:w="6960"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p>
            <w:pPr>
              <w:snapToGrid w:val="0"/>
              <w:jc w:val="center"/>
              <w:rPr>
                <w:rFonts w:hint="eastAsia" w:ascii="Times New Roman" w:hAnsi="Times New Roman"/>
                <w:color w:val="auto"/>
                <w:sz w:val="28"/>
                <w:szCs w:val="28"/>
                <w:highlight w:val="none"/>
              </w:rPr>
            </w:pPr>
          </w:p>
          <w:p>
            <w:pPr>
              <w:snapToGrid w:val="0"/>
              <w:jc w:val="center"/>
              <w:rPr>
                <w:rFonts w:ascii="Times New Roman" w:hAnsi="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29" w:hRule="atLeast"/>
        </w:trPr>
        <w:tc>
          <w:tcPr>
            <w:tcW w:w="18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整改</w:t>
            </w:r>
          </w:p>
          <w:p>
            <w:pPr>
              <w:snapToGrid w:val="0"/>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意见</w:t>
            </w:r>
          </w:p>
        </w:tc>
        <w:tc>
          <w:tcPr>
            <w:tcW w:w="6960"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Times New Roman" w:hAnsi="Times New Roman"/>
                <w:color w:val="auto"/>
                <w:sz w:val="28"/>
                <w:szCs w:val="28"/>
                <w:highlight w:val="none"/>
              </w:rPr>
            </w:pPr>
          </w:p>
        </w:tc>
      </w:tr>
    </w:tbl>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楷体_GBK"/>
          <w:color w:val="auto"/>
          <w:sz w:val="36"/>
          <w:szCs w:val="36"/>
          <w:highlight w:val="none"/>
          <w:lang w:eastAsia="zh-CN"/>
        </w:rPr>
      </w:pPr>
    </w:p>
    <w:p>
      <w:pPr>
        <w:spacing w:line="640" w:lineRule="exact"/>
        <w:jc w:val="center"/>
        <w:rPr>
          <w:rFonts w:hint="eastAsia"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××项目竣工验收签字表</w:t>
      </w:r>
    </w:p>
    <w:p>
      <w:pPr>
        <w:rPr>
          <w:rFonts w:hint="eastAsia" w:ascii="Times New Roman" w:hAnsi="Times New Roman" w:eastAsia="黑体" w:cs="宋体"/>
          <w:color w:val="auto"/>
          <w:kern w:val="0"/>
          <w:sz w:val="44"/>
          <w:szCs w:val="44"/>
          <w:highlight w:val="none"/>
        </w:rPr>
      </w:pPr>
    </w:p>
    <w:tbl>
      <w:tblPr>
        <w:tblStyle w:val="8"/>
        <w:tblW w:w="8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800"/>
        <w:gridCol w:w="1920"/>
        <w:gridCol w:w="178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404"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姓名</w:t>
            </w:r>
          </w:p>
        </w:tc>
        <w:tc>
          <w:tcPr>
            <w:tcW w:w="1800"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单位</w:t>
            </w:r>
          </w:p>
        </w:tc>
        <w:tc>
          <w:tcPr>
            <w:tcW w:w="1920"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职称或职务</w:t>
            </w:r>
          </w:p>
        </w:tc>
        <w:tc>
          <w:tcPr>
            <w:tcW w:w="1785"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签字</w:t>
            </w:r>
          </w:p>
        </w:tc>
        <w:tc>
          <w:tcPr>
            <w:tcW w:w="1305" w:type="dxa"/>
            <w:noWrap w:val="0"/>
            <w:vAlign w:val="center"/>
          </w:tcPr>
          <w:p>
            <w:pPr>
              <w:jc w:val="center"/>
              <w:rPr>
                <w:rFonts w:hint="eastAsia" w:ascii="Times New Roman" w:hAnsi="Times New Roman" w:eastAsia="黑体" w:cs="宋体"/>
                <w:color w:val="auto"/>
                <w:kern w:val="0"/>
                <w:szCs w:val="32"/>
                <w:highlight w:val="none"/>
              </w:rPr>
            </w:pPr>
            <w:r>
              <w:rPr>
                <w:rFonts w:hint="eastAsia" w:ascii="Times New Roman" w:hAnsi="Times New Roman" w:eastAsia="黑体" w:cs="宋体"/>
                <w:color w:val="auto"/>
                <w:kern w:val="0"/>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1305"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1305"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1305"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1305"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1305"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404" w:type="dxa"/>
            <w:noWrap w:val="0"/>
            <w:vAlign w:val="center"/>
          </w:tcPr>
          <w:p>
            <w:pPr>
              <w:jc w:val="center"/>
              <w:rPr>
                <w:rFonts w:hint="eastAsia" w:ascii="Times New Roman" w:hAnsi="Times New Roman" w:eastAsia="黑体" w:cs="宋体"/>
                <w:color w:val="auto"/>
                <w:kern w:val="0"/>
                <w:szCs w:val="32"/>
                <w:highlight w:val="none"/>
              </w:rPr>
            </w:pPr>
          </w:p>
        </w:tc>
        <w:tc>
          <w:tcPr>
            <w:tcW w:w="1800" w:type="dxa"/>
            <w:noWrap w:val="0"/>
            <w:vAlign w:val="center"/>
          </w:tcPr>
          <w:p>
            <w:pPr>
              <w:jc w:val="center"/>
              <w:rPr>
                <w:rFonts w:hint="eastAsia" w:ascii="Times New Roman" w:hAnsi="Times New Roman" w:eastAsia="黑体" w:cs="宋体"/>
                <w:color w:val="auto"/>
                <w:kern w:val="0"/>
                <w:szCs w:val="32"/>
                <w:highlight w:val="none"/>
              </w:rPr>
            </w:pPr>
          </w:p>
        </w:tc>
        <w:tc>
          <w:tcPr>
            <w:tcW w:w="1920" w:type="dxa"/>
            <w:noWrap w:val="0"/>
            <w:vAlign w:val="center"/>
          </w:tcPr>
          <w:p>
            <w:pPr>
              <w:jc w:val="center"/>
              <w:rPr>
                <w:rFonts w:hint="eastAsia" w:ascii="Times New Roman" w:hAnsi="Times New Roman" w:eastAsia="黑体" w:cs="宋体"/>
                <w:color w:val="auto"/>
                <w:kern w:val="0"/>
                <w:szCs w:val="32"/>
                <w:highlight w:val="none"/>
              </w:rPr>
            </w:pPr>
          </w:p>
        </w:tc>
        <w:tc>
          <w:tcPr>
            <w:tcW w:w="1785" w:type="dxa"/>
            <w:noWrap w:val="0"/>
            <w:vAlign w:val="center"/>
          </w:tcPr>
          <w:p>
            <w:pPr>
              <w:jc w:val="center"/>
              <w:rPr>
                <w:rFonts w:hint="eastAsia" w:ascii="Times New Roman" w:hAnsi="Times New Roman" w:eastAsia="黑体" w:cs="宋体"/>
                <w:color w:val="auto"/>
                <w:kern w:val="0"/>
                <w:szCs w:val="32"/>
                <w:highlight w:val="none"/>
              </w:rPr>
            </w:pPr>
          </w:p>
        </w:tc>
        <w:tc>
          <w:tcPr>
            <w:tcW w:w="1305" w:type="dxa"/>
            <w:noWrap w:val="0"/>
            <w:vAlign w:val="center"/>
          </w:tcPr>
          <w:p>
            <w:pPr>
              <w:jc w:val="center"/>
              <w:rPr>
                <w:rFonts w:hint="eastAsia" w:ascii="Times New Roman" w:hAnsi="Times New Roman" w:eastAsia="黑体" w:cs="宋体"/>
                <w:color w:val="auto"/>
                <w:kern w:val="0"/>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404" w:type="dxa"/>
            <w:noWrap w:val="0"/>
            <w:vAlign w:val="top"/>
          </w:tcPr>
          <w:p>
            <w:pPr>
              <w:rPr>
                <w:rFonts w:hint="eastAsia" w:ascii="Times New Roman" w:hAnsi="Times New Roman" w:eastAsia="黑体" w:cs="宋体"/>
                <w:color w:val="auto"/>
                <w:kern w:val="0"/>
                <w:sz w:val="44"/>
                <w:szCs w:val="44"/>
                <w:highlight w:val="none"/>
              </w:rPr>
            </w:pPr>
          </w:p>
        </w:tc>
        <w:tc>
          <w:tcPr>
            <w:tcW w:w="1800" w:type="dxa"/>
            <w:noWrap w:val="0"/>
            <w:vAlign w:val="top"/>
          </w:tcPr>
          <w:p>
            <w:pPr>
              <w:rPr>
                <w:rFonts w:hint="eastAsia" w:ascii="Times New Roman" w:hAnsi="Times New Roman" w:eastAsia="黑体" w:cs="宋体"/>
                <w:color w:val="auto"/>
                <w:kern w:val="0"/>
                <w:sz w:val="44"/>
                <w:szCs w:val="44"/>
                <w:highlight w:val="none"/>
              </w:rPr>
            </w:pPr>
          </w:p>
        </w:tc>
        <w:tc>
          <w:tcPr>
            <w:tcW w:w="1920" w:type="dxa"/>
            <w:noWrap w:val="0"/>
            <w:vAlign w:val="top"/>
          </w:tcPr>
          <w:p>
            <w:pPr>
              <w:rPr>
                <w:rFonts w:hint="eastAsia" w:ascii="Times New Roman" w:hAnsi="Times New Roman" w:eastAsia="黑体" w:cs="宋体"/>
                <w:color w:val="auto"/>
                <w:kern w:val="0"/>
                <w:sz w:val="44"/>
                <w:szCs w:val="44"/>
                <w:highlight w:val="none"/>
              </w:rPr>
            </w:pPr>
          </w:p>
        </w:tc>
        <w:tc>
          <w:tcPr>
            <w:tcW w:w="1785" w:type="dxa"/>
            <w:noWrap w:val="0"/>
            <w:vAlign w:val="top"/>
          </w:tcPr>
          <w:p>
            <w:pPr>
              <w:rPr>
                <w:rFonts w:hint="eastAsia" w:ascii="Times New Roman" w:hAnsi="Times New Roman" w:eastAsia="黑体" w:cs="宋体"/>
                <w:color w:val="auto"/>
                <w:kern w:val="0"/>
                <w:sz w:val="44"/>
                <w:szCs w:val="44"/>
                <w:highlight w:val="none"/>
              </w:rPr>
            </w:pPr>
          </w:p>
        </w:tc>
        <w:tc>
          <w:tcPr>
            <w:tcW w:w="1305" w:type="dxa"/>
            <w:noWrap w:val="0"/>
            <w:vAlign w:val="top"/>
          </w:tcPr>
          <w:p>
            <w:pPr>
              <w:rPr>
                <w:rFonts w:hint="eastAsia" w:ascii="Times New Roman" w:hAnsi="Times New Roman" w:eastAsia="黑体" w:cs="宋体"/>
                <w:color w:val="auto"/>
                <w:kern w:val="0"/>
                <w:sz w:val="44"/>
                <w:szCs w:val="44"/>
                <w:highlight w:val="none"/>
              </w:rPr>
            </w:pP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color w:val="auto"/>
          <w:szCs w:val="32"/>
          <w:highlight w:val="none"/>
          <w:lang w:eastAsia="zh-CN"/>
        </w:rPr>
      </w:pPr>
      <w:r>
        <w:rPr>
          <w:rFonts w:hint="eastAsia" w:ascii="Times New Roman" w:hAnsi="Times New Roman"/>
          <w:color w:val="auto"/>
          <w:szCs w:val="32"/>
          <w:highlight w:val="none"/>
        </w:rPr>
        <w:t>备注：参加人员包含建设单位、监理单位，施工单位，质量监督单位，运行管理单位，区财政、区</w:t>
      </w:r>
      <w:r>
        <w:rPr>
          <w:rFonts w:hint="eastAsia" w:ascii="Times New Roman" w:hAnsi="Times New Roman"/>
          <w:color w:val="auto"/>
          <w:szCs w:val="32"/>
          <w:highlight w:val="none"/>
          <w:lang w:eastAsia="zh-CN"/>
        </w:rPr>
        <w:t>发展和改革委员会</w:t>
      </w:r>
      <w:r>
        <w:rPr>
          <w:rFonts w:hint="eastAsia" w:ascii="Times New Roman" w:hAnsi="Times New Roman"/>
          <w:color w:val="auto"/>
          <w:szCs w:val="32"/>
          <w:highlight w:val="none"/>
        </w:rPr>
        <w:t>、区水利局，如果建设单位为农业服务中心的话还需有乡镇政府相关分管领导作为验收组成员签字</w:t>
      </w:r>
      <w:r>
        <w:rPr>
          <w:rFonts w:hint="eastAsia" w:ascii="Times New Roman" w:hAnsi="Times New Roman"/>
          <w:color w:val="auto"/>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color w:val="auto"/>
          <w:szCs w:val="32"/>
          <w:highlight w:val="none"/>
          <w:lang w:eastAsia="zh-CN"/>
        </w:rPr>
      </w:pPr>
    </w:p>
    <w:p>
      <w:pPr>
        <w:snapToGrid w:val="0"/>
        <w:spacing w:line="640" w:lineRule="exact"/>
        <w:jc w:val="center"/>
        <w:rPr>
          <w:rFonts w:hint="eastAsia"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××项目交接单位代表签字表</w:t>
      </w:r>
    </w:p>
    <w:tbl>
      <w:tblPr>
        <w:tblStyle w:val="7"/>
        <w:tblW w:w="85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320"/>
        <w:gridCol w:w="3398"/>
        <w:gridCol w:w="280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2320" w:type="dxa"/>
            <w:tcBorders>
              <w:top w:val="single" w:color="auto" w:sz="8" w:space="0"/>
              <w:left w:val="single" w:color="auto" w:sz="8" w:space="0"/>
              <w:bottom w:val="single" w:color="auto" w:sz="6" w:space="0"/>
              <w:right w:val="single" w:color="auto" w:sz="6" w:space="0"/>
            </w:tcBorders>
            <w:noWrap w:val="0"/>
            <w:vAlign w:val="center"/>
          </w:tcPr>
          <w:p>
            <w:pPr>
              <w:spacing w:line="640" w:lineRule="exact"/>
              <w:jc w:val="center"/>
              <w:rPr>
                <w:rFonts w:ascii="Times New Roman" w:hAnsi="Times New Roman" w:cs="宋体"/>
                <w:color w:val="auto"/>
                <w:sz w:val="28"/>
                <w:szCs w:val="28"/>
                <w:highlight w:val="none"/>
              </w:rPr>
            </w:pPr>
            <w:r>
              <w:rPr>
                <w:rFonts w:hint="eastAsia" w:ascii="Times New Roman" w:hAnsi="Times New Roman" w:cs="宋体"/>
                <w:color w:val="auto"/>
                <w:sz w:val="28"/>
                <w:szCs w:val="28"/>
                <w:highlight w:val="none"/>
              </w:rPr>
              <w:t>名 称</w:t>
            </w:r>
          </w:p>
        </w:tc>
        <w:tc>
          <w:tcPr>
            <w:tcW w:w="3398" w:type="dxa"/>
            <w:tcBorders>
              <w:top w:val="single" w:color="auto" w:sz="8" w:space="0"/>
              <w:left w:val="single" w:color="auto" w:sz="6" w:space="0"/>
              <w:bottom w:val="single" w:color="auto" w:sz="6" w:space="0"/>
              <w:right w:val="single" w:color="auto" w:sz="6" w:space="0"/>
            </w:tcBorders>
            <w:noWrap w:val="0"/>
            <w:vAlign w:val="center"/>
          </w:tcPr>
          <w:p>
            <w:pPr>
              <w:spacing w:line="64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单位全称</w:t>
            </w:r>
          </w:p>
        </w:tc>
        <w:tc>
          <w:tcPr>
            <w:tcW w:w="2804" w:type="dxa"/>
            <w:tcBorders>
              <w:top w:val="single" w:color="auto" w:sz="8" w:space="0"/>
              <w:left w:val="single" w:color="auto" w:sz="6" w:space="0"/>
              <w:bottom w:val="single" w:color="auto" w:sz="6" w:space="0"/>
              <w:right w:val="single" w:color="auto" w:sz="8" w:space="0"/>
            </w:tcBorders>
            <w:noWrap w:val="0"/>
            <w:vAlign w:val="center"/>
          </w:tcPr>
          <w:p>
            <w:pPr>
              <w:spacing w:line="64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代表签字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2320" w:type="dxa"/>
            <w:tcBorders>
              <w:top w:val="single" w:color="auto" w:sz="6" w:space="0"/>
              <w:left w:val="single" w:color="auto" w:sz="8" w:space="0"/>
              <w:bottom w:val="single" w:color="auto" w:sz="6" w:space="0"/>
              <w:right w:val="single" w:color="auto" w:sz="6" w:space="0"/>
            </w:tcBorders>
            <w:noWrap w:val="0"/>
            <w:vAlign w:val="center"/>
          </w:tcPr>
          <w:p>
            <w:pPr>
              <w:spacing w:line="640" w:lineRule="exact"/>
              <w:ind w:right="-518" w:rightChars="-162"/>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交付单位</w:t>
            </w:r>
          </w:p>
        </w:tc>
        <w:tc>
          <w:tcPr>
            <w:tcW w:w="3398" w:type="dxa"/>
            <w:tcBorders>
              <w:top w:val="single" w:color="auto" w:sz="6" w:space="0"/>
              <w:left w:val="single" w:color="auto" w:sz="6" w:space="0"/>
              <w:bottom w:val="single" w:color="auto" w:sz="6" w:space="0"/>
              <w:right w:val="single" w:color="auto" w:sz="6" w:space="0"/>
            </w:tcBorders>
            <w:noWrap w:val="0"/>
            <w:vAlign w:val="center"/>
          </w:tcPr>
          <w:p>
            <w:pPr>
              <w:spacing w:line="64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XX乡镇农业服务中心（或乡镇政府）</w:t>
            </w:r>
          </w:p>
        </w:tc>
        <w:tc>
          <w:tcPr>
            <w:tcW w:w="2804" w:type="dxa"/>
            <w:tcBorders>
              <w:top w:val="single" w:color="auto" w:sz="6" w:space="0"/>
              <w:left w:val="single" w:color="auto" w:sz="6" w:space="0"/>
              <w:bottom w:val="single" w:color="auto" w:sz="6" w:space="0"/>
              <w:right w:val="single" w:color="auto" w:sz="8" w:space="0"/>
            </w:tcBorders>
            <w:noWrap w:val="0"/>
            <w:vAlign w:val="center"/>
          </w:tcPr>
          <w:p>
            <w:pPr>
              <w:spacing w:line="640" w:lineRule="exact"/>
              <w:jc w:val="center"/>
              <w:rPr>
                <w:rFonts w:ascii="Times New Roman" w:hAnsi="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466" w:hRule="atLeast"/>
          <w:jc w:val="center"/>
        </w:trPr>
        <w:tc>
          <w:tcPr>
            <w:tcW w:w="2320" w:type="dxa"/>
            <w:tcBorders>
              <w:top w:val="single" w:color="auto" w:sz="6" w:space="0"/>
              <w:left w:val="single" w:color="auto" w:sz="8" w:space="0"/>
              <w:bottom w:val="single" w:color="auto" w:sz="6" w:space="0"/>
              <w:right w:val="single" w:color="auto" w:sz="6" w:space="0"/>
            </w:tcBorders>
            <w:noWrap w:val="0"/>
            <w:vAlign w:val="center"/>
          </w:tcPr>
          <w:p>
            <w:pPr>
              <w:spacing w:line="64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接收单位</w:t>
            </w:r>
          </w:p>
        </w:tc>
        <w:tc>
          <w:tcPr>
            <w:tcW w:w="3398" w:type="dxa"/>
            <w:tcBorders>
              <w:top w:val="single" w:color="auto" w:sz="6" w:space="0"/>
              <w:left w:val="single" w:color="auto" w:sz="6" w:space="0"/>
              <w:bottom w:val="single" w:color="auto" w:sz="6" w:space="0"/>
              <w:right w:val="single" w:color="auto" w:sz="6" w:space="0"/>
            </w:tcBorders>
            <w:noWrap w:val="0"/>
            <w:vAlign w:val="center"/>
          </w:tcPr>
          <w:p>
            <w:pPr>
              <w:spacing w:line="640" w:lineRule="exact"/>
              <w:jc w:val="center"/>
              <w:rPr>
                <w:rFonts w:ascii="Times New Roman" w:hAnsi="Times New Roman"/>
                <w:color w:val="auto"/>
                <w:sz w:val="28"/>
                <w:szCs w:val="28"/>
                <w:highlight w:val="none"/>
              </w:rPr>
            </w:pPr>
          </w:p>
        </w:tc>
        <w:tc>
          <w:tcPr>
            <w:tcW w:w="2804" w:type="dxa"/>
            <w:tcBorders>
              <w:top w:val="single" w:color="auto" w:sz="6" w:space="0"/>
              <w:left w:val="single" w:color="auto" w:sz="6" w:space="0"/>
              <w:bottom w:val="single" w:color="auto" w:sz="6" w:space="0"/>
              <w:right w:val="single" w:color="auto" w:sz="8" w:space="0"/>
            </w:tcBorders>
            <w:noWrap w:val="0"/>
            <w:vAlign w:val="center"/>
          </w:tcPr>
          <w:p>
            <w:pPr>
              <w:widowControl/>
              <w:jc w:val="left"/>
              <w:rPr>
                <w:rFonts w:ascii="Times New Roman" w:hAnsi="Times New Roman"/>
                <w:color w:val="auto"/>
                <w:kern w:val="0"/>
                <w:sz w:val="20"/>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61" w:hRule="atLeast"/>
          <w:jc w:val="center"/>
        </w:trPr>
        <w:tc>
          <w:tcPr>
            <w:tcW w:w="2320" w:type="dxa"/>
            <w:noWrap w:val="0"/>
            <w:vAlign w:val="center"/>
          </w:tcPr>
          <w:p>
            <w:pPr>
              <w:spacing w:line="520" w:lineRule="exac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监督单位</w:t>
            </w:r>
          </w:p>
        </w:tc>
        <w:tc>
          <w:tcPr>
            <w:tcW w:w="3398" w:type="dxa"/>
            <w:noWrap w:val="0"/>
            <w:vAlign w:val="center"/>
          </w:tcPr>
          <w:p>
            <w:pPr>
              <w:spacing w:line="640" w:lineRule="exact"/>
              <w:jc w:val="left"/>
              <w:rPr>
                <w:rFonts w:ascii="Times New Roman" w:hAnsi="Times New Roman"/>
                <w:color w:val="auto"/>
                <w:sz w:val="28"/>
                <w:szCs w:val="28"/>
                <w:highlight w:val="none"/>
              </w:rPr>
            </w:pPr>
            <w:r>
              <w:rPr>
                <w:rFonts w:hint="eastAsia" w:ascii="Times New Roman" w:hAnsi="Times New Roman"/>
                <w:color w:val="auto"/>
                <w:sz w:val="28"/>
                <w:szCs w:val="28"/>
                <w:highlight w:val="none"/>
              </w:rPr>
              <w:t>万州区水利局</w:t>
            </w:r>
          </w:p>
        </w:tc>
        <w:tc>
          <w:tcPr>
            <w:tcW w:w="2804" w:type="dxa"/>
            <w:noWrap w:val="0"/>
            <w:vAlign w:val="center"/>
          </w:tcPr>
          <w:p>
            <w:pPr>
              <w:spacing w:line="640" w:lineRule="exact"/>
              <w:jc w:val="center"/>
              <w:rPr>
                <w:rFonts w:ascii="Times New Roman" w:hAnsi="Times New Roman"/>
                <w:color w:val="auto"/>
                <w:sz w:val="28"/>
                <w:szCs w:val="28"/>
                <w:highlight w:val="none"/>
              </w:rPr>
            </w:pP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color w:val="auto"/>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color w:val="auto"/>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color w:val="auto"/>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color w:val="auto"/>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color w:val="auto"/>
          <w:szCs w:val="32"/>
          <w:highlight w:val="none"/>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color w:val="auto"/>
          <w:szCs w:val="32"/>
          <w:highlight w:val="none"/>
          <w:lang w:eastAsia="zh-CN"/>
        </w:rPr>
      </w:pPr>
    </w:p>
    <w:p>
      <w:pPr>
        <w:snapToGrid w:val="0"/>
        <w:spacing w:line="720" w:lineRule="exact"/>
        <w:jc w:val="center"/>
        <w:rPr>
          <w:rFonts w:ascii="Times New Roman" w:hAnsi="Times New Roman" w:eastAsia="方正小标宋_GBK"/>
          <w:color w:val="auto"/>
          <w:spacing w:val="-20"/>
          <w:sz w:val="44"/>
          <w:szCs w:val="44"/>
          <w:highlight w:val="none"/>
        </w:rPr>
      </w:pPr>
      <w:r>
        <w:rPr>
          <w:rFonts w:hint="eastAsia" w:ascii="Times New Roman" w:hAnsi="Times New Roman" w:eastAsia="方正小标宋_GBK"/>
          <w:color w:val="auto"/>
          <w:spacing w:val="-20"/>
          <w:sz w:val="44"/>
          <w:szCs w:val="44"/>
          <w:highlight w:val="none"/>
        </w:rPr>
        <w:t>XX镇人民政府</w:t>
      </w:r>
    </w:p>
    <w:p>
      <w:pPr>
        <w:spacing w:line="600" w:lineRule="exact"/>
        <w:jc w:val="center"/>
        <w:rPr>
          <w:rFonts w:ascii="Times New Roman" w:hAnsi="Times New Roman" w:eastAsia="方正小标宋_GBK"/>
          <w:color w:val="auto"/>
          <w:sz w:val="44"/>
          <w:szCs w:val="44"/>
          <w:highlight w:val="none"/>
        </w:rPr>
      </w:pPr>
      <w:r>
        <w:rPr>
          <w:rFonts w:hint="eastAsia" w:ascii="Times New Roman" w:hAnsi="Times New Roman" w:eastAsia="方正小标宋_GBK"/>
          <w:color w:val="auto"/>
          <w:sz w:val="44"/>
          <w:szCs w:val="44"/>
          <w:highlight w:val="none"/>
        </w:rPr>
        <w:t>关于邀请派员参加大中（小）型水库后扶项目（三峡水库库区基金项目）竣工验收的函</w:t>
      </w:r>
    </w:p>
    <w:p>
      <w:pPr>
        <w:spacing w:line="540" w:lineRule="exact"/>
        <w:jc w:val="center"/>
        <w:rPr>
          <w:rFonts w:ascii="Times New Roman" w:hAnsi="Times New Roman" w:eastAsia="方正小标宋_GBK"/>
          <w:color w:val="auto"/>
          <w:sz w:val="44"/>
          <w:szCs w:val="44"/>
          <w:highlight w:val="none"/>
        </w:rPr>
      </w:pPr>
    </w:p>
    <w:p>
      <w:pPr>
        <w:spacing w:line="540" w:lineRule="exact"/>
        <w:jc w:val="center"/>
        <w:rPr>
          <w:rFonts w:ascii="Times New Roman" w:hAnsi="Times New Roman" w:eastAsia="方正小标宋_GBK"/>
          <w:color w:val="auto"/>
          <w:sz w:val="44"/>
          <w:szCs w:val="44"/>
          <w:highlight w:val="none"/>
        </w:rPr>
      </w:pPr>
    </w:p>
    <w:p>
      <w:pPr>
        <w:spacing w:line="580" w:lineRule="exact"/>
        <w:rPr>
          <w:rFonts w:ascii="Times New Roman" w:hAnsi="Times New Roman"/>
          <w:color w:val="auto"/>
          <w:spacing w:val="4"/>
          <w:szCs w:val="32"/>
          <w:highlight w:val="none"/>
        </w:rPr>
      </w:pPr>
      <w:r>
        <w:rPr>
          <w:rFonts w:hint="eastAsia" w:ascii="Times New Roman" w:hAnsi="Times New Roman"/>
          <w:color w:val="auto"/>
          <w:spacing w:val="4"/>
          <w:szCs w:val="32"/>
          <w:highlight w:val="none"/>
        </w:rPr>
        <w:t>万州区</w:t>
      </w:r>
      <w:r>
        <w:rPr>
          <w:rFonts w:hint="eastAsia" w:ascii="Times New Roman" w:hAnsi="Times New Roman"/>
          <w:color w:val="auto"/>
          <w:spacing w:val="4"/>
          <w:szCs w:val="32"/>
          <w:highlight w:val="none"/>
          <w:lang w:eastAsia="zh-CN"/>
        </w:rPr>
        <w:t>发展和改革委员会</w:t>
      </w:r>
      <w:r>
        <w:rPr>
          <w:rFonts w:hint="eastAsia" w:ascii="Times New Roman" w:hAnsi="Times New Roman"/>
          <w:color w:val="auto"/>
          <w:spacing w:val="4"/>
          <w:szCs w:val="32"/>
          <w:highlight w:val="none"/>
        </w:rPr>
        <w:t>、万州区财政局、万州区水利局：</w:t>
      </w:r>
    </w:p>
    <w:p>
      <w:pPr>
        <w:tabs>
          <w:tab w:val="left" w:pos="695"/>
        </w:tabs>
        <w:ind w:firstLine="656" w:firstLineChars="200"/>
        <w:rPr>
          <w:rFonts w:ascii="Times New Roman" w:hAnsi="Times New Roman"/>
          <w:color w:val="auto"/>
          <w:szCs w:val="32"/>
          <w:highlight w:val="none"/>
        </w:rPr>
      </w:pPr>
      <w:r>
        <w:rPr>
          <w:rFonts w:hint="eastAsia" w:ascii="Times New Roman" w:hAnsi="Times New Roman"/>
          <w:color w:val="auto"/>
          <w:spacing w:val="4"/>
          <w:szCs w:val="32"/>
          <w:highlight w:val="none"/>
        </w:rPr>
        <w:t>根据万州区水利局、财政局、</w:t>
      </w:r>
      <w:r>
        <w:rPr>
          <w:rFonts w:hint="eastAsia" w:ascii="Times New Roman" w:hAnsi="Times New Roman"/>
          <w:color w:val="auto"/>
          <w:spacing w:val="4"/>
          <w:szCs w:val="32"/>
          <w:highlight w:val="none"/>
          <w:lang w:eastAsia="zh-CN"/>
        </w:rPr>
        <w:t>发展和改革委员会</w:t>
      </w:r>
      <w:r>
        <w:rPr>
          <w:rFonts w:hint="eastAsia" w:ascii="Times New Roman" w:hAnsi="Times New Roman"/>
          <w:color w:val="auto"/>
          <w:spacing w:val="4"/>
          <w:szCs w:val="32"/>
          <w:highlight w:val="none"/>
        </w:rPr>
        <w:t>《关于下达XXX项目计划的通知》（万州水利发〔XX〕XX号）文件精神，我镇XX工程已全部完工，已进行自验，项目已具备综合验收条件，拟于X年X月X日XX：XX分在XXXX进行竣工验收，请贵单位派员参加</w:t>
      </w:r>
      <w:r>
        <w:rPr>
          <w:rFonts w:hint="eastAsia" w:ascii="Times New Roman" w:hAnsi="Times New Roman"/>
          <w:color w:val="auto"/>
          <w:szCs w:val="32"/>
          <w:highlight w:val="none"/>
        </w:rPr>
        <w:t>。</w:t>
      </w:r>
    </w:p>
    <w:p>
      <w:pPr>
        <w:spacing w:line="580" w:lineRule="exact"/>
        <w:ind w:firstLine="656" w:firstLineChars="200"/>
        <w:rPr>
          <w:rFonts w:ascii="Times New Roman" w:hAnsi="Times New Roman" w:eastAsia="方正黑体_GBK"/>
          <w:color w:val="auto"/>
          <w:spacing w:val="4"/>
          <w:szCs w:val="32"/>
          <w:highlight w:val="none"/>
        </w:rPr>
      </w:pPr>
      <w:r>
        <w:rPr>
          <w:rFonts w:hint="eastAsia" w:ascii="Times New Roman" w:hAnsi="Times New Roman" w:eastAsia="方正黑体_GBK"/>
          <w:color w:val="auto"/>
          <w:spacing w:val="4"/>
          <w:szCs w:val="32"/>
          <w:highlight w:val="none"/>
        </w:rPr>
        <w:t>一、项目计划情况</w:t>
      </w:r>
    </w:p>
    <w:p>
      <w:pPr>
        <w:spacing w:line="580" w:lineRule="exact"/>
        <w:ind w:firstLine="656" w:firstLineChars="200"/>
        <w:rPr>
          <w:rFonts w:ascii="Times New Roman" w:hAnsi="Times New Roman"/>
          <w:color w:val="auto"/>
          <w:spacing w:val="4"/>
          <w:szCs w:val="32"/>
          <w:highlight w:val="none"/>
        </w:rPr>
      </w:pPr>
      <w:r>
        <w:rPr>
          <w:rFonts w:ascii="Times New Roman" w:hAnsi="Times New Roman"/>
          <w:color w:val="auto"/>
          <w:spacing w:val="4"/>
          <w:szCs w:val="32"/>
          <w:highlight w:val="none"/>
        </w:rPr>
        <w:t>1.</w:t>
      </w:r>
      <w:r>
        <w:rPr>
          <w:rFonts w:hint="eastAsia" w:ascii="Times New Roman" w:hAnsi="Times New Roman"/>
          <w:color w:val="auto"/>
          <w:spacing w:val="4"/>
          <w:szCs w:val="32"/>
          <w:highlight w:val="none"/>
        </w:rPr>
        <w:t>项目名称：</w:t>
      </w:r>
    </w:p>
    <w:p>
      <w:pPr>
        <w:spacing w:line="580" w:lineRule="exact"/>
        <w:ind w:firstLine="656" w:firstLineChars="200"/>
        <w:rPr>
          <w:rFonts w:ascii="Times New Roman" w:hAnsi="Times New Roman"/>
          <w:color w:val="auto"/>
          <w:spacing w:val="4"/>
          <w:szCs w:val="32"/>
          <w:highlight w:val="none"/>
        </w:rPr>
      </w:pPr>
      <w:r>
        <w:rPr>
          <w:rFonts w:ascii="Times New Roman" w:hAnsi="Times New Roman"/>
          <w:color w:val="auto"/>
          <w:spacing w:val="4"/>
          <w:szCs w:val="32"/>
          <w:highlight w:val="none"/>
        </w:rPr>
        <w:t>2.</w:t>
      </w:r>
      <w:r>
        <w:rPr>
          <w:rFonts w:hint="eastAsia" w:ascii="Times New Roman" w:hAnsi="Times New Roman"/>
          <w:color w:val="auto"/>
          <w:spacing w:val="4"/>
          <w:szCs w:val="32"/>
          <w:highlight w:val="none"/>
        </w:rPr>
        <w:t>项目性质：新修</w:t>
      </w:r>
    </w:p>
    <w:p>
      <w:pPr>
        <w:spacing w:line="580" w:lineRule="exact"/>
        <w:ind w:firstLine="656" w:firstLineChars="200"/>
        <w:rPr>
          <w:rFonts w:ascii="Times New Roman" w:hAnsi="Times New Roman"/>
          <w:color w:val="auto"/>
          <w:spacing w:val="4"/>
          <w:szCs w:val="32"/>
          <w:highlight w:val="none"/>
        </w:rPr>
      </w:pPr>
      <w:r>
        <w:rPr>
          <w:rFonts w:ascii="Times New Roman" w:hAnsi="Times New Roman"/>
          <w:color w:val="auto"/>
          <w:spacing w:val="4"/>
          <w:szCs w:val="32"/>
          <w:highlight w:val="none"/>
        </w:rPr>
        <w:t>3.</w:t>
      </w:r>
      <w:r>
        <w:rPr>
          <w:rFonts w:hint="eastAsia" w:ascii="Times New Roman" w:hAnsi="Times New Roman"/>
          <w:color w:val="auto"/>
          <w:spacing w:val="4"/>
          <w:szCs w:val="32"/>
          <w:highlight w:val="none"/>
        </w:rPr>
        <w:t>项目实施主体：</w:t>
      </w:r>
    </w:p>
    <w:p>
      <w:pPr>
        <w:spacing w:line="580" w:lineRule="exact"/>
        <w:ind w:firstLine="656" w:firstLineChars="200"/>
        <w:rPr>
          <w:rFonts w:ascii="Times New Roman" w:hAnsi="Times New Roman"/>
          <w:color w:val="auto"/>
          <w:spacing w:val="4"/>
          <w:szCs w:val="32"/>
          <w:highlight w:val="none"/>
        </w:rPr>
      </w:pPr>
      <w:r>
        <w:rPr>
          <w:rFonts w:ascii="Times New Roman" w:hAnsi="Times New Roman"/>
          <w:color w:val="auto"/>
          <w:spacing w:val="4"/>
          <w:szCs w:val="32"/>
          <w:highlight w:val="none"/>
        </w:rPr>
        <w:t>4.</w:t>
      </w:r>
      <w:r>
        <w:rPr>
          <w:rFonts w:hint="eastAsia" w:ascii="Times New Roman" w:hAnsi="Times New Roman"/>
          <w:color w:val="auto"/>
          <w:spacing w:val="4"/>
          <w:szCs w:val="32"/>
          <w:highlight w:val="none"/>
        </w:rPr>
        <w:t>建设地点：</w:t>
      </w:r>
    </w:p>
    <w:p>
      <w:pPr>
        <w:spacing w:line="580" w:lineRule="exact"/>
        <w:ind w:firstLine="656" w:firstLineChars="200"/>
        <w:rPr>
          <w:rFonts w:hint="eastAsia" w:ascii="Times New Roman" w:hAnsi="Times New Roman"/>
          <w:color w:val="auto"/>
          <w:spacing w:val="4"/>
          <w:szCs w:val="32"/>
          <w:highlight w:val="none"/>
        </w:rPr>
      </w:pPr>
      <w:r>
        <w:rPr>
          <w:rFonts w:ascii="Times New Roman" w:hAnsi="Times New Roman"/>
          <w:color w:val="auto"/>
          <w:spacing w:val="4"/>
          <w:szCs w:val="32"/>
          <w:highlight w:val="none"/>
        </w:rPr>
        <w:t>5.</w:t>
      </w:r>
      <w:r>
        <w:rPr>
          <w:rFonts w:hint="eastAsia" w:ascii="Times New Roman" w:hAnsi="Times New Roman"/>
          <w:color w:val="auto"/>
          <w:spacing w:val="4"/>
          <w:szCs w:val="32"/>
          <w:highlight w:val="none"/>
        </w:rPr>
        <w:t>建设规模及主要建设内容：</w:t>
      </w:r>
    </w:p>
    <w:p>
      <w:pPr>
        <w:spacing w:line="580" w:lineRule="exact"/>
        <w:ind w:firstLine="656" w:firstLineChars="200"/>
        <w:rPr>
          <w:rFonts w:ascii="Times New Roman" w:hAnsi="Times New Roman"/>
          <w:color w:val="auto"/>
          <w:spacing w:val="4"/>
          <w:szCs w:val="32"/>
          <w:highlight w:val="none"/>
        </w:rPr>
      </w:pPr>
      <w:r>
        <w:rPr>
          <w:rFonts w:ascii="Times New Roman" w:hAnsi="Times New Roman"/>
          <w:color w:val="auto"/>
          <w:spacing w:val="4"/>
          <w:szCs w:val="32"/>
          <w:highlight w:val="none"/>
        </w:rPr>
        <w:t>6.</w:t>
      </w:r>
      <w:r>
        <w:rPr>
          <w:rFonts w:hint="eastAsia" w:ascii="Times New Roman" w:hAnsi="Times New Roman"/>
          <w:color w:val="auto"/>
          <w:spacing w:val="4"/>
          <w:szCs w:val="32"/>
          <w:highlight w:val="none"/>
        </w:rPr>
        <w:t>建设期限：</w:t>
      </w:r>
    </w:p>
    <w:p>
      <w:pPr>
        <w:spacing w:line="580" w:lineRule="exact"/>
        <w:ind w:firstLine="656" w:firstLineChars="200"/>
        <w:rPr>
          <w:rFonts w:ascii="Times New Roman" w:hAnsi="Times New Roman"/>
          <w:color w:val="auto"/>
          <w:spacing w:val="4"/>
          <w:szCs w:val="32"/>
          <w:highlight w:val="none"/>
        </w:rPr>
      </w:pPr>
      <w:r>
        <w:rPr>
          <w:rFonts w:ascii="Times New Roman" w:hAnsi="Times New Roman"/>
          <w:color w:val="auto"/>
          <w:spacing w:val="4"/>
          <w:szCs w:val="32"/>
          <w:highlight w:val="none"/>
        </w:rPr>
        <w:t>7.</w:t>
      </w:r>
      <w:r>
        <w:rPr>
          <w:rFonts w:hint="eastAsia" w:ascii="Times New Roman" w:hAnsi="Times New Roman"/>
          <w:color w:val="auto"/>
          <w:spacing w:val="4"/>
          <w:szCs w:val="32"/>
          <w:highlight w:val="none"/>
        </w:rPr>
        <w:t>投资情况：</w:t>
      </w:r>
    </w:p>
    <w:p>
      <w:pPr>
        <w:spacing w:line="580" w:lineRule="exact"/>
        <w:ind w:firstLine="656" w:firstLineChars="200"/>
        <w:rPr>
          <w:rFonts w:ascii="Times New Roman" w:hAnsi="Times New Roman"/>
          <w:color w:val="auto"/>
          <w:spacing w:val="4"/>
          <w:szCs w:val="32"/>
          <w:highlight w:val="none"/>
        </w:rPr>
      </w:pPr>
      <w:r>
        <w:rPr>
          <w:rFonts w:ascii="Times New Roman" w:hAnsi="Times New Roman"/>
          <w:color w:val="auto"/>
          <w:spacing w:val="4"/>
          <w:szCs w:val="32"/>
          <w:highlight w:val="none"/>
        </w:rPr>
        <w:t>8.</w:t>
      </w:r>
      <w:r>
        <w:rPr>
          <w:rFonts w:hint="eastAsia" w:ascii="Times New Roman" w:hAnsi="Times New Roman"/>
          <w:color w:val="auto"/>
          <w:spacing w:val="4"/>
          <w:szCs w:val="32"/>
          <w:highlight w:val="none"/>
        </w:rPr>
        <w:t>受益情况：受益人数X人，可带动X个移民受益。</w:t>
      </w:r>
    </w:p>
    <w:p>
      <w:pPr>
        <w:spacing w:line="580" w:lineRule="exact"/>
        <w:ind w:firstLine="656" w:firstLineChars="200"/>
        <w:rPr>
          <w:rFonts w:ascii="Times New Roman" w:hAnsi="Times New Roman" w:eastAsia="方正黑体_GBK"/>
          <w:color w:val="auto"/>
          <w:spacing w:val="4"/>
          <w:szCs w:val="32"/>
          <w:highlight w:val="none"/>
        </w:rPr>
      </w:pPr>
      <w:r>
        <w:rPr>
          <w:rFonts w:hint="eastAsia" w:ascii="Times New Roman" w:hAnsi="Times New Roman" w:eastAsia="方正黑体_GBK"/>
          <w:color w:val="auto"/>
          <w:spacing w:val="4"/>
          <w:szCs w:val="32"/>
          <w:highlight w:val="none"/>
        </w:rPr>
        <w:t>二、项目实际完成情况</w:t>
      </w:r>
    </w:p>
    <w:p>
      <w:pPr>
        <w:spacing w:line="580" w:lineRule="exact"/>
        <w:ind w:firstLine="656" w:firstLineChars="200"/>
        <w:rPr>
          <w:rFonts w:hint="eastAsia" w:ascii="Times New Roman" w:hAnsi="Times New Roman"/>
          <w:color w:val="auto"/>
          <w:spacing w:val="4"/>
          <w:szCs w:val="32"/>
          <w:highlight w:val="none"/>
        </w:rPr>
      </w:pPr>
      <w:r>
        <w:rPr>
          <w:rFonts w:hint="eastAsia" w:ascii="Times New Roman" w:hAnsi="Times New Roman"/>
          <w:color w:val="auto"/>
          <w:spacing w:val="4"/>
          <w:szCs w:val="32"/>
          <w:highlight w:val="none"/>
        </w:rPr>
        <w:t>合同签订情况，执行情况，完成情况等</w:t>
      </w:r>
    </w:p>
    <w:p>
      <w:pPr>
        <w:spacing w:line="580" w:lineRule="exact"/>
        <w:ind w:firstLine="656" w:firstLineChars="200"/>
        <w:rPr>
          <w:rFonts w:ascii="Times New Roman" w:hAnsi="Times New Roman" w:eastAsia="方正黑体_GBK"/>
          <w:color w:val="auto"/>
          <w:spacing w:val="4"/>
          <w:szCs w:val="32"/>
          <w:highlight w:val="none"/>
        </w:rPr>
      </w:pPr>
      <w:r>
        <w:rPr>
          <w:rFonts w:hint="eastAsia" w:ascii="Times New Roman" w:hAnsi="Times New Roman" w:eastAsia="方正黑体_GBK"/>
          <w:color w:val="auto"/>
          <w:spacing w:val="4"/>
          <w:szCs w:val="32"/>
          <w:highlight w:val="none"/>
        </w:rPr>
        <w:t>三、项目建设管理情况</w:t>
      </w:r>
    </w:p>
    <w:p>
      <w:pPr>
        <w:spacing w:line="580" w:lineRule="exact"/>
        <w:ind w:firstLine="656" w:firstLineChars="200"/>
        <w:rPr>
          <w:rFonts w:ascii="Times New Roman" w:hAnsi="Times New Roman"/>
          <w:color w:val="auto"/>
          <w:spacing w:val="4"/>
          <w:szCs w:val="32"/>
          <w:highlight w:val="none"/>
        </w:rPr>
      </w:pPr>
      <w:r>
        <w:rPr>
          <w:rFonts w:ascii="Times New Roman" w:hAnsi="Times New Roman"/>
          <w:color w:val="auto"/>
          <w:spacing w:val="4"/>
          <w:szCs w:val="32"/>
          <w:highlight w:val="none"/>
        </w:rPr>
        <w:t>1</w:t>
      </w:r>
      <w:r>
        <w:rPr>
          <w:rFonts w:hint="eastAsia" w:ascii="Times New Roman" w:hAnsi="Times New Roman"/>
          <w:color w:val="auto"/>
          <w:spacing w:val="4"/>
          <w:szCs w:val="32"/>
          <w:highlight w:val="none"/>
        </w:rPr>
        <w:t>、基本建设程序执行情况</w:t>
      </w:r>
    </w:p>
    <w:p>
      <w:pPr>
        <w:spacing w:line="580" w:lineRule="exact"/>
        <w:ind w:firstLine="656" w:firstLineChars="200"/>
        <w:rPr>
          <w:rFonts w:ascii="Times New Roman" w:hAnsi="Times New Roman"/>
          <w:color w:val="auto"/>
          <w:spacing w:val="4"/>
          <w:szCs w:val="32"/>
          <w:highlight w:val="none"/>
        </w:rPr>
      </w:pPr>
      <w:r>
        <w:rPr>
          <w:rFonts w:hint="eastAsia" w:ascii="Times New Roman" w:hAnsi="Times New Roman"/>
          <w:color w:val="auto"/>
          <w:spacing w:val="4"/>
          <w:szCs w:val="32"/>
          <w:highlight w:val="none"/>
        </w:rPr>
        <w:t>我镇政府严格按照基本建设程序要求对本项目的建设进行了全程管理监控，该项目前期申报及计划文件等手续完善。在施工过程中，要求施工单位严格控制建设进度和施工质量，确保资金使用安全，本项目保质保量完成全部建设内容。</w:t>
      </w:r>
    </w:p>
    <w:p>
      <w:pPr>
        <w:spacing w:line="580" w:lineRule="exact"/>
        <w:ind w:firstLine="656" w:firstLineChars="200"/>
        <w:rPr>
          <w:rFonts w:ascii="Times New Roman" w:hAnsi="Times New Roman"/>
          <w:color w:val="auto"/>
          <w:spacing w:val="4"/>
          <w:szCs w:val="32"/>
          <w:highlight w:val="none"/>
        </w:rPr>
      </w:pPr>
      <w:r>
        <w:rPr>
          <w:rFonts w:ascii="Times New Roman" w:hAnsi="Times New Roman"/>
          <w:color w:val="auto"/>
          <w:spacing w:val="4"/>
          <w:szCs w:val="32"/>
          <w:highlight w:val="none"/>
        </w:rPr>
        <w:t>2</w:t>
      </w:r>
      <w:r>
        <w:rPr>
          <w:rFonts w:hint="eastAsia" w:ascii="Times New Roman" w:hAnsi="Times New Roman"/>
          <w:color w:val="auto"/>
          <w:spacing w:val="4"/>
          <w:szCs w:val="32"/>
          <w:highlight w:val="none"/>
        </w:rPr>
        <w:t>、档案资料完善情况</w:t>
      </w:r>
    </w:p>
    <w:p>
      <w:pPr>
        <w:tabs>
          <w:tab w:val="left" w:pos="695"/>
        </w:tabs>
        <w:ind w:firstLine="656" w:firstLineChars="200"/>
        <w:rPr>
          <w:rFonts w:hint="eastAsia" w:ascii="Times New Roman" w:hAnsi="Times New Roman"/>
          <w:color w:val="auto"/>
          <w:spacing w:val="4"/>
          <w:szCs w:val="32"/>
          <w:highlight w:val="none"/>
        </w:rPr>
      </w:pPr>
      <w:r>
        <w:rPr>
          <w:rFonts w:hint="eastAsia" w:ascii="Times New Roman" w:hAnsi="Times New Roman"/>
          <w:color w:val="auto"/>
          <w:spacing w:val="4"/>
          <w:szCs w:val="32"/>
          <w:highlight w:val="none"/>
        </w:rPr>
        <w:t>项目建设档案资料完善，按该项目性质和实际情况，为项目实施前相关材料，包括项目申报及批复文件；项目实施中相关材料等。</w:t>
      </w:r>
    </w:p>
    <w:p>
      <w:pPr>
        <w:numPr>
          <w:ilvl w:val="0"/>
          <w:numId w:val="1"/>
        </w:numPr>
        <w:tabs>
          <w:tab w:val="left" w:pos="695"/>
        </w:tabs>
        <w:ind w:firstLine="656" w:firstLineChars="200"/>
        <w:rPr>
          <w:rFonts w:hint="eastAsia" w:ascii="Times New Roman" w:hAnsi="Times New Roman"/>
          <w:color w:val="auto"/>
          <w:spacing w:val="4"/>
          <w:szCs w:val="32"/>
          <w:highlight w:val="none"/>
        </w:rPr>
      </w:pPr>
      <w:r>
        <w:rPr>
          <w:rFonts w:hint="eastAsia" w:ascii="Times New Roman" w:hAnsi="Times New Roman"/>
          <w:color w:val="auto"/>
          <w:spacing w:val="4"/>
          <w:szCs w:val="32"/>
          <w:highlight w:val="none"/>
        </w:rPr>
        <w:t>项目质量监督和造价审核、财务结算情况</w:t>
      </w:r>
    </w:p>
    <w:p>
      <w:pPr>
        <w:numPr>
          <w:ilvl w:val="0"/>
          <w:numId w:val="1"/>
        </w:numPr>
        <w:tabs>
          <w:tab w:val="left" w:pos="695"/>
        </w:tabs>
        <w:ind w:firstLine="656" w:firstLineChars="200"/>
        <w:rPr>
          <w:rFonts w:hint="eastAsia" w:ascii="Times New Roman" w:hAnsi="Times New Roman"/>
          <w:color w:val="auto"/>
          <w:spacing w:val="4"/>
          <w:szCs w:val="32"/>
          <w:highlight w:val="none"/>
        </w:rPr>
      </w:pPr>
      <w:r>
        <w:rPr>
          <w:rFonts w:hint="eastAsia" w:ascii="Times New Roman" w:hAnsi="Times New Roman"/>
          <w:color w:val="auto"/>
          <w:spacing w:val="4"/>
          <w:szCs w:val="32"/>
          <w:highlight w:val="none"/>
        </w:rPr>
        <w:t>项目建设过程中质量监督及过程验收问题整改情况</w:t>
      </w:r>
    </w:p>
    <w:p>
      <w:pPr>
        <w:tabs>
          <w:tab w:val="left" w:pos="695"/>
        </w:tabs>
        <w:ind w:firstLine="640" w:firstLineChars="200"/>
        <w:rPr>
          <w:rFonts w:ascii="Times New Roman" w:hAnsi="Times New Roman"/>
          <w:color w:val="auto"/>
          <w:szCs w:val="32"/>
          <w:highlight w:val="none"/>
        </w:rPr>
      </w:pPr>
      <w:r>
        <w:rPr>
          <w:rFonts w:hint="eastAsia" w:ascii="Times New Roman" w:hAnsi="Times New Roman"/>
          <w:color w:val="auto"/>
          <w:szCs w:val="32"/>
          <w:highlight w:val="none"/>
        </w:rPr>
        <w:t>此函</w:t>
      </w:r>
    </w:p>
    <w:p>
      <w:pPr>
        <w:tabs>
          <w:tab w:val="left" w:pos="695"/>
        </w:tabs>
        <w:rPr>
          <w:rFonts w:ascii="Times New Roman" w:hAnsi="Times New Roman"/>
          <w:color w:val="auto"/>
          <w:szCs w:val="32"/>
          <w:highlight w:val="none"/>
        </w:rPr>
      </w:pPr>
    </w:p>
    <w:p>
      <w:pPr>
        <w:spacing w:line="578" w:lineRule="exact"/>
        <w:ind w:right="1280" w:rightChars="400"/>
        <w:jc w:val="right"/>
        <w:rPr>
          <w:rFonts w:ascii="Times New Roman" w:hAnsi="Times New Roman"/>
          <w:color w:val="auto"/>
          <w:szCs w:val="32"/>
          <w:highlight w:val="none"/>
        </w:rPr>
      </w:pPr>
      <w:r>
        <w:rPr>
          <w:rFonts w:hint="eastAsia" w:ascii="Times New Roman" w:hAnsi="Times New Roman"/>
          <w:color w:val="auto"/>
          <w:szCs w:val="32"/>
          <w:highlight w:val="none"/>
        </w:rPr>
        <w:t xml:space="preserve">                       XX镇人民政府</w:t>
      </w:r>
    </w:p>
    <w:p>
      <w:pPr>
        <w:spacing w:line="578" w:lineRule="exact"/>
        <w:ind w:right="1280" w:rightChars="400"/>
        <w:jc w:val="right"/>
        <w:rPr>
          <w:rFonts w:ascii="Times New Roman" w:hAnsi="Times New Roman"/>
          <w:color w:val="auto"/>
          <w:szCs w:val="32"/>
          <w:highlight w:val="none"/>
        </w:rPr>
      </w:pPr>
      <w:r>
        <w:rPr>
          <w:rFonts w:hint="eastAsia" w:ascii="Times New Roman" w:hAnsi="Times New Roman"/>
          <w:color w:val="auto"/>
          <w:szCs w:val="32"/>
          <w:highlight w:val="none"/>
        </w:rPr>
        <w:t>X年X月X日</w:t>
      </w:r>
    </w:p>
    <w:p>
      <w:pPr>
        <w:spacing w:line="500" w:lineRule="exact"/>
        <w:ind w:firstLine="640" w:firstLineChars="200"/>
        <w:rPr>
          <w:rFonts w:ascii="Times New Roman" w:hAnsi="Times New Roman"/>
          <w:color w:val="auto"/>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56" w:firstLineChars="200"/>
        <w:jc w:val="both"/>
        <w:textAlignment w:val="auto"/>
        <w:rPr>
          <w:rFonts w:hint="eastAsia" w:ascii="Times New Roman" w:hAnsi="Times New Roman"/>
          <w:color w:val="auto"/>
          <w:spacing w:val="4"/>
          <w:szCs w:val="32"/>
          <w:highlight w:val="none"/>
        </w:rPr>
      </w:pPr>
      <w:r>
        <w:rPr>
          <w:rFonts w:hint="eastAsia" w:ascii="Times New Roman" w:hAnsi="Times New Roman"/>
          <w:color w:val="auto"/>
          <w:spacing w:val="4"/>
          <w:szCs w:val="32"/>
          <w:highlight w:val="none"/>
        </w:rPr>
        <w:t>（联系人：  ，电话：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黑体_GBK" w:cs="微软雅黑"/>
          <w:b/>
          <w:bCs/>
          <w:color w:val="auto"/>
          <w:sz w:val="44"/>
          <w:szCs w:val="44"/>
          <w:highlight w:val="none"/>
        </w:rPr>
      </w:pPr>
      <w:r>
        <w:rPr>
          <w:rFonts w:hint="eastAsia" w:ascii="Times New Roman" w:hAnsi="Times New Roman" w:eastAsia="方正黑体_GBK" w:cs="微软雅黑"/>
          <w:b/>
          <w:bCs/>
          <w:color w:val="auto"/>
          <w:sz w:val="44"/>
          <w:szCs w:val="44"/>
          <w:highlight w:val="none"/>
        </w:rPr>
        <w:t>万州区大中型水库移民后期扶持项目竣工牌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黑体_GBK" w:cs="微软雅黑"/>
          <w:b/>
          <w:bCs/>
          <w:color w:val="auto"/>
          <w:sz w:val="44"/>
          <w:szCs w:val="44"/>
          <w:highlight w:val="none"/>
        </w:rPr>
      </w:pPr>
      <w:r>
        <w:rPr>
          <w:rFonts w:hint="eastAsia" w:ascii="Times New Roman" w:hAnsi="Times New Roman" w:eastAsia="方正黑体_GBK" w:cs="微软雅黑"/>
          <w:b/>
          <w:bCs/>
          <w:color w:val="auto"/>
          <w:sz w:val="44"/>
          <w:szCs w:val="44"/>
          <w:highlight w:val="none"/>
        </w:rPr>
        <w:t>（模板）</w:t>
      </w:r>
    </w:p>
    <w:p>
      <w:pPr>
        <w:jc w:val="center"/>
        <w:rPr>
          <w:rFonts w:hint="eastAsia" w:ascii="Times New Roman" w:hAnsi="Times New Roman" w:eastAsia="方正黑体_GBK" w:cs="微软雅黑"/>
          <w:b/>
          <w:bCs/>
          <w:color w:val="auto"/>
          <w:sz w:val="36"/>
          <w:szCs w:val="36"/>
          <w:highlight w:val="none"/>
        </w:rPr>
      </w:pP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项目名称：按初步设计（代可研）明确工程名称填列</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建设单位：按初步设计（代可研）明确业主单位名称填列</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建设内容：（按实际完成的建设内容填列）</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开完工情况：开工时间，竣工时间</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效益情况：</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资金来源：</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 xml:space="preserve">设计单位: </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施工单位：</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监理单位：</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运行管理单位：</w:t>
      </w:r>
    </w:p>
    <w:p>
      <w:pPr>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项目主管单位：万州区水利局</w:t>
      </w:r>
    </w:p>
    <w:p>
      <w:pPr>
        <w:ind w:firstLine="4160" w:firstLineChars="1300"/>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 xml:space="preserve">制牌单位（业主单位）名称     </w:t>
      </w:r>
    </w:p>
    <w:p>
      <w:pPr>
        <w:ind w:firstLine="5120" w:firstLineChars="1600"/>
        <w:rPr>
          <w:rFonts w:hint="eastAsia" w:ascii="Times New Roman" w:hAnsi="Times New Roman" w:eastAsia="华文楷体" w:cs="华文楷体"/>
          <w:color w:val="auto"/>
          <w:szCs w:val="32"/>
          <w:highlight w:val="none"/>
        </w:rPr>
      </w:pPr>
      <w:r>
        <w:rPr>
          <w:rFonts w:hint="eastAsia" w:ascii="Times New Roman" w:hAnsi="Times New Roman" w:eastAsia="华文楷体" w:cs="华文楷体"/>
          <w:color w:val="auto"/>
          <w:szCs w:val="32"/>
          <w:highlight w:val="none"/>
        </w:rPr>
        <w:t xml:space="preserve">20XX年XX月XX日   </w:t>
      </w:r>
    </w:p>
    <w:p>
      <w:pPr>
        <w:rPr>
          <w:rFonts w:hint="eastAsia" w:ascii="Times New Roman" w:hAnsi="Times New Roman" w:eastAsia="华文楷体" w:cs="华文楷体"/>
          <w:b/>
          <w:color w:val="auto"/>
          <w:szCs w:val="32"/>
          <w:highlight w:val="none"/>
        </w:rPr>
      </w:pPr>
      <w:r>
        <w:rPr>
          <w:rFonts w:hint="eastAsia" w:ascii="Times New Roman" w:hAnsi="Times New Roman" w:eastAsia="华文楷体" w:cs="华文楷体"/>
          <w:b/>
          <w:color w:val="auto"/>
          <w:szCs w:val="32"/>
          <w:highlight w:val="none"/>
        </w:rPr>
        <w:t>设立要求</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华文楷体" w:cs="华文楷体"/>
          <w:color w:val="auto"/>
          <w:szCs w:val="32"/>
          <w:highlight w:val="none"/>
          <w:lang w:eastAsia="zh-CN"/>
        </w:rPr>
      </w:pPr>
      <w:r>
        <w:rPr>
          <w:rFonts w:hint="eastAsia" w:ascii="Times New Roman" w:hAnsi="Times New Roman" w:eastAsia="华文楷体" w:cs="华文楷体"/>
          <w:color w:val="auto"/>
          <w:szCs w:val="32"/>
          <w:highlight w:val="none"/>
        </w:rPr>
        <w:t>竣工牌为永久性标识，材质需坚固耐用，结合项目实施地情况，牌面简洁、明了、美观，设立在工程区内交通方便、位置醒目、基础牢固的地方</w:t>
      </w:r>
      <w:r>
        <w:rPr>
          <w:rFonts w:hint="eastAsia" w:ascii="Times New Roman" w:hAnsi="Times New Roman" w:eastAsia="华文楷体" w:cs="华文楷体"/>
          <w:color w:val="auto"/>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华文楷体" w:cs="华文楷体"/>
          <w:color w:val="auto"/>
          <w:szCs w:val="32"/>
          <w:highlight w:val="none"/>
          <w:lang w:eastAsia="zh-CN"/>
        </w:rPr>
      </w:pPr>
    </w:p>
    <w:tbl>
      <w:tblPr>
        <w:tblStyle w:val="7"/>
        <w:tblW w:w="10080" w:type="dxa"/>
        <w:tblInd w:w="-522" w:type="dxa"/>
        <w:tblLayout w:type="fixed"/>
        <w:tblCellMar>
          <w:top w:w="0" w:type="dxa"/>
          <w:left w:w="108" w:type="dxa"/>
          <w:bottom w:w="0" w:type="dxa"/>
          <w:right w:w="108" w:type="dxa"/>
        </w:tblCellMar>
      </w:tblPr>
      <w:tblGrid>
        <w:gridCol w:w="2205"/>
        <w:gridCol w:w="1575"/>
        <w:gridCol w:w="420"/>
        <w:gridCol w:w="745"/>
        <w:gridCol w:w="410"/>
        <w:gridCol w:w="310"/>
        <w:gridCol w:w="1265"/>
        <w:gridCol w:w="3150"/>
      </w:tblGrid>
      <w:tr>
        <w:tblPrEx>
          <w:tblCellMar>
            <w:top w:w="0" w:type="dxa"/>
            <w:left w:w="108" w:type="dxa"/>
            <w:bottom w:w="0" w:type="dxa"/>
            <w:right w:w="108" w:type="dxa"/>
          </w:tblCellMar>
        </w:tblPrEx>
        <w:trPr>
          <w:trHeight w:val="314" w:hRule="atLeast"/>
        </w:trPr>
        <w:tc>
          <w:tcPr>
            <w:tcW w:w="10080" w:type="dxa"/>
            <w:gridSpan w:val="8"/>
            <w:tcBorders>
              <w:top w:val="nil"/>
              <w:left w:val="nil"/>
              <w:bottom w:val="nil"/>
            </w:tcBorders>
            <w:noWrap/>
            <w:vAlign w:val="center"/>
          </w:tcPr>
          <w:p>
            <w:pPr>
              <w:widowControl/>
              <w:rPr>
                <w:rFonts w:hint="eastAsia" w:ascii="Times New Roman" w:hAnsi="Times New Roman" w:eastAsia="方正黑体_GBK" w:cs="宋体"/>
                <w:bCs/>
                <w:color w:val="auto"/>
                <w:kern w:val="0"/>
                <w:sz w:val="36"/>
                <w:szCs w:val="36"/>
                <w:highlight w:val="none"/>
              </w:rPr>
            </w:pPr>
            <w:r>
              <w:rPr>
                <w:rFonts w:hint="eastAsia" w:ascii="Times New Roman" w:hAnsi="Times New Roman" w:eastAsia="宋体" w:cs="宋体"/>
                <w:b/>
                <w:bCs/>
                <w:color w:val="auto"/>
                <w:kern w:val="0"/>
                <w:sz w:val="36"/>
                <w:szCs w:val="36"/>
                <w:highlight w:val="none"/>
              </w:rPr>
              <w:t xml:space="preserve">     </w:t>
            </w:r>
            <w:r>
              <w:rPr>
                <w:rFonts w:hint="eastAsia" w:ascii="Times New Roman" w:hAnsi="Times New Roman" w:eastAsia="方正黑体_GBK" w:cs="宋体"/>
                <w:bCs/>
                <w:color w:val="auto"/>
                <w:kern w:val="0"/>
                <w:sz w:val="36"/>
                <w:szCs w:val="36"/>
                <w:highlight w:val="none"/>
              </w:rPr>
              <w:t xml:space="preserve"> 万州区水库移民后期扶持基金(资金)拨付申请表</w:t>
            </w:r>
          </w:p>
        </w:tc>
      </w:tr>
      <w:tr>
        <w:tblPrEx>
          <w:tblCellMar>
            <w:top w:w="0" w:type="dxa"/>
            <w:left w:w="108" w:type="dxa"/>
            <w:bottom w:w="0" w:type="dxa"/>
            <w:right w:w="108" w:type="dxa"/>
          </w:tblCellMar>
        </w:tblPrEx>
        <w:trPr>
          <w:trHeight w:val="335" w:hRule="atLeast"/>
        </w:trPr>
        <w:tc>
          <w:tcPr>
            <w:tcW w:w="10080" w:type="dxa"/>
            <w:gridSpan w:val="8"/>
            <w:tcBorders>
              <w:top w:val="nil"/>
              <w:left w:val="nil"/>
              <w:bottom w:val="nil"/>
            </w:tcBorders>
            <w:noWrap/>
            <w:vAlign w:val="center"/>
          </w:tcPr>
          <w:p>
            <w:pPr>
              <w:widowControl/>
              <w:rPr>
                <w:rFonts w:hint="eastAsia" w:ascii="Times New Roman" w:hAnsi="Times New Roman" w:eastAsia="宋体" w:cs="宋体"/>
                <w:color w:val="auto"/>
                <w:kern w:val="0"/>
                <w:sz w:val="21"/>
                <w:szCs w:val="21"/>
                <w:highlight w:val="none"/>
              </w:rPr>
            </w:pPr>
          </w:p>
          <w:p>
            <w:pPr>
              <w:widowControl/>
              <w:rPr>
                <w:rFonts w:ascii="Times New Roman" w:hAnsi="Times New Roman" w:eastAsia="宋体" w:cs="宋体"/>
                <w:color w:val="auto"/>
                <w:kern w:val="0"/>
                <w:sz w:val="22"/>
                <w:szCs w:val="22"/>
                <w:highlight w:val="none"/>
              </w:rPr>
            </w:pPr>
            <w:r>
              <w:rPr>
                <w:rFonts w:hint="eastAsia" w:ascii="Times New Roman" w:hAnsi="Times New Roman" w:eastAsia="宋体" w:cs="宋体"/>
                <w:color w:val="auto"/>
                <w:kern w:val="0"/>
                <w:sz w:val="21"/>
                <w:szCs w:val="21"/>
                <w:highlight w:val="none"/>
              </w:rPr>
              <w:t xml:space="preserve">   申请单位（盖章）：                    年    月    日                         单位：万元</w:t>
            </w:r>
          </w:p>
        </w:tc>
      </w:tr>
      <w:tr>
        <w:tblPrEx>
          <w:tblCellMar>
            <w:top w:w="0" w:type="dxa"/>
            <w:left w:w="108" w:type="dxa"/>
            <w:bottom w:w="0" w:type="dxa"/>
            <w:right w:w="108" w:type="dxa"/>
          </w:tblCellMar>
        </w:tblPrEx>
        <w:trPr>
          <w:trHeight w:val="502" w:hRule="atLeast"/>
        </w:trPr>
        <w:tc>
          <w:tcPr>
            <w:tcW w:w="5355" w:type="dxa"/>
            <w:gridSpan w:val="5"/>
            <w:tcBorders>
              <w:top w:val="single" w:color="000000" w:sz="8" w:space="0"/>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项目名称：</w:t>
            </w:r>
          </w:p>
        </w:tc>
        <w:tc>
          <w:tcPr>
            <w:tcW w:w="4725" w:type="dxa"/>
            <w:gridSpan w:val="3"/>
            <w:tcBorders>
              <w:top w:val="single" w:color="000000" w:sz="8" w:space="0"/>
              <w:left w:val="nil"/>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建设地点：</w:t>
            </w:r>
          </w:p>
        </w:tc>
      </w:tr>
      <w:tr>
        <w:tblPrEx>
          <w:tblCellMar>
            <w:top w:w="0" w:type="dxa"/>
            <w:left w:w="108" w:type="dxa"/>
            <w:bottom w:w="0" w:type="dxa"/>
            <w:right w:w="108" w:type="dxa"/>
          </w:tblCellMar>
        </w:tblPrEx>
        <w:trPr>
          <w:trHeight w:val="474" w:hRule="atLeast"/>
        </w:trPr>
        <w:tc>
          <w:tcPr>
            <w:tcW w:w="10080" w:type="dxa"/>
            <w:gridSpan w:val="8"/>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 xml:space="preserve">项目业主：                                   </w:t>
            </w:r>
            <w:r>
              <w:rPr>
                <w:rFonts w:hint="eastAsia" w:ascii="Times New Roman" w:hAnsi="Times New Roman" w:eastAsia="宋体" w:cs="宋体"/>
                <w:color w:val="auto"/>
                <w:kern w:val="0"/>
                <w:sz w:val="21"/>
                <w:highlight w:val="none"/>
              </w:rPr>
              <w:t xml:space="preserve">     </w:t>
            </w:r>
            <w:r>
              <w:rPr>
                <w:rFonts w:ascii="Times New Roman" w:hAnsi="Times New Roman" w:eastAsia="宋体" w:cs="宋体"/>
                <w:color w:val="auto"/>
                <w:kern w:val="0"/>
                <w:sz w:val="21"/>
                <w:highlight w:val="none"/>
              </w:rPr>
              <w:t>项目主管部门：</w:t>
            </w:r>
          </w:p>
        </w:tc>
      </w:tr>
      <w:tr>
        <w:tblPrEx>
          <w:tblCellMar>
            <w:top w:w="0" w:type="dxa"/>
            <w:left w:w="108" w:type="dxa"/>
            <w:bottom w:w="0" w:type="dxa"/>
            <w:right w:w="108" w:type="dxa"/>
          </w:tblCellMar>
        </w:tblPrEx>
        <w:trPr>
          <w:trHeight w:val="697" w:hRule="atLeast"/>
        </w:trPr>
        <w:tc>
          <w:tcPr>
            <w:tcW w:w="3780" w:type="dxa"/>
            <w:gridSpan w:val="2"/>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计划文号：水利局文件（联合下达计划文件）</w:t>
            </w:r>
          </w:p>
        </w:tc>
        <w:tc>
          <w:tcPr>
            <w:tcW w:w="3150" w:type="dxa"/>
            <w:gridSpan w:val="5"/>
            <w:tcBorders>
              <w:top w:val="single" w:color="000000" w:sz="8" w:space="0"/>
              <w:left w:val="nil"/>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预算资金文号：万州财农发或两家联合预算文件（如果计划预算一起下的可以填一样的）</w:t>
            </w:r>
          </w:p>
        </w:tc>
        <w:tc>
          <w:tcPr>
            <w:tcW w:w="3150" w:type="dxa"/>
            <w:tcBorders>
              <w:top w:val="single" w:color="000000" w:sz="8" w:space="0"/>
              <w:left w:val="nil"/>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预算金额：（补助计划金额）</w:t>
            </w:r>
          </w:p>
        </w:tc>
      </w:tr>
      <w:tr>
        <w:tblPrEx>
          <w:tblCellMar>
            <w:top w:w="0" w:type="dxa"/>
            <w:left w:w="108" w:type="dxa"/>
            <w:bottom w:w="0" w:type="dxa"/>
            <w:right w:w="108" w:type="dxa"/>
          </w:tblCellMar>
        </w:tblPrEx>
        <w:trPr>
          <w:trHeight w:val="460" w:hRule="atLeast"/>
        </w:trPr>
        <w:tc>
          <w:tcPr>
            <w:tcW w:w="3780" w:type="dxa"/>
            <w:gridSpan w:val="2"/>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本次拨付金额：</w:t>
            </w:r>
          </w:p>
        </w:tc>
        <w:tc>
          <w:tcPr>
            <w:tcW w:w="3150" w:type="dxa"/>
            <w:gridSpan w:val="5"/>
            <w:tcBorders>
              <w:top w:val="nil"/>
              <w:left w:val="nil"/>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累计拨付金额：</w:t>
            </w:r>
          </w:p>
        </w:tc>
        <w:tc>
          <w:tcPr>
            <w:tcW w:w="3150" w:type="dxa"/>
            <w:tcBorders>
              <w:top w:val="nil"/>
              <w:left w:val="nil"/>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拨付余额：</w:t>
            </w:r>
          </w:p>
        </w:tc>
      </w:tr>
      <w:tr>
        <w:tblPrEx>
          <w:tblCellMar>
            <w:top w:w="0" w:type="dxa"/>
            <w:left w:w="108" w:type="dxa"/>
            <w:bottom w:w="0" w:type="dxa"/>
            <w:right w:w="108" w:type="dxa"/>
          </w:tblCellMar>
        </w:tblPrEx>
        <w:trPr>
          <w:trHeight w:val="335" w:hRule="atLeast"/>
        </w:trPr>
        <w:tc>
          <w:tcPr>
            <w:tcW w:w="10080" w:type="dxa"/>
            <w:gridSpan w:val="8"/>
            <w:tcBorders>
              <w:top w:val="nil"/>
              <w:left w:val="single" w:color="000000" w:sz="8" w:space="0"/>
              <w:bottom w:val="nil"/>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第    次 申请拨款   一定要写次数，申请数额事前需征求水利、财政部门意见</w:t>
            </w:r>
          </w:p>
        </w:tc>
      </w:tr>
      <w:tr>
        <w:tblPrEx>
          <w:tblCellMar>
            <w:top w:w="0" w:type="dxa"/>
            <w:left w:w="108" w:type="dxa"/>
            <w:bottom w:w="0" w:type="dxa"/>
            <w:right w:w="108" w:type="dxa"/>
          </w:tblCellMar>
        </w:tblPrEx>
        <w:trPr>
          <w:trHeight w:val="335" w:hRule="atLeast"/>
        </w:trPr>
        <w:tc>
          <w:tcPr>
            <w:tcW w:w="10080" w:type="dxa"/>
            <w:gridSpan w:val="8"/>
            <w:tcBorders>
              <w:top w:val="nil"/>
              <w:left w:val="single" w:color="000000" w:sz="8" w:space="0"/>
              <w:bottom w:val="nil"/>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申请拨款金额：</w:t>
            </w:r>
            <w:r>
              <w:rPr>
                <w:rFonts w:ascii="Times New Roman" w:hAnsi="Times New Roman" w:eastAsia="宋体" w:cs="宋体"/>
                <w:color w:val="auto"/>
                <w:kern w:val="0"/>
                <w:sz w:val="21"/>
                <w:highlight w:val="none"/>
                <w:u w:val="single"/>
              </w:rPr>
              <w:t xml:space="preserve">                   </w:t>
            </w:r>
            <w:r>
              <w:rPr>
                <w:rFonts w:ascii="Times New Roman" w:hAnsi="Times New Roman" w:eastAsia="宋体" w:cs="宋体"/>
                <w:color w:val="auto"/>
                <w:kern w:val="0"/>
                <w:sz w:val="21"/>
                <w:highlight w:val="none"/>
              </w:rPr>
              <w:t>元</w:t>
            </w:r>
          </w:p>
        </w:tc>
      </w:tr>
      <w:tr>
        <w:tblPrEx>
          <w:tblCellMar>
            <w:top w:w="0" w:type="dxa"/>
            <w:left w:w="108" w:type="dxa"/>
            <w:bottom w:w="0" w:type="dxa"/>
            <w:right w:w="108" w:type="dxa"/>
          </w:tblCellMar>
        </w:tblPrEx>
        <w:trPr>
          <w:trHeight w:val="335" w:hRule="atLeast"/>
        </w:trPr>
        <w:tc>
          <w:tcPr>
            <w:tcW w:w="10080" w:type="dxa"/>
            <w:gridSpan w:val="8"/>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大写：人民币          仟     佰    拾    万    仟    佰    拾    元    分</w:t>
            </w:r>
          </w:p>
        </w:tc>
      </w:tr>
      <w:tr>
        <w:tblPrEx>
          <w:tblCellMar>
            <w:top w:w="0" w:type="dxa"/>
            <w:left w:w="108" w:type="dxa"/>
            <w:bottom w:w="0" w:type="dxa"/>
            <w:right w:w="108" w:type="dxa"/>
          </w:tblCellMar>
        </w:tblPrEx>
        <w:trPr>
          <w:trHeight w:val="188" w:hRule="atLeast"/>
        </w:trPr>
        <w:tc>
          <w:tcPr>
            <w:tcW w:w="4200" w:type="dxa"/>
            <w:gridSpan w:val="3"/>
            <w:tcBorders>
              <w:top w:val="nil"/>
              <w:left w:val="single" w:color="000000" w:sz="8" w:space="0"/>
              <w:bottom w:val="nil"/>
              <w:right w:val="nil"/>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项目（工程）完成情况：</w:t>
            </w:r>
          </w:p>
        </w:tc>
        <w:tc>
          <w:tcPr>
            <w:tcW w:w="745" w:type="dxa"/>
            <w:tcBorders>
              <w:top w:val="nil"/>
              <w:left w:val="nil"/>
              <w:bottom w:val="nil"/>
              <w:right w:val="nil"/>
            </w:tcBorders>
            <w:noWrap w:val="0"/>
            <w:vAlign w:val="center"/>
          </w:tcPr>
          <w:p>
            <w:pPr>
              <w:widowControl/>
              <w:rPr>
                <w:rFonts w:ascii="Times New Roman" w:hAnsi="Times New Roman" w:eastAsia="宋体" w:cs="宋体"/>
                <w:color w:val="auto"/>
                <w:kern w:val="0"/>
                <w:sz w:val="21"/>
                <w:szCs w:val="21"/>
                <w:highlight w:val="none"/>
              </w:rPr>
            </w:pPr>
          </w:p>
        </w:tc>
        <w:tc>
          <w:tcPr>
            <w:tcW w:w="720" w:type="dxa"/>
            <w:gridSpan w:val="2"/>
            <w:tcBorders>
              <w:top w:val="nil"/>
              <w:left w:val="nil"/>
              <w:bottom w:val="nil"/>
              <w:right w:val="nil"/>
            </w:tcBorders>
            <w:noWrap w:val="0"/>
            <w:vAlign w:val="center"/>
          </w:tcPr>
          <w:p>
            <w:pPr>
              <w:widowControl/>
              <w:rPr>
                <w:rFonts w:ascii="Times New Roman" w:hAnsi="Times New Roman" w:eastAsia="宋体" w:cs="宋体"/>
                <w:color w:val="auto"/>
                <w:kern w:val="0"/>
                <w:sz w:val="21"/>
                <w:szCs w:val="21"/>
                <w:highlight w:val="none"/>
              </w:rPr>
            </w:pPr>
          </w:p>
        </w:tc>
        <w:tc>
          <w:tcPr>
            <w:tcW w:w="1265" w:type="dxa"/>
            <w:tcBorders>
              <w:top w:val="nil"/>
              <w:left w:val="nil"/>
              <w:bottom w:val="nil"/>
              <w:right w:val="nil"/>
            </w:tcBorders>
            <w:noWrap w:val="0"/>
            <w:vAlign w:val="center"/>
          </w:tcPr>
          <w:p>
            <w:pPr>
              <w:widowControl/>
              <w:rPr>
                <w:rFonts w:ascii="Times New Roman" w:hAnsi="Times New Roman" w:eastAsia="宋体" w:cs="宋体"/>
                <w:color w:val="auto"/>
                <w:kern w:val="0"/>
                <w:sz w:val="21"/>
                <w:szCs w:val="21"/>
                <w:highlight w:val="none"/>
              </w:rPr>
            </w:pPr>
          </w:p>
        </w:tc>
        <w:tc>
          <w:tcPr>
            <w:tcW w:w="3150" w:type="dxa"/>
            <w:tcBorders>
              <w:top w:val="single" w:color="000000" w:sz="8" w:space="0"/>
              <w:left w:val="single" w:color="000000" w:sz="8" w:space="0"/>
              <w:bottom w:val="nil"/>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293" w:hRule="atLeast"/>
        </w:trPr>
        <w:tc>
          <w:tcPr>
            <w:tcW w:w="6930" w:type="dxa"/>
            <w:gridSpan w:val="7"/>
            <w:tcBorders>
              <w:top w:val="nil"/>
              <w:left w:val="single" w:color="000000" w:sz="8" w:space="0"/>
              <w:bottom w:val="nil"/>
              <w:right w:val="nil"/>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完成情况。。。（字章齐全）</w:t>
            </w:r>
          </w:p>
        </w:tc>
        <w:tc>
          <w:tcPr>
            <w:tcW w:w="3150" w:type="dxa"/>
            <w:tcBorders>
              <w:top w:val="nil"/>
              <w:left w:val="single" w:color="000000" w:sz="8" w:space="0"/>
              <w:bottom w:val="nil"/>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村民代表及监理单位意见：</w:t>
            </w:r>
          </w:p>
        </w:tc>
      </w:tr>
      <w:tr>
        <w:tblPrEx>
          <w:tblCellMar>
            <w:top w:w="0" w:type="dxa"/>
            <w:left w:w="108" w:type="dxa"/>
            <w:bottom w:w="0" w:type="dxa"/>
            <w:right w:w="108" w:type="dxa"/>
          </w:tblCellMar>
        </w:tblPrEx>
        <w:trPr>
          <w:trHeight w:val="363" w:hRule="atLeast"/>
        </w:trPr>
        <w:tc>
          <w:tcPr>
            <w:tcW w:w="6930" w:type="dxa"/>
            <w:gridSpan w:val="7"/>
            <w:tcBorders>
              <w:top w:val="nil"/>
              <w:left w:val="single" w:color="000000" w:sz="8" w:space="0"/>
              <w:bottom w:val="nil"/>
              <w:right w:val="nil"/>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（不能只签字，没有具体情况）</w:t>
            </w:r>
          </w:p>
        </w:tc>
        <w:tc>
          <w:tcPr>
            <w:tcW w:w="3150" w:type="dxa"/>
            <w:tcBorders>
              <w:top w:val="nil"/>
              <w:left w:val="single" w:color="000000" w:sz="8" w:space="0"/>
              <w:bottom w:val="nil"/>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（盖章）：意见情况（同意，属实之类必须明确，字章齐全）</w:t>
            </w:r>
          </w:p>
        </w:tc>
      </w:tr>
      <w:tr>
        <w:tblPrEx>
          <w:tblCellMar>
            <w:top w:w="0" w:type="dxa"/>
            <w:left w:w="108" w:type="dxa"/>
            <w:bottom w:w="0" w:type="dxa"/>
            <w:right w:w="108" w:type="dxa"/>
          </w:tblCellMar>
        </w:tblPrEx>
        <w:trPr>
          <w:trHeight w:val="209" w:hRule="atLeast"/>
        </w:trPr>
        <w:tc>
          <w:tcPr>
            <w:tcW w:w="6930" w:type="dxa"/>
            <w:gridSpan w:val="7"/>
            <w:tcBorders>
              <w:top w:val="nil"/>
              <w:left w:val="single" w:color="000000" w:sz="8" w:space="0"/>
              <w:bottom w:val="nil"/>
              <w:right w:val="nil"/>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 xml:space="preserve">                                   乡镇街道负责人：（签章）</w:t>
            </w:r>
          </w:p>
        </w:tc>
        <w:tc>
          <w:tcPr>
            <w:tcW w:w="3150" w:type="dxa"/>
            <w:tcBorders>
              <w:top w:val="nil"/>
              <w:left w:val="single" w:color="000000" w:sz="8" w:space="0"/>
              <w:bottom w:val="nil"/>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209" w:hRule="atLeast"/>
        </w:trPr>
        <w:tc>
          <w:tcPr>
            <w:tcW w:w="6930" w:type="dxa"/>
            <w:gridSpan w:val="7"/>
            <w:tcBorders>
              <w:top w:val="nil"/>
              <w:left w:val="single" w:color="000000" w:sz="8" w:space="0"/>
              <w:bottom w:val="nil"/>
              <w:right w:val="nil"/>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 xml:space="preserve">                                   建设（实施）单位：</w:t>
            </w:r>
          </w:p>
        </w:tc>
        <w:tc>
          <w:tcPr>
            <w:tcW w:w="3150" w:type="dxa"/>
            <w:tcBorders>
              <w:top w:val="nil"/>
              <w:left w:val="single" w:color="000000" w:sz="8" w:space="0"/>
              <w:bottom w:val="nil"/>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监理人员或村名代表：</w:t>
            </w:r>
          </w:p>
        </w:tc>
      </w:tr>
      <w:tr>
        <w:tblPrEx>
          <w:tblCellMar>
            <w:top w:w="0" w:type="dxa"/>
            <w:left w:w="108" w:type="dxa"/>
            <w:bottom w:w="0" w:type="dxa"/>
            <w:right w:w="108" w:type="dxa"/>
          </w:tblCellMar>
        </w:tblPrEx>
        <w:trPr>
          <w:trHeight w:val="209" w:hRule="atLeast"/>
        </w:trPr>
        <w:tc>
          <w:tcPr>
            <w:tcW w:w="6930" w:type="dxa"/>
            <w:gridSpan w:val="7"/>
            <w:tcBorders>
              <w:top w:val="nil"/>
              <w:left w:val="single" w:color="000000" w:sz="8" w:space="0"/>
              <w:bottom w:val="nil"/>
              <w:right w:val="nil"/>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highlight w:val="none"/>
              </w:rPr>
              <w:t xml:space="preserve">                                    </w:t>
            </w:r>
            <w:r>
              <w:rPr>
                <w:rFonts w:ascii="Times New Roman" w:hAnsi="Times New Roman" w:eastAsia="宋体" w:cs="宋体"/>
                <w:color w:val="auto"/>
                <w:kern w:val="0"/>
                <w:sz w:val="21"/>
                <w:highlight w:val="none"/>
              </w:rPr>
              <w:t>（盖章）    年     月     日</w:t>
            </w:r>
          </w:p>
        </w:tc>
        <w:tc>
          <w:tcPr>
            <w:tcW w:w="3150" w:type="dxa"/>
            <w:tcBorders>
              <w:top w:val="nil"/>
              <w:left w:val="single" w:color="000000" w:sz="8" w:space="0"/>
              <w:bottom w:val="nil"/>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（签字）    年     月     日</w:t>
            </w:r>
          </w:p>
        </w:tc>
      </w:tr>
      <w:tr>
        <w:tblPrEx>
          <w:tblCellMar>
            <w:top w:w="0" w:type="dxa"/>
            <w:left w:w="108" w:type="dxa"/>
            <w:bottom w:w="0" w:type="dxa"/>
            <w:right w:w="108" w:type="dxa"/>
          </w:tblCellMar>
        </w:tblPrEx>
        <w:trPr>
          <w:trHeight w:val="391" w:hRule="atLeast"/>
        </w:trPr>
        <w:tc>
          <w:tcPr>
            <w:tcW w:w="2205" w:type="dxa"/>
            <w:vMerge w:val="restart"/>
            <w:tcBorders>
              <w:top w:val="single" w:color="000000" w:sz="8" w:space="0"/>
              <w:left w:val="single" w:color="000000" w:sz="8" w:space="0"/>
              <w:bottom w:val="single" w:color="000000" w:sz="4" w:space="0"/>
              <w:right w:val="nil"/>
            </w:tcBorders>
            <w:noWrap w:val="0"/>
            <w:vAlign w:val="center"/>
          </w:tcPr>
          <w:p>
            <w:pPr>
              <w:widowControl/>
              <w:jc w:val="center"/>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行业主管部门意见</w:t>
            </w:r>
          </w:p>
        </w:tc>
        <w:tc>
          <w:tcPr>
            <w:tcW w:w="4725" w:type="dxa"/>
            <w:gridSpan w:val="6"/>
            <w:vMerge w:val="restart"/>
            <w:tcBorders>
              <w:top w:val="single" w:color="000000" w:sz="8" w:space="0"/>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相关科室意见：</w:t>
            </w:r>
            <w:r>
              <w:rPr>
                <w:rFonts w:hint="eastAsia" w:ascii="Times New Roman" w:hAnsi="Times New Roman" w:eastAsia="宋体" w:cs="宋体"/>
                <w:color w:val="auto"/>
                <w:kern w:val="0"/>
                <w:sz w:val="21"/>
                <w:szCs w:val="21"/>
                <w:highlight w:val="none"/>
              </w:rPr>
              <w:br w:type="textWrapping"/>
            </w:r>
            <w:r>
              <w:rPr>
                <w:rFonts w:hint="eastAsia" w:ascii="Times New Roman" w:hAnsi="Times New Roman" w:eastAsia="宋体" w:cs="宋体"/>
                <w:color w:val="auto"/>
                <w:kern w:val="0"/>
                <w:sz w:val="21"/>
                <w:szCs w:val="21"/>
                <w:highlight w:val="none"/>
              </w:rPr>
              <w:t xml:space="preserve">                         年     月     日</w:t>
            </w:r>
          </w:p>
        </w:tc>
        <w:tc>
          <w:tcPr>
            <w:tcW w:w="3150" w:type="dxa"/>
            <w:vMerge w:val="restart"/>
            <w:tcBorders>
              <w:top w:val="single" w:color="000000" w:sz="8" w:space="0"/>
              <w:left w:val="nil"/>
              <w:bottom w:val="single" w:color="000000" w:sz="8" w:space="0"/>
              <w:right w:val="single" w:color="000000" w:sz="8" w:space="0"/>
            </w:tcBorders>
            <w:noWrap w:val="0"/>
            <w:vAlign w:val="center"/>
          </w:tcPr>
          <w:p>
            <w:pPr>
              <w:widowControl/>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 xml:space="preserve">                                       单位意见：</w:t>
            </w:r>
            <w:r>
              <w:rPr>
                <w:rFonts w:hint="eastAsia" w:ascii="Times New Roman" w:hAnsi="Times New Roman" w:eastAsia="宋体" w:cs="宋体"/>
                <w:color w:val="auto"/>
                <w:kern w:val="0"/>
                <w:sz w:val="21"/>
                <w:szCs w:val="21"/>
                <w:highlight w:val="none"/>
              </w:rPr>
              <w:br w:type="textWrapping"/>
            </w:r>
            <w:r>
              <w:rPr>
                <w:rFonts w:hint="eastAsia" w:ascii="Times New Roman" w:hAnsi="Times New Roman" w:eastAsia="宋体" w:cs="宋体"/>
                <w:color w:val="auto"/>
                <w:kern w:val="0"/>
                <w:sz w:val="21"/>
                <w:szCs w:val="21"/>
                <w:highlight w:val="none"/>
              </w:rPr>
              <w:t xml:space="preserve">         （盖公章）：</w:t>
            </w:r>
          </w:p>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391" w:hRule="atLeast"/>
        </w:trPr>
        <w:tc>
          <w:tcPr>
            <w:tcW w:w="2205" w:type="dxa"/>
            <w:vMerge w:val="continue"/>
            <w:tcBorders>
              <w:top w:val="single" w:color="000000" w:sz="8" w:space="0"/>
              <w:left w:val="single" w:color="000000" w:sz="8" w:space="0"/>
              <w:bottom w:val="single" w:color="000000" w:sz="4" w:space="0"/>
              <w:right w:val="nil"/>
            </w:tcBorders>
            <w:noWrap w:val="0"/>
            <w:vAlign w:val="center"/>
          </w:tcPr>
          <w:p>
            <w:pPr>
              <w:widowControl/>
              <w:jc w:val="center"/>
              <w:rPr>
                <w:rFonts w:ascii="Times New Roman" w:hAnsi="Times New Roman" w:eastAsia="宋体" w:cs="宋体"/>
                <w:color w:val="auto"/>
                <w:kern w:val="0"/>
                <w:sz w:val="21"/>
                <w:szCs w:val="21"/>
                <w:highlight w:val="none"/>
              </w:rPr>
            </w:pPr>
          </w:p>
        </w:tc>
        <w:tc>
          <w:tcPr>
            <w:tcW w:w="4725" w:type="dxa"/>
            <w:gridSpan w:val="6"/>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c>
          <w:tcPr>
            <w:tcW w:w="3150" w:type="dxa"/>
            <w:vMerge w:val="continue"/>
            <w:tcBorders>
              <w:top w:val="single" w:color="000000" w:sz="8" w:space="0"/>
              <w:left w:val="nil"/>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391" w:hRule="atLeast"/>
        </w:trPr>
        <w:tc>
          <w:tcPr>
            <w:tcW w:w="2205" w:type="dxa"/>
            <w:vMerge w:val="continue"/>
            <w:tcBorders>
              <w:top w:val="single" w:color="000000" w:sz="8" w:space="0"/>
              <w:left w:val="single" w:color="000000" w:sz="8" w:space="0"/>
              <w:bottom w:val="single" w:color="000000" w:sz="4" w:space="0"/>
              <w:right w:val="nil"/>
            </w:tcBorders>
            <w:noWrap w:val="0"/>
            <w:vAlign w:val="center"/>
          </w:tcPr>
          <w:p>
            <w:pPr>
              <w:widowControl/>
              <w:jc w:val="center"/>
              <w:rPr>
                <w:rFonts w:ascii="Times New Roman" w:hAnsi="Times New Roman" w:eastAsia="宋体" w:cs="宋体"/>
                <w:color w:val="auto"/>
                <w:kern w:val="0"/>
                <w:sz w:val="21"/>
                <w:szCs w:val="21"/>
                <w:highlight w:val="none"/>
              </w:rPr>
            </w:pPr>
          </w:p>
        </w:tc>
        <w:tc>
          <w:tcPr>
            <w:tcW w:w="4725" w:type="dxa"/>
            <w:gridSpan w:val="6"/>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c>
          <w:tcPr>
            <w:tcW w:w="3150" w:type="dxa"/>
            <w:vMerge w:val="continue"/>
            <w:tcBorders>
              <w:top w:val="single" w:color="000000" w:sz="8" w:space="0"/>
              <w:left w:val="nil"/>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312" w:hRule="atLeast"/>
        </w:trPr>
        <w:tc>
          <w:tcPr>
            <w:tcW w:w="2205" w:type="dxa"/>
            <w:vMerge w:val="continue"/>
            <w:tcBorders>
              <w:top w:val="single" w:color="000000" w:sz="8" w:space="0"/>
              <w:left w:val="single" w:color="000000" w:sz="8" w:space="0"/>
              <w:bottom w:val="single" w:color="000000" w:sz="4" w:space="0"/>
              <w:right w:val="nil"/>
            </w:tcBorders>
            <w:noWrap w:val="0"/>
            <w:vAlign w:val="center"/>
          </w:tcPr>
          <w:p>
            <w:pPr>
              <w:widowControl/>
              <w:jc w:val="center"/>
              <w:rPr>
                <w:rFonts w:ascii="Times New Roman" w:hAnsi="Times New Roman" w:eastAsia="宋体" w:cs="宋体"/>
                <w:color w:val="auto"/>
                <w:kern w:val="0"/>
                <w:sz w:val="21"/>
                <w:szCs w:val="21"/>
                <w:highlight w:val="none"/>
              </w:rPr>
            </w:pPr>
          </w:p>
        </w:tc>
        <w:tc>
          <w:tcPr>
            <w:tcW w:w="4725" w:type="dxa"/>
            <w:gridSpan w:val="6"/>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c>
          <w:tcPr>
            <w:tcW w:w="3150" w:type="dxa"/>
            <w:vMerge w:val="continue"/>
            <w:tcBorders>
              <w:top w:val="single" w:color="000000" w:sz="8" w:space="0"/>
              <w:left w:val="nil"/>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273" w:hRule="atLeast"/>
        </w:trPr>
        <w:tc>
          <w:tcPr>
            <w:tcW w:w="2205" w:type="dxa"/>
            <w:vMerge w:val="restart"/>
            <w:tcBorders>
              <w:top w:val="nil"/>
              <w:left w:val="single" w:color="000000" w:sz="8" w:space="0"/>
              <w:bottom w:val="single" w:color="000000" w:sz="8" w:space="0"/>
              <w:right w:val="nil"/>
            </w:tcBorders>
            <w:noWrap w:val="0"/>
            <w:vAlign w:val="center"/>
          </w:tcPr>
          <w:p>
            <w:pPr>
              <w:widowControl/>
              <w:jc w:val="center"/>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水利部门审核意见</w:t>
            </w:r>
          </w:p>
        </w:tc>
        <w:tc>
          <w:tcPr>
            <w:tcW w:w="4725" w:type="dxa"/>
            <w:gridSpan w:val="6"/>
            <w:vMerge w:val="restart"/>
            <w:tcBorders>
              <w:top w:val="nil"/>
              <w:left w:val="single" w:color="000000" w:sz="8" w:space="0"/>
              <w:bottom w:val="single" w:color="000000" w:sz="8" w:space="0"/>
              <w:right w:val="single" w:color="000000" w:sz="8" w:space="0"/>
            </w:tcBorders>
            <w:noWrap w:val="0"/>
            <w:vAlign w:val="center"/>
          </w:tcPr>
          <w:p>
            <w:pPr>
              <w:widowControl/>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后扶科：</w:t>
            </w:r>
          </w:p>
          <w:p>
            <w:pPr>
              <w:widowControl/>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br w:type="textWrapping"/>
            </w:r>
            <w:r>
              <w:rPr>
                <w:rFonts w:hint="eastAsia" w:ascii="Times New Roman" w:hAnsi="Times New Roman" w:eastAsia="宋体" w:cs="宋体"/>
                <w:color w:val="auto"/>
                <w:kern w:val="0"/>
                <w:sz w:val="21"/>
                <w:szCs w:val="21"/>
                <w:highlight w:val="none"/>
              </w:rPr>
              <w:t xml:space="preserve">                         年     月     日</w:t>
            </w:r>
          </w:p>
        </w:tc>
        <w:tc>
          <w:tcPr>
            <w:tcW w:w="3150" w:type="dxa"/>
            <w:vMerge w:val="restart"/>
            <w:tcBorders>
              <w:top w:val="nil"/>
              <w:left w:val="single" w:color="000000" w:sz="8" w:space="0"/>
              <w:bottom w:val="single" w:color="000000" w:sz="8" w:space="0"/>
              <w:right w:val="single" w:color="000000" w:sz="8" w:space="0"/>
            </w:tcBorders>
            <w:noWrap w:val="0"/>
            <w:vAlign w:val="center"/>
          </w:tcPr>
          <w:p>
            <w:pPr>
              <w:widowControl/>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 xml:space="preserve">                                       单位意见：</w:t>
            </w:r>
          </w:p>
          <w:p>
            <w:pPr>
              <w:widowControl/>
              <w:jc w:val="center"/>
              <w:rPr>
                <w:rFonts w:hint="eastAsia"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 xml:space="preserve">                                                  （盖公章）：</w:t>
            </w:r>
          </w:p>
          <w:p>
            <w:pPr>
              <w:widowControl/>
              <w:jc w:val="center"/>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273" w:hRule="atLeast"/>
        </w:trPr>
        <w:tc>
          <w:tcPr>
            <w:tcW w:w="2205" w:type="dxa"/>
            <w:vMerge w:val="continue"/>
            <w:tcBorders>
              <w:top w:val="nil"/>
              <w:left w:val="single" w:color="000000" w:sz="8" w:space="0"/>
              <w:bottom w:val="single" w:color="000000" w:sz="8" w:space="0"/>
              <w:right w:val="nil"/>
            </w:tcBorders>
            <w:noWrap w:val="0"/>
            <w:vAlign w:val="center"/>
          </w:tcPr>
          <w:p>
            <w:pPr>
              <w:widowControl/>
              <w:rPr>
                <w:rFonts w:ascii="Times New Roman" w:hAnsi="Times New Roman" w:eastAsia="宋体" w:cs="宋体"/>
                <w:color w:val="auto"/>
                <w:kern w:val="0"/>
                <w:sz w:val="21"/>
                <w:szCs w:val="21"/>
                <w:highlight w:val="none"/>
              </w:rPr>
            </w:pPr>
          </w:p>
        </w:tc>
        <w:tc>
          <w:tcPr>
            <w:tcW w:w="4725" w:type="dxa"/>
            <w:gridSpan w:val="6"/>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c>
          <w:tcPr>
            <w:tcW w:w="3150" w:type="dxa"/>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273" w:hRule="atLeast"/>
        </w:trPr>
        <w:tc>
          <w:tcPr>
            <w:tcW w:w="2205" w:type="dxa"/>
            <w:vMerge w:val="continue"/>
            <w:tcBorders>
              <w:top w:val="nil"/>
              <w:left w:val="single" w:color="000000" w:sz="8" w:space="0"/>
              <w:bottom w:val="single" w:color="000000" w:sz="8" w:space="0"/>
              <w:right w:val="nil"/>
            </w:tcBorders>
            <w:noWrap w:val="0"/>
            <w:vAlign w:val="center"/>
          </w:tcPr>
          <w:p>
            <w:pPr>
              <w:widowControl/>
              <w:rPr>
                <w:rFonts w:ascii="Times New Roman" w:hAnsi="Times New Roman" w:eastAsia="宋体" w:cs="宋体"/>
                <w:color w:val="auto"/>
                <w:kern w:val="0"/>
                <w:sz w:val="21"/>
                <w:szCs w:val="21"/>
                <w:highlight w:val="none"/>
              </w:rPr>
            </w:pPr>
          </w:p>
        </w:tc>
        <w:tc>
          <w:tcPr>
            <w:tcW w:w="4725" w:type="dxa"/>
            <w:gridSpan w:val="6"/>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c>
          <w:tcPr>
            <w:tcW w:w="3150" w:type="dxa"/>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273" w:hRule="atLeast"/>
        </w:trPr>
        <w:tc>
          <w:tcPr>
            <w:tcW w:w="2205" w:type="dxa"/>
            <w:vMerge w:val="continue"/>
            <w:tcBorders>
              <w:top w:val="nil"/>
              <w:left w:val="single" w:color="000000" w:sz="8" w:space="0"/>
              <w:bottom w:val="single" w:color="000000" w:sz="8" w:space="0"/>
              <w:right w:val="nil"/>
            </w:tcBorders>
            <w:noWrap w:val="0"/>
            <w:vAlign w:val="center"/>
          </w:tcPr>
          <w:p>
            <w:pPr>
              <w:widowControl/>
              <w:rPr>
                <w:rFonts w:ascii="Times New Roman" w:hAnsi="Times New Roman" w:eastAsia="宋体" w:cs="宋体"/>
                <w:color w:val="auto"/>
                <w:kern w:val="0"/>
                <w:sz w:val="21"/>
                <w:szCs w:val="21"/>
                <w:highlight w:val="none"/>
              </w:rPr>
            </w:pPr>
          </w:p>
        </w:tc>
        <w:tc>
          <w:tcPr>
            <w:tcW w:w="4725" w:type="dxa"/>
            <w:gridSpan w:val="6"/>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c>
          <w:tcPr>
            <w:tcW w:w="3150" w:type="dxa"/>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273" w:hRule="atLeast"/>
        </w:trPr>
        <w:tc>
          <w:tcPr>
            <w:tcW w:w="2205" w:type="dxa"/>
            <w:vMerge w:val="continue"/>
            <w:tcBorders>
              <w:top w:val="nil"/>
              <w:left w:val="single" w:color="000000" w:sz="8" w:space="0"/>
              <w:bottom w:val="single" w:color="000000" w:sz="8" w:space="0"/>
              <w:right w:val="nil"/>
            </w:tcBorders>
            <w:noWrap w:val="0"/>
            <w:vAlign w:val="center"/>
          </w:tcPr>
          <w:p>
            <w:pPr>
              <w:widowControl/>
              <w:rPr>
                <w:rFonts w:ascii="Times New Roman" w:hAnsi="Times New Roman" w:eastAsia="宋体" w:cs="宋体"/>
                <w:color w:val="auto"/>
                <w:kern w:val="0"/>
                <w:sz w:val="21"/>
                <w:szCs w:val="21"/>
                <w:highlight w:val="none"/>
              </w:rPr>
            </w:pPr>
          </w:p>
        </w:tc>
        <w:tc>
          <w:tcPr>
            <w:tcW w:w="4725" w:type="dxa"/>
            <w:gridSpan w:val="6"/>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c>
          <w:tcPr>
            <w:tcW w:w="3150" w:type="dxa"/>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312" w:hRule="atLeast"/>
        </w:trPr>
        <w:tc>
          <w:tcPr>
            <w:tcW w:w="2205" w:type="dxa"/>
            <w:vMerge w:val="continue"/>
            <w:tcBorders>
              <w:top w:val="nil"/>
              <w:left w:val="single" w:color="000000" w:sz="8" w:space="0"/>
              <w:bottom w:val="single" w:color="000000" w:sz="8" w:space="0"/>
              <w:right w:val="nil"/>
            </w:tcBorders>
            <w:noWrap w:val="0"/>
            <w:vAlign w:val="center"/>
          </w:tcPr>
          <w:p>
            <w:pPr>
              <w:widowControl/>
              <w:rPr>
                <w:rFonts w:ascii="Times New Roman" w:hAnsi="Times New Roman" w:eastAsia="宋体" w:cs="宋体"/>
                <w:color w:val="auto"/>
                <w:kern w:val="0"/>
                <w:sz w:val="21"/>
                <w:szCs w:val="21"/>
                <w:highlight w:val="none"/>
              </w:rPr>
            </w:pPr>
          </w:p>
        </w:tc>
        <w:tc>
          <w:tcPr>
            <w:tcW w:w="4725" w:type="dxa"/>
            <w:gridSpan w:val="6"/>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c>
          <w:tcPr>
            <w:tcW w:w="3150" w:type="dxa"/>
            <w:vMerge w:val="continue"/>
            <w:tcBorders>
              <w:top w:val="nil"/>
              <w:left w:val="single" w:color="000000" w:sz="8" w:space="0"/>
              <w:bottom w:val="single" w:color="000000" w:sz="8" w:space="0"/>
              <w:right w:val="single" w:color="000000" w:sz="8" w:space="0"/>
            </w:tcBorders>
            <w:noWrap w:val="0"/>
            <w:vAlign w:val="center"/>
          </w:tcPr>
          <w:p>
            <w:pPr>
              <w:widowControl/>
              <w:rPr>
                <w:rFonts w:ascii="Times New Roman" w:hAnsi="Times New Roman" w:eastAsia="宋体" w:cs="宋体"/>
                <w:color w:val="auto"/>
                <w:kern w:val="0"/>
                <w:sz w:val="21"/>
                <w:szCs w:val="21"/>
                <w:highlight w:val="none"/>
              </w:rPr>
            </w:pPr>
          </w:p>
        </w:tc>
      </w:tr>
      <w:tr>
        <w:tblPrEx>
          <w:tblCellMar>
            <w:top w:w="0" w:type="dxa"/>
            <w:left w:w="108" w:type="dxa"/>
            <w:bottom w:w="0" w:type="dxa"/>
            <w:right w:w="108" w:type="dxa"/>
          </w:tblCellMar>
        </w:tblPrEx>
        <w:trPr>
          <w:trHeight w:val="457" w:hRule="atLeast"/>
        </w:trPr>
        <w:tc>
          <w:tcPr>
            <w:tcW w:w="10080" w:type="dxa"/>
            <w:gridSpan w:val="8"/>
            <w:tcBorders>
              <w:top w:val="nil"/>
              <w:left w:val="single" w:color="000000" w:sz="8" w:space="0"/>
              <w:bottom w:val="nil"/>
              <w:right w:val="single" w:color="000000" w:sz="8" w:space="0"/>
            </w:tcBorders>
            <w:noWrap w:val="0"/>
            <w:vAlign w:val="center"/>
          </w:tcPr>
          <w:p>
            <w:pPr>
              <w:widowControl/>
              <w:spacing w:before="312" w:beforeLines="100"/>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水利部门审核，同意拨款金额：</w:t>
            </w:r>
            <w:r>
              <w:rPr>
                <w:rFonts w:ascii="Times New Roman" w:hAnsi="Times New Roman" w:eastAsia="宋体" w:cs="宋体"/>
                <w:color w:val="auto"/>
                <w:kern w:val="0"/>
                <w:sz w:val="21"/>
                <w:highlight w:val="none"/>
                <w:u w:val="single"/>
              </w:rPr>
              <w:t xml:space="preserve">                                       </w:t>
            </w:r>
            <w:r>
              <w:rPr>
                <w:rFonts w:ascii="Times New Roman" w:hAnsi="Times New Roman" w:eastAsia="宋体" w:cs="宋体"/>
                <w:color w:val="auto"/>
                <w:kern w:val="0"/>
                <w:sz w:val="21"/>
                <w:highlight w:val="none"/>
              </w:rPr>
              <w:t>元</w:t>
            </w:r>
          </w:p>
        </w:tc>
      </w:tr>
      <w:tr>
        <w:tblPrEx>
          <w:tblCellMar>
            <w:top w:w="0" w:type="dxa"/>
            <w:left w:w="108" w:type="dxa"/>
            <w:bottom w:w="0" w:type="dxa"/>
            <w:right w:w="108" w:type="dxa"/>
          </w:tblCellMar>
        </w:tblPrEx>
        <w:trPr>
          <w:trHeight w:val="424" w:hRule="atLeast"/>
        </w:trPr>
        <w:tc>
          <w:tcPr>
            <w:tcW w:w="10080" w:type="dxa"/>
            <w:gridSpan w:val="8"/>
            <w:tcBorders>
              <w:top w:val="nil"/>
              <w:left w:val="single" w:color="000000" w:sz="8" w:space="0"/>
              <w:bottom w:val="nil"/>
              <w:right w:val="single" w:color="000000" w:sz="8" w:space="0"/>
            </w:tcBorders>
            <w:noWrap w:val="0"/>
            <w:vAlign w:val="center"/>
          </w:tcPr>
          <w:p>
            <w:pPr>
              <w:widowControl/>
              <w:spacing w:before="312" w:beforeLines="100"/>
              <w:rPr>
                <w:rFonts w:ascii="Times New Roman" w:hAnsi="Times New Roman" w:eastAsia="宋体" w:cs="宋体"/>
                <w:color w:val="auto"/>
                <w:kern w:val="0"/>
                <w:sz w:val="21"/>
                <w:szCs w:val="21"/>
                <w:highlight w:val="none"/>
              </w:rPr>
            </w:pPr>
            <w:r>
              <w:rPr>
                <w:rFonts w:hint="eastAsia" w:ascii="Times New Roman" w:hAnsi="Times New Roman" w:eastAsia="宋体" w:cs="宋体"/>
                <w:color w:val="auto"/>
                <w:kern w:val="0"/>
                <w:sz w:val="21"/>
                <w:szCs w:val="21"/>
                <w:highlight w:val="none"/>
              </w:rPr>
              <w:t>大写：人民币        仟     佰    拾    万    仟    佰    拾    元    分</w:t>
            </w:r>
          </w:p>
        </w:tc>
      </w:tr>
      <w:tr>
        <w:tblPrEx>
          <w:tblCellMar>
            <w:top w:w="0" w:type="dxa"/>
            <w:left w:w="108" w:type="dxa"/>
            <w:bottom w:w="0" w:type="dxa"/>
            <w:right w:w="108" w:type="dxa"/>
          </w:tblCellMar>
        </w:tblPrEx>
        <w:trPr>
          <w:trHeight w:val="354" w:hRule="atLeast"/>
        </w:trPr>
        <w:tc>
          <w:tcPr>
            <w:tcW w:w="10080" w:type="dxa"/>
            <w:gridSpan w:val="8"/>
            <w:tcBorders>
              <w:top w:val="nil"/>
              <w:left w:val="single" w:color="000000" w:sz="8" w:space="0"/>
              <w:bottom w:val="single" w:color="000000" w:sz="8" w:space="0"/>
              <w:right w:val="single" w:color="000000" w:sz="8" w:space="0"/>
            </w:tcBorders>
            <w:noWrap w:val="0"/>
            <w:vAlign w:val="center"/>
          </w:tcPr>
          <w:p>
            <w:pPr>
              <w:widowControl/>
              <w:spacing w:before="312" w:beforeLines="100"/>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本次拨款后，剩余资金：                   元</w:t>
            </w:r>
          </w:p>
        </w:tc>
      </w:tr>
      <w:tr>
        <w:tblPrEx>
          <w:tblCellMar>
            <w:top w:w="0" w:type="dxa"/>
            <w:left w:w="108" w:type="dxa"/>
            <w:bottom w:w="0" w:type="dxa"/>
            <w:right w:w="108" w:type="dxa"/>
          </w:tblCellMar>
        </w:tblPrEx>
        <w:trPr>
          <w:trHeight w:val="188" w:hRule="atLeast"/>
        </w:trPr>
        <w:tc>
          <w:tcPr>
            <w:tcW w:w="10080" w:type="dxa"/>
            <w:gridSpan w:val="8"/>
            <w:tcBorders>
              <w:top w:val="nil"/>
              <w:left w:val="nil"/>
              <w:bottom w:val="nil"/>
              <w:right w:val="nil"/>
            </w:tcBorders>
            <w:noWrap/>
            <w:vAlign w:val="center"/>
          </w:tcPr>
          <w:p>
            <w:pPr>
              <w:widowControl/>
              <w:rPr>
                <w:rFonts w:ascii="Times New Roman" w:hAnsi="Times New Roman" w:eastAsia="宋体" w:cs="宋体"/>
                <w:color w:val="auto"/>
                <w:kern w:val="0"/>
                <w:sz w:val="21"/>
                <w:szCs w:val="21"/>
                <w:highlight w:val="none"/>
              </w:rPr>
            </w:pPr>
            <w:r>
              <w:rPr>
                <w:rFonts w:ascii="Times New Roman" w:hAnsi="Times New Roman" w:eastAsia="宋体" w:cs="宋体"/>
                <w:color w:val="auto"/>
                <w:kern w:val="0"/>
                <w:sz w:val="21"/>
                <w:highlight w:val="none"/>
              </w:rPr>
              <w:t xml:space="preserve">                                              经办人：必须填写            联系电话：必须填写</w:t>
            </w:r>
          </w:p>
        </w:tc>
      </w:tr>
      <w:tr>
        <w:tblPrEx>
          <w:tblCellMar>
            <w:top w:w="0" w:type="dxa"/>
            <w:left w:w="108" w:type="dxa"/>
            <w:bottom w:w="0" w:type="dxa"/>
            <w:right w:w="108" w:type="dxa"/>
          </w:tblCellMar>
        </w:tblPrEx>
        <w:trPr>
          <w:trHeight w:val="404" w:hRule="atLeast"/>
        </w:trPr>
        <w:tc>
          <w:tcPr>
            <w:tcW w:w="10080" w:type="dxa"/>
            <w:gridSpan w:val="8"/>
            <w:tcBorders>
              <w:top w:val="nil"/>
              <w:left w:val="nil"/>
              <w:bottom w:val="nil"/>
              <w:right w:val="nil"/>
            </w:tcBorders>
            <w:shd w:val="clear" w:color="auto" w:fill="FFFFFF" w:themeFill="background1"/>
            <w:noWrap w:val="0"/>
            <w:vAlign w:val="center"/>
          </w:tcPr>
          <w:p>
            <w:pPr>
              <w:widowControl/>
              <w:rPr>
                <w:rFonts w:ascii="Times New Roman" w:hAnsi="Times New Roman" w:eastAsia="宋体" w:cs="宋体"/>
                <w:color w:val="auto"/>
                <w:kern w:val="0"/>
                <w:sz w:val="22"/>
                <w:szCs w:val="22"/>
                <w:highlight w:val="none"/>
              </w:rPr>
            </w:pPr>
            <w:r>
              <w:rPr>
                <w:rFonts w:ascii="Times New Roman" w:hAnsi="Times New Roman" w:eastAsia="宋体" w:cs="宋体"/>
                <w:color w:val="auto"/>
                <w:kern w:val="0"/>
                <w:sz w:val="22"/>
                <w:highlight w:val="none"/>
              </w:rPr>
              <w:t>备注：1、水库移民后扶基金包括大中、小型水利移民后期扶持基金和三峡水库库区基金；2、项目拨款按40%，40%，20%额度进行，部分资金量大的项目可根据实际情况按比例拨款；（正式的拨款表此部分删除）</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Times New Roman" w:hAnsi="Times New Roman" w:eastAsia="华文楷体" w:cs="华文楷体"/>
          <w:color w:val="auto"/>
          <w:szCs w:val="32"/>
          <w:highlight w:val="none"/>
          <w:lang w:eastAsia="zh-CN"/>
        </w:rPr>
      </w:pPr>
    </w:p>
    <w:sectPr>
      <w:headerReference r:id="rId3" w:type="default"/>
      <w:footerReference r:id="rId4" w:type="default"/>
      <w:pgSz w:w="11906" w:h="16838"/>
      <w:pgMar w:top="1962" w:right="1474" w:bottom="1848"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snapToGrid w:val="0"/>
      <w:spacing w:beforeAutospacing="0" w:afterAutospacing="0"/>
      <w:ind w:left="7296" w:leftChars="2280" w:firstLine="3600" w:firstLineChars="2000"/>
      <w:jc w:val="both"/>
      <w:rPr>
        <w:rFonts w:eastAsia="仿宋"/>
        <w:sz w:val="32"/>
        <w:szCs w:val="48"/>
      </w:rPr>
    </w:pPr>
    <w:r>
      <w:rPr>
        <w:rFonts w:ascii="Calibri" w:hAnsi="Calibri" w:eastAsia="宋体"/>
        <w:kern w:val="2"/>
        <w:sz w:val="1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245745</wp:posOffset>
              </wp:positionV>
              <wp:extent cx="5616575" cy="1905"/>
              <wp:effectExtent l="0" t="10795" r="3175" b="15875"/>
              <wp:wrapNone/>
              <wp:docPr id="5" name="直线 3"/>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直线 3" o:spid="_x0000_s1026" o:spt="20" style="position:absolute;left:0pt;margin-left:1.3pt;margin-top:19.35pt;height:0.15pt;width:442.25pt;z-index:251660288;mso-width-relative:page;mso-height-relative:page;" filled="f" stroked="t" coordsize="21600,21600" o:gfxdata="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qCco1AAAAAcBAAAPAAAAAAAAAAEAIAAAACIAAABkcnMvZG93bnJldi54bWxQSwECFAAU&#10;AAAACACHTuJA48oqY/UBAAD3AwAADgAAAAAAAAABACAAAAAjAQAAZHJzL2Uyb0RvYy54bWxQSwUG&#10;AAAAAAYABgBZAQAAigUAAAAA&#10;">
              <v:fill on="f" focussize="0,0"/>
              <v:stroke weight="1.75pt" color="#005192" joinstyle="miter"/>
              <v:imagedata o:title=""/>
              <o:lock v:ext="edit" aspectratio="f"/>
            </v:line>
          </w:pict>
        </mc:Fallback>
      </mc:AlternateContent>
    </w:r>
    <w:r>
      <w:rPr>
        <w:rFonts w:ascii="Calibri" w:hAnsi="Calibri" w:eastAsia="宋体"/>
        <w:kern w:val="2"/>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200" cy="220980"/>
              <wp:effectExtent l="0" t="0" r="0" b="0"/>
              <wp:wrapNone/>
              <wp:docPr id="6" name="文本框 2"/>
              <wp:cNvGraphicFramePr/>
              <a:graphic xmlns:a="http://schemas.openxmlformats.org/drawingml/2006/main">
                <a:graphicData uri="http://schemas.microsoft.com/office/word/2010/wordprocessingShape">
                  <wps:wsp>
                    <wps:cNvSpPr txBox="1"/>
                    <wps:spPr>
                      <a:xfrm>
                        <a:off x="0" y="0"/>
                        <a:ext cx="457200" cy="220980"/>
                      </a:xfrm>
                      <a:prstGeom prst="rect">
                        <a:avLst/>
                      </a:prstGeom>
                      <a:noFill/>
                      <a:ln w="6350">
                        <a:noFill/>
                      </a:ln>
                      <a:effectLst/>
                    </wps:spPr>
                    <wps:txbx>
                      <w:txbxContent>
                        <w:p>
                          <w:pPr>
                            <w:pStyle w:val="4"/>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7.4pt;width:36pt;mso-position-horizontal:outside;mso-position-horizontal-relative:margin;mso-wrap-style:none;z-index:251661312;mso-width-relative:page;mso-height-relative:page;" filled="f" stroked="f" coordsize="21600,21600" o:gfxdata="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AW0gAAAAMBAAAPAAAAAAAAAAEA&#10;IAAAACIAAABkcnMvZG93bnJldi54bWxQSwECFAAUAAAACACHTuJAgbUdFdwBAACuAwAADgAAAAAA&#10;AAABACAAAAAhAQAAZHJzL2Uyb0RvYy54bWxQSwUGAAAAAAYABgBZAQAAbwUAAAAA&#10;">
              <v:fill on="f" focussize="0,0"/>
              <v:stroke on="f" weight="0.5pt"/>
              <v:imagedata o:title=""/>
              <o:lock v:ext="edit" aspectratio="f"/>
              <v:textbox inset="0mm,0mm,0mm,0mm" style="mso-fit-shape-to-text:t;">
                <w:txbxContent>
                  <w:p>
                    <w:pPr>
                      <w:pStyle w:val="4"/>
                      <w:widowControl/>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p>
                </w:txbxContent>
              </v:textbox>
            </v:shape>
          </w:pict>
        </mc:Fallback>
      </mc:AlternateContent>
    </w:r>
  </w:p>
  <w:p>
    <w:pPr>
      <w:pStyle w:val="6"/>
      <w:tabs>
        <w:tab w:val="center" w:pos="4153"/>
        <w:tab w:val="right" w:pos="8306"/>
      </w:tabs>
      <w:wordWrap w:val="0"/>
      <w:snapToGrid w:val="0"/>
      <w:spacing w:beforeAutospacing="0" w:afterAutospacing="0"/>
      <w:jc w:val="right"/>
      <w:rPr>
        <w:rFonts w:ascii="宋体" w:hAnsi="宋体" w:eastAsia="宋体" w:cs="宋体"/>
        <w:b/>
        <w:color w:val="005192"/>
        <w:sz w:val="28"/>
        <w:szCs w:val="44"/>
      </w:rPr>
    </w:pPr>
    <w:r>
      <w:rPr>
        <w:rFonts w:hint="eastAsia" w:ascii="宋体" w:hAnsi="宋体" w:eastAsia="宋体" w:cs="宋体"/>
        <w:b/>
        <w:color w:val="005192"/>
        <w:kern w:val="2"/>
        <w:sz w:val="28"/>
        <w:szCs w:val="44"/>
      </w:rPr>
      <w:t>重庆市万州区</w:t>
    </w:r>
    <w:r>
      <w:rPr>
        <w:rFonts w:hint="eastAsia" w:ascii="宋体" w:hAnsi="宋体" w:eastAsia="宋体" w:cs="宋体"/>
        <w:b/>
        <w:color w:val="005192"/>
        <w:kern w:val="2"/>
        <w:sz w:val="28"/>
        <w:szCs w:val="44"/>
        <w:lang w:eastAsia="zh-CN"/>
      </w:rPr>
      <w:t>水利局</w:t>
    </w:r>
    <w:r>
      <w:rPr>
        <w:rFonts w:hint="eastAsia" w:ascii="宋体" w:hAnsi="宋体" w:eastAsia="宋体" w:cs="宋体"/>
        <w:b/>
        <w:color w:val="005192"/>
        <w:kern w:val="2"/>
        <w:sz w:val="28"/>
        <w:szCs w:val="44"/>
      </w:rPr>
      <w:t>办公室发布</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snapToGrid w:val="0"/>
      <w:spacing w:beforeAutospacing="0" w:afterAutospacing="0"/>
      <w:jc w:val="both"/>
      <w:textAlignment w:val="center"/>
      <w:rPr>
        <w:rFonts w:ascii="方正仿宋_GBK" w:hAnsi="方正仿宋_GBK" w:eastAsia="方正仿宋_GBK" w:cs="方正仿宋_GBK"/>
        <w:b/>
        <w:color w:val="000000"/>
        <w:sz w:val="32"/>
      </w:rPr>
    </w:pPr>
    <w:r>
      <w:rPr>
        <w:rFonts w:ascii="Calibri" w:hAnsi="Calibri" w:eastAsia="宋体"/>
        <w:kern w:val="2"/>
        <w:sz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3" name="直线 1"/>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5192"/>
                        </a:solidFill>
                        <a:prstDash val="solid"/>
                        <a:miter/>
                        <a:headEnd type="none" w="med" len="med"/>
                        <a:tailEnd type="none" w="med" len="med"/>
                      </a:ln>
                      <a:effectLst/>
                    </wps:spPr>
                    <wps:bodyPr upright="1"/>
                  </wps:wsp>
                </a:graphicData>
              </a:graphic>
            </wp:anchor>
          </w:drawing>
        </mc:Choice>
        <mc:Fallback>
          <w:pict>
            <v:line id="直线 1"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JdFPx7zAQAA9AMAAA4AAAAAAAAAAQAgAAAAIwEAAGRycy9lMm9Eb2MueG1sUEsFBgAA&#10;AAAGAAYAWQEAAIgFAAAAAA==&#10;">
              <v:fill on="f" focussize="0,0"/>
              <v:stroke weight="1.75pt" color="#005192" joinstyle="miter"/>
              <v:imagedata o:title=""/>
              <o:lock v:ext="edit" aspectratio="f"/>
            </v:line>
          </w:pict>
        </mc:Fallback>
      </mc:AlternateContent>
    </w:r>
  </w:p>
  <w:p>
    <w:pPr>
      <w:pStyle w:val="6"/>
      <w:tabs>
        <w:tab w:val="center" w:pos="4153"/>
        <w:tab w:val="right" w:pos="8306"/>
      </w:tabs>
      <w:snapToGrid w:val="0"/>
      <w:spacing w:beforeAutospacing="0" w:afterAutospacing="0"/>
      <w:jc w:val="both"/>
      <w:textAlignment w:val="center"/>
      <w:rPr>
        <w:rFonts w:ascii="宋体" w:hAnsi="宋体" w:eastAsia="宋体" w:cs="宋体"/>
        <w:b/>
        <w:color w:val="005192"/>
        <w:sz w:val="32"/>
        <w:szCs w:val="32"/>
      </w:rPr>
    </w:pPr>
    <w:r>
      <w:rPr>
        <w:rFonts w:hint="eastAsia" w:ascii="宋体" w:hAnsi="宋体" w:eastAsia="宋体" w:cs="宋体"/>
        <w:b/>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hint="eastAsia" w:ascii="宋体" w:hAnsi="宋体" w:eastAsia="宋体" w:cs="宋体"/>
        <w:b/>
        <w:color w:val="005192"/>
        <w:kern w:val="2"/>
        <w:sz w:val="32"/>
      </w:rPr>
      <w:t>重庆市万州区</w:t>
    </w:r>
    <w:r>
      <w:rPr>
        <w:rFonts w:hint="eastAsia" w:ascii="宋体" w:hAnsi="宋体" w:eastAsia="宋体" w:cs="宋体"/>
        <w:b/>
        <w:color w:val="005192"/>
        <w:kern w:val="2"/>
        <w:sz w:val="32"/>
        <w:lang w:eastAsia="zh-CN"/>
      </w:rPr>
      <w:t>水利局</w:t>
    </w:r>
    <w:r>
      <w:rPr>
        <w:rFonts w:hint="eastAsia" w:ascii="宋体" w:hAnsi="宋体" w:eastAsia="宋体" w:cs="宋体"/>
        <w:b/>
        <w:color w:val="005192"/>
        <w:kern w:val="2"/>
        <w:sz w:val="32"/>
      </w:rPr>
      <w:t>行政</w:t>
    </w:r>
    <w:r>
      <w:rPr>
        <w:rFonts w:hint="eastAsia" w:ascii="宋体" w:hAnsi="宋体" w:eastAsia="宋体" w:cs="宋体"/>
        <w:b/>
        <w:color w:val="005192"/>
        <w:kern w:val="2"/>
        <w:sz w:val="32"/>
        <w:szCs w:val="32"/>
      </w:rPr>
      <w:t>规范性文件</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3FC76"/>
    <w:multiLevelType w:val="singleLevel"/>
    <w:tmpl w:val="9FA3FC7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E76A1"/>
    <w:rsid w:val="00313002"/>
    <w:rsid w:val="00654E5E"/>
    <w:rsid w:val="0095179C"/>
    <w:rsid w:val="13CF4F79"/>
    <w:rsid w:val="14C10FAC"/>
    <w:rsid w:val="15EF425A"/>
    <w:rsid w:val="19AE76A1"/>
    <w:rsid w:val="19C37FA2"/>
    <w:rsid w:val="28D92F06"/>
    <w:rsid w:val="2B9449D0"/>
    <w:rsid w:val="2F11571A"/>
    <w:rsid w:val="2F9E24C6"/>
    <w:rsid w:val="3216328B"/>
    <w:rsid w:val="33F4600E"/>
    <w:rsid w:val="41E23B0E"/>
    <w:rsid w:val="41FBC5FF"/>
    <w:rsid w:val="42C21B09"/>
    <w:rsid w:val="44B159AB"/>
    <w:rsid w:val="44DE6485"/>
    <w:rsid w:val="472441A3"/>
    <w:rsid w:val="499A2705"/>
    <w:rsid w:val="50A626B1"/>
    <w:rsid w:val="55C31567"/>
    <w:rsid w:val="5AD6397B"/>
    <w:rsid w:val="5FF26629"/>
    <w:rsid w:val="65CF11FD"/>
    <w:rsid w:val="74294A3D"/>
    <w:rsid w:val="770E428C"/>
    <w:rsid w:val="795A6267"/>
    <w:rsid w:val="7BB44D37"/>
    <w:rsid w:val="7BDF910D"/>
    <w:rsid w:val="EA5EA9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firstLine="632" w:firstLineChars="200"/>
    </w:pPr>
    <w:rPr>
      <w:rFonts w:ascii="方正仿宋_GBK"/>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rFonts w:ascii="Calibri" w:hAnsi="Calibri" w:eastAsia="宋体" w:cs="Times New Roman"/>
      <w:sz w:val="18"/>
    </w:rPr>
  </w:style>
  <w:style w:type="paragraph" w:styleId="5">
    <w:name w:val="header"/>
    <w:basedOn w:val="1"/>
    <w:link w:val="11"/>
    <w:qFormat/>
    <w:uiPriority w:val="0"/>
    <w:pPr>
      <w:tabs>
        <w:tab w:val="center" w:pos="4153"/>
        <w:tab w:val="right" w:pos="8306"/>
      </w:tabs>
      <w:snapToGrid w:val="0"/>
    </w:pPr>
    <w:rPr>
      <w:rFonts w:ascii="Calibri" w:hAnsi="Calibri" w:eastAsia="宋体" w:cs="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basedOn w:val="9"/>
    <w:link w:val="5"/>
    <w:qFormat/>
    <w:uiPriority w:val="0"/>
    <w:rPr>
      <w:rFonts w:hint="default" w:ascii="Calibri" w:hAnsi="Calibri" w:eastAsia="宋体" w:cs="Times New Roman"/>
      <w:kern w:val="2"/>
      <w:sz w:val="18"/>
      <w:szCs w:val="24"/>
    </w:rPr>
  </w:style>
  <w:style w:type="character" w:customStyle="1" w:styleId="12">
    <w:name w:val="页脚 Char"/>
    <w:basedOn w:val="9"/>
    <w:link w:val="4"/>
    <w:qFormat/>
    <w:uiPriority w:val="0"/>
    <w:rPr>
      <w:rFonts w:hint="default" w:ascii="Calibri" w:hAnsi="Calibri" w:eastAsia="宋体" w:cs="Times New Roman"/>
      <w:kern w:val="2"/>
      <w:sz w:val="18"/>
      <w:szCs w:val="24"/>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608</Words>
  <Characters>3471</Characters>
  <Lines>28</Lines>
  <Paragraphs>8</Paragraphs>
  <TotalTime>9</TotalTime>
  <ScaleCrop>false</ScaleCrop>
  <LinksUpToDate>false</LinksUpToDate>
  <CharactersWithSpaces>4071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2022-06-09T08:48:00Z</dcterms:created>
  <dc:creator>Administrator</dc:creator>
  <cp:lastModifiedBy>Administrator</cp:lastModifiedBy>
  <dcterms:modified xsi:type="dcterms:W3CDTF">2024-06-13T01:44:55Z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7D00FB2E62C44719B9247291001865D2</vt:lpwstr>
  </property>
</Properties>
</file>