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0" w:leftChars="0" w:right="0" w:rightChars="0" w:firstLine="0" w:firstLineChars="0"/>
        <w:jc w:val="center"/>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万州区司法局行政许可清单</w:t>
      </w:r>
    </w:p>
    <w:p>
      <w:pPr>
        <w:ind w:left="0" w:leftChars="0" w:right="0" w:rightChars="0" w:firstLine="0" w:firstLineChars="0"/>
        <w:jc w:val="center"/>
        <w:rPr>
          <w:rFonts w:hint="eastAsia" w:ascii="方正楷体_GBK" w:hAnsi="方正楷体_GBK" w:eastAsia="方正楷体_GBK" w:cs="方正楷体_GBK"/>
          <w:sz w:val="32"/>
          <w:szCs w:val="32"/>
          <w:lang w:val="en-US" w:eastAsia="zh-CN"/>
        </w:rPr>
      </w:pPr>
      <w:r>
        <w:rPr>
          <w:rFonts w:hint="eastAsia" w:ascii="方正楷体_GBK" w:hAnsi="方正楷体_GBK" w:eastAsia="方正楷体_GBK" w:cs="方正楷体_GBK"/>
          <w:sz w:val="32"/>
          <w:szCs w:val="32"/>
          <w:lang w:val="en-US" w:eastAsia="zh-CN"/>
        </w:rPr>
        <w:t>（2022年3季度）</w:t>
      </w:r>
    </w:p>
    <w:p>
      <w:pPr>
        <w:ind w:firstLine="640" w:firstLineChars="200"/>
        <w:rPr>
          <w:rFonts w:hint="eastAsia"/>
          <w:lang w:val="en-US" w:eastAsia="zh-CN"/>
        </w:rPr>
      </w:pPr>
      <w:r>
        <w:rPr>
          <w:rFonts w:hint="eastAsia"/>
          <w:lang w:val="en-US" w:eastAsia="zh-CN"/>
        </w:rPr>
        <w:br w:type="textWrapping"/>
      </w:r>
    </w:p>
    <w:tbl>
      <w:tblPr>
        <w:tblW w:w="934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654"/>
        <w:gridCol w:w="2874"/>
        <w:gridCol w:w="1823"/>
        <w:gridCol w:w="2411"/>
        <w:gridCol w:w="157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1505" w:hRule="atLeast"/>
        </w:trPr>
        <w:tc>
          <w:tcPr>
            <w:tcW w:w="65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bdr w:val="none" w:color="auto" w:sz="0" w:space="0"/>
                <w:lang w:val="en-US" w:eastAsia="zh-CN" w:bidi="ar"/>
              </w:rPr>
              <w:t>序号</w:t>
            </w:r>
          </w:p>
        </w:tc>
        <w:tc>
          <w:tcPr>
            <w:tcW w:w="287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bdr w:val="none" w:color="auto" w:sz="0" w:space="0"/>
                <w:lang w:val="en-US" w:eastAsia="zh-CN" w:bidi="ar"/>
              </w:rPr>
              <w:t>标题</w:t>
            </w:r>
          </w:p>
        </w:tc>
        <w:tc>
          <w:tcPr>
            <w:tcW w:w="182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bdr w:val="none" w:color="auto" w:sz="0" w:space="0"/>
                <w:lang w:val="en-US" w:eastAsia="zh-CN" w:bidi="ar"/>
              </w:rPr>
              <w:t>基层法律服务所</w:t>
            </w:r>
          </w:p>
        </w:tc>
        <w:tc>
          <w:tcPr>
            <w:tcW w:w="24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bdr w:val="none" w:color="auto" w:sz="0" w:space="0"/>
                <w:lang w:val="en-US" w:eastAsia="zh-CN" w:bidi="ar"/>
              </w:rPr>
              <w:t>业务类型</w:t>
            </w:r>
          </w:p>
        </w:tc>
        <w:tc>
          <w:tcPr>
            <w:tcW w:w="15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bdr w:val="none" w:color="auto" w:sz="0" w:space="0"/>
                <w:lang w:val="en-US" w:eastAsia="zh-CN" w:bidi="ar"/>
              </w:rPr>
              <w:t>办结日期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2022" w:hRule="atLeast"/>
        </w:trPr>
        <w:tc>
          <w:tcPr>
            <w:tcW w:w="65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w:t>
            </w:r>
          </w:p>
        </w:tc>
        <w:tc>
          <w:tcPr>
            <w:tcW w:w="287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万州区百安法律服务所申请基层法律服务所执业证补办/更换</w:t>
            </w:r>
          </w:p>
        </w:tc>
        <w:tc>
          <w:tcPr>
            <w:tcW w:w="182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万州区百安法律服务所</w:t>
            </w:r>
          </w:p>
        </w:tc>
        <w:tc>
          <w:tcPr>
            <w:tcW w:w="24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基层法律服务所执业证补办/更换</w:t>
            </w:r>
          </w:p>
        </w:tc>
        <w:tc>
          <w:tcPr>
            <w:tcW w:w="15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2022-09-26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2687" w:hRule="atLeast"/>
        </w:trPr>
        <w:tc>
          <w:tcPr>
            <w:tcW w:w="65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w:t>
            </w:r>
          </w:p>
        </w:tc>
        <w:tc>
          <w:tcPr>
            <w:tcW w:w="287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万州区百安法律服务所申请基层法律服务所变更名称、住所、负责人、章程、合伙协议审核</w:t>
            </w:r>
          </w:p>
        </w:tc>
        <w:tc>
          <w:tcPr>
            <w:tcW w:w="182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万州区百安</w:t>
            </w:r>
            <w:bookmarkStart w:id="0" w:name="_GoBack"/>
            <w:bookmarkEnd w:id="0"/>
            <w:r>
              <w:rPr>
                <w:rFonts w:hint="eastAsia" w:ascii="宋体" w:hAnsi="宋体" w:eastAsia="宋体" w:cs="宋体"/>
                <w:i w:val="0"/>
                <w:color w:val="000000"/>
                <w:kern w:val="0"/>
                <w:sz w:val="24"/>
                <w:szCs w:val="24"/>
                <w:u w:val="none"/>
                <w:bdr w:val="none" w:color="auto" w:sz="0" w:space="0"/>
                <w:lang w:val="en-US" w:eastAsia="zh-CN" w:bidi="ar"/>
              </w:rPr>
              <w:t>法律服务所</w:t>
            </w:r>
          </w:p>
        </w:tc>
        <w:tc>
          <w:tcPr>
            <w:tcW w:w="24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基层法律服务所变更名称、住所、负责人、章程、合伙协议审核</w:t>
            </w:r>
          </w:p>
        </w:tc>
        <w:tc>
          <w:tcPr>
            <w:tcW w:w="15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2022-08-30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2250" w:hRule="atLeast"/>
        </w:trPr>
        <w:tc>
          <w:tcPr>
            <w:tcW w:w="65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3</w:t>
            </w:r>
          </w:p>
        </w:tc>
        <w:tc>
          <w:tcPr>
            <w:tcW w:w="2874"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万州区百安法律服务所王立敏申请基层法律服务工作者执业注销许可</w:t>
            </w:r>
          </w:p>
        </w:tc>
        <w:tc>
          <w:tcPr>
            <w:tcW w:w="1823"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万州区百安法律服务所</w:t>
            </w:r>
          </w:p>
        </w:tc>
        <w:tc>
          <w:tcPr>
            <w:tcW w:w="2411"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基层法律服务工作者执业注销许可</w:t>
            </w:r>
          </w:p>
        </w:tc>
        <w:tc>
          <w:tcPr>
            <w:tcW w:w="1578"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2022-07-27</w:t>
            </w:r>
          </w:p>
        </w:tc>
      </w:tr>
    </w:tbl>
    <w:p>
      <w:pPr>
        <w:ind w:firstLine="640" w:firstLineChars="200"/>
        <w:rPr>
          <w:rFonts w:hint="default" w:eastAsia="方正仿宋_GBK"/>
          <w:lang w:val="en-US" w:eastAsia="zh-CN"/>
        </w:rPr>
      </w:pPr>
    </w:p>
    <w:sectPr>
      <w:pgSz w:w="11906" w:h="16838"/>
      <w:pgMar w:top="2098" w:right="1474" w:bottom="1984" w:left="1587" w:header="851" w:footer="992" w:gutter="0"/>
      <w:cols w:space="0" w:num="1"/>
      <w:rtlGutter w:val="0"/>
      <w:docGrid w:type="lines" w:linePitch="57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2D4B90"/>
    <w:rsid w:val="03FA0EA0"/>
    <w:rsid w:val="0B457416"/>
    <w:rsid w:val="0E34021C"/>
    <w:rsid w:val="130620DD"/>
    <w:rsid w:val="13E92D09"/>
    <w:rsid w:val="32750194"/>
    <w:rsid w:val="34AA176B"/>
    <w:rsid w:val="36B26AB3"/>
    <w:rsid w:val="3C8D1A7D"/>
    <w:rsid w:val="4AF45350"/>
    <w:rsid w:val="51C71C68"/>
    <w:rsid w:val="69C82DA7"/>
    <w:rsid w:val="6ED31776"/>
    <w:rsid w:val="79BA56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78" w:lineRule="exact"/>
      <w:jc w:val="both"/>
    </w:pPr>
    <w:rPr>
      <w:rFonts w:ascii="Times New Roman" w:hAnsi="Times New Roman" w:eastAsia="方正仿宋_GBK" w:cs="Times New Roman"/>
      <w:kern w:val="2"/>
      <w:sz w:val="32"/>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annotation text"/>
    <w:basedOn w:val="1"/>
    <w:uiPriority w:val="0"/>
    <w:pPr>
      <w:jc w:val="left"/>
    </w:pPr>
    <w:rPr>
      <w:rFonts w:ascii="Calibri" w:hAnsi="Calibri" w:eastAsia="方正仿宋_GBK" w:cs="黑体"/>
      <w:b/>
      <w:sz w:val="36"/>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Office_11.8.2.8276_F1E327BC-269C-435d-A152-05C5408002CA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2020-10-21T07:13:00Z</dcterms:created>
  <dc:creator>Administrator</dc:creator>
  <cp:lastModifiedBy>晨昏</cp:lastModifiedBy>
  <dcterms:modified xsi:type="dcterms:W3CDTF">2023-01-13T02:51:02Z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2052-11.8.2.8276</vt:lpwstr>
  </property>
</Properties>
</file>