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73"/>
        <w:gridCol w:w="2280"/>
        <w:gridCol w:w="1507"/>
        <w:gridCol w:w="1528"/>
        <w:gridCol w:w="1110"/>
        <w:gridCol w:w="15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85"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序号</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标题</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业务类型</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申请日期</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办理结果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万州区长岭法律服务所易良明申请基层法律服务工作者执业变更许可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万州区长岭法律服务所朱光艳申请基层法律服务工作者执业变更许可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3</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万州区长岭法律服务所王立敏申请基层法律服务工作者执业变更许可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4</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万州区长岭法律服务所龚德绪申请基层法律服务工作者执业变更许可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5</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万州区长岭法律服务所冉从兵申请基层法律服务工作者执业变更许可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6</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万州区长岭法律服务所骆高师申请基层法律服务工作者执业变更许可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7</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万州区长岭法律服务所骆启仁申请基层法律服务工作者执业变更许可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8</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万州区长岭法律服务所朱生利申请基层法律服务工作者执业变更许可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9</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万州区长岭法律服务所熊露申请基层法律服务工作者执业变更许可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10</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万州区长岭法律服务所张世伟申请基层法律服务工作者执业变更许可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11</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万州区长岭法律服务所袁靖松申请基层法律服务工作者执业变更许可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12</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万州区长岭法律服务所熊浩申请基层法律服务工作者执业变更许可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13</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万州区长岭法律服务所张艳申请基层法律服务工作者执业变更许可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14</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万州区长岭法律服务所陈明申请基层法律服务工作者执业变更许可</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基层法律服务工作者执业变更许可</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15</w:t>
            </w:r>
          </w:p>
        </w:tc>
        <w:tc>
          <w:tcPr>
            <w:tcW w:w="6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万州区长岭法律服务所申请基层法律服务所变更名称、住所、负责人、章程、合伙协议审核</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万州区长岭法律服务所</w:t>
            </w:r>
          </w:p>
        </w:tc>
        <w:tc>
          <w:tcPr>
            <w:tcW w:w="3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基层法律服务所变更名称、住所、负责人、章程、合伙协议审核</w:t>
            </w:r>
          </w:p>
        </w:tc>
        <w:tc>
          <w:tcPr>
            <w:tcW w:w="28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2021-10-14</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通过</w:t>
            </w:r>
          </w:p>
        </w:tc>
      </w:tr>
    </w:tbl>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FEF8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2022-07-29T11:16:27Z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