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重庆市万州区</w:t>
      </w:r>
      <w:r>
        <w:rPr>
          <w:rFonts w:hint="eastAsia" w:eastAsia="方正小标宋_GBK" w:cs="Times New Roman"/>
          <w:sz w:val="44"/>
          <w:szCs w:val="44"/>
          <w:lang w:val="en-US" w:eastAsia="zh-CN"/>
        </w:rPr>
        <w:t>农业农村委员会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关于废止部分</w:t>
      </w:r>
      <w:r>
        <w:rPr>
          <w:rFonts w:hint="eastAsia" w:eastAsia="方正小标宋_GBK" w:cs="Times New Roman"/>
          <w:sz w:val="44"/>
          <w:szCs w:val="44"/>
          <w:lang w:val="en-US" w:eastAsia="zh-CN"/>
        </w:rPr>
        <w:t>行政</w:t>
      </w:r>
      <w:r>
        <w:rPr>
          <w:rFonts w:hint="default" w:ascii="Times New Roman" w:hAnsi="Times New Roman" w:eastAsia="方正小标宋_GBK" w:cs="Times New Roman"/>
          <w:sz w:val="44"/>
          <w:szCs w:val="44"/>
        </w:rPr>
        <w:t>规范性文件的</w:t>
      </w:r>
      <w:r>
        <w:rPr>
          <w:rFonts w:hint="eastAsia" w:eastAsia="方正小标宋_GBK" w:cs="Times New Roman"/>
          <w:sz w:val="44"/>
          <w:szCs w:val="44"/>
          <w:lang w:eastAsia="zh-CN"/>
        </w:rPr>
        <w:t>通知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各镇乡（民族乡）人民政府，各</w:t>
      </w:r>
      <w:r>
        <w:rPr>
          <w:rFonts w:hint="eastAsia" w:eastAsia="方正仿宋_GBK" w:cs="Times New Roman"/>
          <w:sz w:val="32"/>
          <w:szCs w:val="32"/>
          <w:lang w:val="en-US" w:eastAsia="zh-CN"/>
        </w:rPr>
        <w:t>涉农</w:t>
      </w:r>
      <w:r>
        <w:rPr>
          <w:rFonts w:hint="default" w:ascii="Times New Roman" w:hAnsi="Times New Roman" w:eastAsia="方正仿宋_GBK" w:cs="Times New Roman"/>
          <w:sz w:val="32"/>
          <w:szCs w:val="32"/>
        </w:rPr>
        <w:t>街道办事处：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shd w:val="clear" w:color="auto" w:fill="FFFFFF"/>
          <w:lang w:val="en-US" w:eastAsia="zh-CN"/>
        </w:rPr>
        <w:t>根据</w:t>
      </w:r>
      <w:r>
        <w:rPr>
          <w:rFonts w:hint="default" w:ascii="Times New Roman" w:hAnsi="Times New Roman" w:eastAsia="方正仿宋_GBK" w:cs="Times New Roman"/>
          <w:sz w:val="32"/>
          <w:szCs w:val="32"/>
          <w:shd w:val="clear" w:color="auto" w:fill="FFFFFF"/>
        </w:rPr>
        <w:t>《重庆市行政规范性文件管理办法》（重庆市人民政府令第329号）</w:t>
      </w:r>
      <w:r>
        <w:rPr>
          <w:rFonts w:hint="default" w:ascii="Times New Roman" w:hAnsi="Times New Roman" w:eastAsia="方正仿宋_GBK" w:cs="Times New Roman"/>
          <w:sz w:val="32"/>
          <w:szCs w:val="32"/>
          <w:shd w:val="clear" w:color="auto" w:fill="FFFFFF"/>
          <w:lang w:eastAsia="zh-CN"/>
        </w:rPr>
        <w:t>、《重庆市人民政府办公厅关于贯彻落实重庆市行政规范性文件管理办法的实施意见》（渝府办发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lang w:val="en-US" w:eastAsia="zh-CN"/>
        </w:rPr>
        <w:t>141号</w:t>
      </w:r>
      <w:r>
        <w:rPr>
          <w:rFonts w:hint="default" w:ascii="Times New Roman" w:hAnsi="Times New Roman" w:eastAsia="方正仿宋_GBK" w:cs="Times New Roman"/>
          <w:sz w:val="32"/>
          <w:szCs w:val="32"/>
          <w:shd w:val="clear" w:color="auto" w:fill="FFFFFF"/>
          <w:lang w:eastAsia="zh-CN"/>
        </w:rPr>
        <w:t>）</w:t>
      </w:r>
      <w:r>
        <w:rPr>
          <w:rFonts w:hint="eastAsia" w:ascii="方正仿宋_GBK" w:hAnsi="方正仿宋_GBK" w:eastAsia="方正仿宋_GBK" w:cs="方正仿宋_GBK"/>
          <w:sz w:val="32"/>
          <w:szCs w:val="32"/>
          <w:lang w:val="en-US" w:eastAsia="zh-CN"/>
        </w:rPr>
        <w:t>，现</w:t>
      </w:r>
      <w:r>
        <w:rPr>
          <w:rFonts w:hint="default" w:ascii="Times New Roman" w:hAnsi="Times New Roman" w:eastAsia="方正仿宋_GBK" w:cs="Times New Roman"/>
          <w:sz w:val="32"/>
          <w:szCs w:val="32"/>
        </w:rPr>
        <w:t>将</w:t>
      </w:r>
      <w:r>
        <w:rPr>
          <w:rFonts w:hint="eastAsia" w:eastAsia="方正仿宋_GBK"/>
          <w:kern w:val="2"/>
          <w:sz w:val="32"/>
          <w:lang w:val="en-US" w:eastAsia="zh-CN"/>
        </w:rPr>
        <w:t>《重庆市万州区农业局关于印发农村沼气服务网点管理暂行办法的通知》（万州农业〔2009〕53号）等6件规范性文件</w:t>
      </w:r>
      <w:r>
        <w:rPr>
          <w:rFonts w:hint="default" w:ascii="Times New Roman" w:hAnsi="Times New Roman" w:eastAsia="方正仿宋_GBK" w:cs="Times New Roman"/>
          <w:sz w:val="32"/>
          <w:szCs w:val="32"/>
        </w:rPr>
        <w:t>予以废止。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自公布之日起施行。</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附件：废止的</w:t>
      </w:r>
      <w:r>
        <w:rPr>
          <w:rFonts w:hint="eastAsia" w:eastAsia="方正仿宋_GBK" w:cs="Times New Roman"/>
          <w:sz w:val="32"/>
          <w:szCs w:val="32"/>
          <w:lang w:val="en-US" w:eastAsia="zh-CN"/>
        </w:rPr>
        <w:t>行政</w:t>
      </w:r>
      <w:r>
        <w:rPr>
          <w:rFonts w:hint="default" w:ascii="Times New Roman" w:hAnsi="Times New Roman" w:eastAsia="方正仿宋_GBK" w:cs="Times New Roman"/>
          <w:sz w:val="32"/>
          <w:szCs w:val="32"/>
        </w:rPr>
        <w:t>规范性文件目录（</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件）</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kinsoku/>
        <w:wordWrap/>
        <w:overflowPunct/>
        <w:topLinePunct w:val="0"/>
        <w:autoSpaceDE/>
        <w:autoSpaceDN/>
        <w:bidi w:val="0"/>
        <w:adjustRightInd/>
        <w:snapToGrid/>
        <w:spacing w:line="600" w:lineRule="exact"/>
        <w:ind w:firstLine="320" w:firstLineChars="100"/>
        <w:jc w:val="center"/>
        <w:textAlignment w:val="auto"/>
        <w:rPr>
          <w:rFonts w:hint="eastAsia" w:ascii="Times New Roman" w:hAnsi="Times New Roman" w:eastAsia="方正仿宋_GBK" w:cs="Times New Roman"/>
          <w:sz w:val="32"/>
          <w:szCs w:val="32"/>
          <w:lang w:eastAsia="zh-CN"/>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重庆市万州区</w:t>
      </w:r>
      <w:r>
        <w:rPr>
          <w:rFonts w:hint="eastAsia" w:eastAsia="方正仿宋_GBK" w:cs="Times New Roman"/>
          <w:sz w:val="32"/>
          <w:szCs w:val="32"/>
          <w:lang w:val="en-US" w:eastAsia="zh-CN"/>
        </w:rPr>
        <w:t>农业农村委员会</w:t>
      </w:r>
    </w:p>
    <w:p>
      <w:pPr>
        <w:keepNext w:val="0"/>
        <w:keepLines w:val="0"/>
        <w:pageBreakBefore w:val="0"/>
        <w:kinsoku/>
        <w:wordWrap/>
        <w:overflowPunct/>
        <w:topLinePunct w:val="0"/>
        <w:autoSpaceDE/>
        <w:autoSpaceDN/>
        <w:bidi w:val="0"/>
        <w:adjustRightInd/>
        <w:snapToGrid/>
        <w:spacing w:line="600" w:lineRule="exact"/>
        <w:ind w:right="210" w:rightChars="100"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600" w:lineRule="exact"/>
        <w:jc w:val="left"/>
        <w:textAlignment w:val="auto"/>
        <w:sectPr>
          <w:headerReference r:id="rId3" w:type="default"/>
          <w:footerReference r:id="rId4" w:type="default"/>
          <w:pgSz w:w="11906" w:h="16838"/>
          <w:pgMar w:top="1962" w:right="1474" w:bottom="1848" w:left="1587" w:header="851" w:footer="992" w:gutter="0"/>
          <w:paperSrc/>
          <w:pgNumType w:fmt="decimal"/>
          <w:cols w:space="0" w:num="1"/>
          <w:rtlGutter w:val="0"/>
          <w:docGrid w:type="lines" w:linePitch="312" w:charSpace="0"/>
        </w:sectPr>
      </w:pPr>
      <w:r>
        <w:rPr>
          <w:rFonts w:hint="default" w:ascii="Times New Roman" w:hAnsi="Times New Roman" w:eastAsia="方正仿宋_GBK" w:cs="Times New Roman"/>
          <w:sz w:val="32"/>
          <w:szCs w:val="32"/>
        </w:rPr>
        <w:t xml:space="preserve">    （此件公开发布）</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附件： </w:t>
      </w:r>
    </w:p>
    <w:p>
      <w:pPr>
        <w:pStyle w:val="2"/>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废止的规范性文件目录（6件）</w:t>
      </w:r>
    </w:p>
    <w:tbl>
      <w:tblPr>
        <w:tblStyle w:val="6"/>
        <w:tblW w:w="98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1335"/>
        <w:gridCol w:w="3624"/>
        <w:gridCol w:w="1932"/>
        <w:gridCol w:w="18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93" w:type="dxa"/>
            <w:tcBorders>
              <w:top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文件类型</w:t>
            </w:r>
          </w:p>
        </w:tc>
        <w:tc>
          <w:tcPr>
            <w:tcW w:w="362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文件名称</w:t>
            </w:r>
          </w:p>
        </w:tc>
        <w:tc>
          <w:tcPr>
            <w:tcW w:w="19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公文字号</w:t>
            </w:r>
          </w:p>
        </w:tc>
        <w:tc>
          <w:tcPr>
            <w:tcW w:w="184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废止依据、理由和说明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1093" w:type="dxa"/>
            <w:tcBorders>
              <w:top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区政府部门规范性文件</w:t>
            </w:r>
          </w:p>
        </w:tc>
        <w:tc>
          <w:tcPr>
            <w:tcW w:w="36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重庆市万州区农业局关于印发农村沼气服务网点管理暂行办法的通知</w:t>
            </w:r>
          </w:p>
        </w:tc>
        <w:tc>
          <w:tcPr>
            <w:tcW w:w="19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万州农业〔2009〕53号</w:t>
            </w:r>
          </w:p>
        </w:tc>
        <w:tc>
          <w:tcPr>
            <w:tcW w:w="18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长期搁置未适用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0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区政府部门规范性文件</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重庆市万州区农业委员会关于印发万州区沼气生产工管理办法的通知</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万州农委〔2010〕116号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长期搁置未适用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10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区政府部门规范性文件</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重庆市万州区农业委员会关于印发万州区沼气生产工管理办法的通知</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万州农委〔2010〕117号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长期搁置未适用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10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区政府部门规范性文件</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重庆市万州区农业委员会关于印发万州区养殖场大中型沼气工程建设项目管理办法（试行）的通知</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万州农委〔2010〕155号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长期搁置未适用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0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区政府部门规范性文件</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重庆市万州区农业委员会关于印发农村沼气管理办法试行的通知</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万州农委〔2010〕13号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长期搁置未适用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1093" w:type="dxa"/>
            <w:tcBorders>
              <w:top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区政府部门规范性文件</w:t>
            </w:r>
          </w:p>
        </w:tc>
        <w:tc>
          <w:tcPr>
            <w:tcW w:w="362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重庆市万州区农业委员会关于印发农业扶贫资金项目监督管理办法的通知</w:t>
            </w:r>
          </w:p>
        </w:tc>
        <w:tc>
          <w:tcPr>
            <w:tcW w:w="193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万州农委发〔2019〕42号</w:t>
            </w:r>
          </w:p>
        </w:tc>
        <w:tc>
          <w:tcPr>
            <w:tcW w:w="184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已被新文件替代</w:t>
            </w:r>
          </w:p>
        </w:tc>
      </w:tr>
    </w:tbl>
    <w:p>
      <w:pPr>
        <w:pStyle w:val="3"/>
        <w:rPr>
          <w:sz w:val="21"/>
          <w:szCs w:val="21"/>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5624195" cy="17780"/>
              <wp:effectExtent l="0" t="10795" r="14605" b="17145"/>
              <wp:wrapNone/>
              <wp:docPr id="5" name="直接连接符 5"/>
              <wp:cNvGraphicFramePr/>
              <a:graphic xmlns:a="http://schemas.openxmlformats.org/drawingml/2006/main">
                <a:graphicData uri="http://schemas.microsoft.com/office/word/2010/wordprocessingShape">
                  <wps:wsp>
                    <wps:cNvCnPr/>
                    <wps:spPr>
                      <a:xfrm flipV="1">
                        <a:off x="1007745" y="1243330"/>
                        <a:ext cx="5624195" cy="1778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0.75pt;margin-top:-6.65pt;height:1.4pt;width:442.85pt;z-index:251660288;mso-width-relative:page;mso-height-relative:page;" filled="f" stroked="t" coordsize="21600,21600" o:gfxdata="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z6r4TYAAAACQEAAA8AAAAAAAAAAQAgAAAAIgAAAGRycy9kb3ducmV2LnhtbFBL&#10;AQIUABQAAAAIAIdO4kBhoXhp9gEAAMMDAAAOAAAAAAAAAAEAIAAAACcBAABkcnMvZTJvRG9jLnht&#10;bFBLBQYAAAAABgAGAFkBAACPBQAAAAA=&#10;">
              <v:fill on="f" focussize="0,0"/>
              <v:stroke weight="1.75pt" color="#005192" joinstyle="round"/>
              <v:imagedata o:title=""/>
              <o:lock v:ext="edit" aspectratio="f"/>
            </v:line>
          </w:pict>
        </mc:Fallback>
      </mc:AlternateContent>
    </w:r>
  </w:p>
  <w:p>
    <w:pPr>
      <w:pStyle w:val="4"/>
      <w:jc w:val="center"/>
    </w:pPr>
    <w:r>
      <w:rPr>
        <w:rFonts w:hint="eastAsia" w:ascii="宋体" w:hAnsi="宋体" w:eastAsia="宋体" w:cs="宋体"/>
        <w:b/>
        <w:bCs/>
        <w:color w:val="005192"/>
        <w:sz w:val="28"/>
        <w:szCs w:val="44"/>
        <w:lang w:val="en-US" w:eastAsia="zh-CN"/>
      </w:rPr>
      <w:t>重庆市万州区农业农村委员会发布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ascii="宋体" w:hAnsi="宋体" w:eastAsia="宋体" w:cs="宋体"/>
        <w:b/>
        <w:bCs/>
        <w:color w:val="005192"/>
        <w:sz w:val="32"/>
      </w:rPr>
    </w:pPr>
    <w:r>
      <w:rPr>
        <w:rFonts w:hint="eastAsia" w:ascii="宋体" w:hAnsi="宋体" w:eastAsia="宋体" w:cs="宋体"/>
        <w:b/>
        <w:bCs/>
        <w:color w:val="005192"/>
        <w:sz w:val="32"/>
      </w:rPr>
      <w:drawing>
        <wp:anchor distT="0" distB="0" distL="114300" distR="114300" simplePos="0" relativeHeight="251661312" behindDoc="0" locked="0" layoutInCell="1" allowOverlap="1">
          <wp:simplePos x="0" y="0"/>
          <wp:positionH relativeFrom="column">
            <wp:posOffset>68580</wp:posOffset>
          </wp:positionH>
          <wp:positionV relativeFrom="paragraph">
            <wp:posOffset>217805</wp:posOffset>
          </wp:positionV>
          <wp:extent cx="308610" cy="308610"/>
          <wp:effectExtent l="0" t="0" r="11430" b="11430"/>
          <wp:wrapNone/>
          <wp:docPr id="7"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anchor>
      </w:drawing>
    </w:r>
  </w:p>
  <w:p>
    <w:pPr>
      <w:pStyle w:val="5"/>
      <w:pBdr>
        <w:bottom w:val="none" w:color="auto" w:sz="0" w:space="0"/>
      </w:pBdr>
      <w:ind w:firstLine="643" w:firstLineChars="200"/>
      <w:jc w:val="both"/>
    </w:pPr>
    <w:r>
      <w:rPr>
        <w:rFonts w:hint="eastAsia" w:ascii="宋体" w:hAnsi="宋体" w:eastAsia="宋体" w:cs="宋体"/>
        <w:b/>
        <w:bCs/>
        <w:color w:val="005192"/>
        <w:sz w:val="32"/>
        <w:szCs w:val="32"/>
        <w:lang w:val="en-US" w:eastAsia="zh-Hans"/>
      </w:rPr>
      <w:t>重庆市万州区农业农村委员会规范性文件</w:t>
    </w:r>
  </w:p>
  <w:p>
    <w:pPr>
      <w:pStyle w:val="5"/>
    </w:pPr>
    <w:r>
      <w:rPr>
        <w:rFonts w:hint="eastAsia" w:ascii="宋体" w:hAnsi="宋体" w:eastAsia="宋体" w:cs="宋体"/>
        <w:b/>
        <w:bCs/>
        <w:color w:val="005192"/>
        <w:sz w:val="32"/>
        <w:szCs w:val="32"/>
        <w:lang w:eastAsia="zh-Han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153035</wp:posOffset>
              </wp:positionV>
              <wp:extent cx="5544185" cy="6985"/>
              <wp:effectExtent l="0" t="0" r="0" b="0"/>
              <wp:wrapNone/>
              <wp:docPr id="6" name="直接连接符 6"/>
              <wp:cNvGraphicFramePr/>
              <a:graphic xmlns:a="http://schemas.openxmlformats.org/drawingml/2006/main">
                <a:graphicData uri="http://schemas.microsoft.com/office/word/2010/wordprocessingShape">
                  <wps:wsp>
                    <wps:cNvSpPr/>
                    <wps:spPr>
                      <a:xfrm flipV="1">
                        <a:off x="0" y="0"/>
                        <a:ext cx="5544185" cy="6985"/>
                      </a:xfrm>
                      <a:prstGeom prst="line">
                        <a:avLst/>
                      </a:prstGeom>
                      <a:ln w="22225" cap="flat" cmpd="sng">
                        <a:solidFill>
                          <a:srgbClr val="005192"/>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pt;margin-top:12.05pt;height:0.55pt;width:436.55pt;z-index:251662336;mso-width-relative:page;mso-height-relative:page;" filled="f" stroked="t" coordsize="21600,21600" o:gfxdata="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8uGprXAAAABgEAAA8AAAAAAAAAAQAgAAAAIgAAAGRycy9k&#10;b3ducmV2LnhtbFBLAQIUABQAAAAIAIdO4kCAgZUKAwIAAPwDAAAOAAAAAAAAAAEAIAAAACYBAABk&#10;cnMvZTJvRG9jLnhtbFBLBQYAAAAABgAGAFkBAACbBQAAAAA=&#10;">
              <v:fill on="f" focussize="0,0"/>
              <v:stroke weight="1.75pt" color="#005192" joinstyle="round"/>
              <v:imagedata o:title=""/>
              <o:lock v:ext="edit" aspectratio="f"/>
            </v:line>
          </w:pict>
        </mc:Fallback>
      </mc:AlternateConten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ZjQ3ODAzNmRkYjZkZTkwYWZjNmM1N2E0MGI1MTYifQ=="/>
  </w:docVars>
  <w:rsids>
    <w:rsidRoot w:val="703C1D37"/>
    <w:rsid w:val="5FAF36A8"/>
    <w:rsid w:val="611B05D6"/>
    <w:rsid w:val="6FF7BF13"/>
    <w:rsid w:val="703C1D37"/>
    <w:rsid w:val="77FBB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区农业农村委</Company>
  <Pages>2</Pages>
  <Words>665</Words>
  <Characters>712</Characters>
  <Lines>0</Lines>
  <Paragraphs>0</Paragraphs>
  <TotalTime>2</TotalTime>
  <ScaleCrop>false</ScaleCrop>
  <LinksUpToDate>false</LinksUpToDate>
  <CharactersWithSpaces>743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2022-12-02T17:05:00Z</dcterms:created>
  <dc:creator>柠檬味玛莲娜</dc:creator>
  <cp:lastModifiedBy>刘朝军</cp:lastModifiedBy>
  <dcterms:modified xsi:type="dcterms:W3CDTF">2023-01-13T17:45:04Z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16AF7121B22A47329168084EE0EE7081</vt:lpwstr>
  </property>
</Properties>
</file>