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ascii="方正小标宋_GBK" w:hAnsi="方正小标宋_GBK" w:eastAsia="方正小标宋_GBK" w:cs="方正小标宋_GBK"/>
          <w:color w:val="auto"/>
          <w:sz w:val="44"/>
          <w:szCs w:val="44"/>
          <w:highlight w:val="none"/>
          <w:shd w:val="clear" w:color="auto" w:fill="FFFFFF"/>
        </w:rPr>
      </w:pPr>
      <w:r>
        <w:rPr>
          <w:rFonts w:ascii="方正小标宋_GBK" w:hAnsi="方正小标宋_GBK" w:eastAsia="方正小标宋_GBK" w:cs="方正小标宋_GBK"/>
          <w:color w:val="auto"/>
          <w:sz w:val="44"/>
          <w:szCs w:val="44"/>
          <w:highlight w:val="none"/>
        </w:rPr>
        <w:t>重庆市万州区乡村振兴局</w:t>
      </w:r>
      <w:r>
        <w:rPr>
          <w:rFonts w:ascii="方正小标宋_GBK" w:hAnsi="方正小标宋_GBK" w:eastAsia="方正小标宋_GBK" w:cs="方正小标宋_GBK"/>
          <w:color w:val="auto"/>
          <w:sz w:val="44"/>
          <w:szCs w:val="44"/>
          <w:highlight w:val="none"/>
          <w:shd w:val="clear" w:color="auto" w:fill="FFFFFF"/>
        </w:rPr>
        <w:t>2023年度</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方正小标宋_GBK" w:hAnsi="方正小标宋_GBK" w:eastAsia="方正小标宋_GBK" w:cs="方正小标宋_GBK"/>
          <w:color w:val="auto"/>
          <w:sz w:val="36"/>
          <w:szCs w:val="36"/>
          <w:highlight w:val="none"/>
          <w:shd w:val="clear" w:color="auto" w:fill="FFFFFF"/>
        </w:rPr>
      </w:pPr>
      <w:r>
        <w:rPr>
          <w:rFonts w:ascii="方正小标宋_GBK" w:hAnsi="方正小标宋_GBK" w:eastAsia="方正小标宋_GBK" w:cs="方正小标宋_GBK"/>
          <w:color w:val="auto"/>
          <w:sz w:val="44"/>
          <w:szCs w:val="44"/>
          <w:highlight w:val="none"/>
          <w:shd w:val="clear" w:color="auto" w:fill="FFFFFF"/>
        </w:rPr>
        <w:t>决算公开说明</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textAlignment w:val="auto"/>
        <w:rPr>
          <w:rFonts w:hint="eastAsia" w:ascii="方正黑体_GBK" w:hAnsi="方正黑体_GBK" w:eastAsia="方正黑体_GBK" w:cs="方正黑体_GBK"/>
          <w:color w:val="auto"/>
          <w:sz w:val="32"/>
          <w:szCs w:val="32"/>
          <w:highlight w:val="none"/>
        </w:rPr>
      </w:pPr>
      <w:r>
        <w:rPr>
          <w:rStyle w:val="10"/>
          <w:rFonts w:hint="eastAsia" w:ascii="方正黑体_GBK" w:hAnsi="方正黑体_GBK" w:eastAsia="方正黑体_GBK" w:cs="方正黑体_GBK"/>
          <w:color w:val="auto"/>
          <w:sz w:val="32"/>
          <w:szCs w:val="32"/>
          <w:highlight w:val="none"/>
          <w:shd w:val="clear" w:color="auto" w:fill="FFFFFF"/>
        </w:rPr>
        <w:t>一、部门基本情况</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textAlignment w:val="auto"/>
        <w:rPr>
          <w:rFonts w:hint="eastAsia" w:ascii="方正楷体_GBK" w:hAnsi="方正楷体_GBK" w:eastAsia="方正楷体_GBK" w:cs="方正楷体_GBK"/>
          <w:color w:val="auto"/>
          <w:sz w:val="32"/>
          <w:szCs w:val="32"/>
          <w:highlight w:val="none"/>
        </w:rPr>
      </w:pPr>
      <w:r>
        <w:rPr>
          <w:rStyle w:val="10"/>
          <w:rFonts w:hint="eastAsia" w:ascii="方正楷体_GBK" w:hAnsi="方正楷体_GBK" w:eastAsia="方正楷体_GBK" w:cs="方正楷体_GBK"/>
          <w:color w:val="auto"/>
          <w:sz w:val="32"/>
          <w:szCs w:val="32"/>
          <w:highlight w:val="none"/>
          <w:shd w:val="clear" w:color="auto" w:fill="FFFFFF"/>
        </w:rPr>
        <w:t>（一）职能职责</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jc w:val="both"/>
        <w:textAlignment w:val="auto"/>
        <w:rPr>
          <w:rFonts w:hint="eastAsia" w:ascii="方正仿宋_GBK" w:hAnsi="Calibri" w:eastAsia="方正仿宋_GBK"/>
          <w:color w:val="auto"/>
          <w:sz w:val="32"/>
          <w:szCs w:val="32"/>
          <w:highlight w:val="none"/>
        </w:rPr>
      </w:pPr>
      <w:r>
        <w:rPr>
          <w:rFonts w:hint="eastAsia" w:ascii="方正仿宋_GBK" w:hAnsi="Calibri" w:eastAsia="方正仿宋_GBK"/>
          <w:color w:val="auto"/>
          <w:sz w:val="32"/>
          <w:szCs w:val="32"/>
          <w:highlight w:val="none"/>
        </w:rPr>
        <w:t>负责巩固拓展脱贫攻坚成果、统筹推进实施乡村振兴战略有关具体工作。</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textAlignment w:val="auto"/>
        <w:rPr>
          <w:rStyle w:val="10"/>
          <w:rFonts w:hint="default" w:ascii="方正楷体_GBK" w:hAnsi="方正楷体_GBK" w:eastAsia="方正楷体_GBK" w:cs="方正楷体_GBK"/>
          <w:color w:val="auto"/>
          <w:sz w:val="32"/>
          <w:szCs w:val="32"/>
          <w:highlight w:val="none"/>
          <w:shd w:val="clear" w:color="auto" w:fill="FFFFFF"/>
        </w:rPr>
      </w:pPr>
      <w:r>
        <w:rPr>
          <w:rStyle w:val="10"/>
          <w:rFonts w:hint="eastAsia" w:ascii="方正楷体_GBK" w:hAnsi="方正楷体_GBK" w:eastAsia="方正楷体_GBK" w:cs="方正楷体_GBK"/>
          <w:color w:val="auto"/>
          <w:sz w:val="32"/>
          <w:szCs w:val="32"/>
          <w:highlight w:val="none"/>
          <w:shd w:val="clear" w:color="auto" w:fill="FFFFFF"/>
        </w:rPr>
        <w:t>（二）机构设置</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重庆市万州区乡村振兴局，为区政府工作部门，机构规格为正处级，属于一级预算单位，设有内设科室5个，分别是综合科、计划项目科、社会扶贫科、信息科、考核监督科。</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textAlignment w:val="auto"/>
        <w:rPr>
          <w:rStyle w:val="10"/>
          <w:rFonts w:hint="default" w:ascii="方正黑体_GBK" w:hAnsi="方正黑体_GBK" w:eastAsia="方正黑体_GBK" w:cs="方正黑体_GBK"/>
          <w:color w:val="auto"/>
          <w:sz w:val="32"/>
          <w:szCs w:val="32"/>
          <w:highlight w:val="none"/>
          <w:shd w:val="clear" w:color="auto" w:fill="FFFFFF"/>
        </w:rPr>
      </w:pPr>
      <w:r>
        <w:rPr>
          <w:rStyle w:val="10"/>
          <w:rFonts w:hint="eastAsia" w:ascii="方正黑体_GBK" w:hAnsi="方正黑体_GBK" w:eastAsia="方正黑体_GBK" w:cs="方正黑体_GBK"/>
          <w:color w:val="auto"/>
          <w:sz w:val="32"/>
          <w:szCs w:val="32"/>
          <w:highlight w:val="none"/>
          <w:shd w:val="clear" w:color="auto" w:fill="FFFFFF"/>
        </w:rPr>
        <w:t>二、部门决算情况说明</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textAlignment w:val="auto"/>
        <w:rPr>
          <w:rStyle w:val="10"/>
          <w:rFonts w:hint="eastAsia" w:ascii="方正楷体_GBK" w:hAnsi="方正楷体_GBK" w:eastAsia="方正楷体_GBK" w:cs="方正楷体_GBK"/>
          <w:color w:val="auto"/>
          <w:sz w:val="32"/>
          <w:szCs w:val="32"/>
          <w:highlight w:val="none"/>
          <w:shd w:val="clear" w:color="auto" w:fill="FFFFFF"/>
        </w:rPr>
      </w:pPr>
      <w:r>
        <w:rPr>
          <w:rStyle w:val="10"/>
          <w:rFonts w:hint="eastAsia" w:ascii="方正楷体_GBK" w:hAnsi="方正楷体_GBK" w:eastAsia="方正楷体_GBK" w:cs="方正楷体_GBK"/>
          <w:color w:val="auto"/>
          <w:sz w:val="32"/>
          <w:szCs w:val="32"/>
          <w:highlight w:val="none"/>
          <w:shd w:val="clear" w:color="auto" w:fill="FFFFFF"/>
        </w:rPr>
        <w:t>（一）收入支出决算总体情况说明</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textAlignment w:val="auto"/>
        <w:rPr>
          <w:rFonts w:hint="default" w:ascii="方正仿宋_GBK" w:hAnsi="方正仿宋_GBK" w:eastAsia="方正仿宋_GBK" w:cs="方正仿宋_GBK"/>
          <w:color w:val="auto"/>
          <w:sz w:val="32"/>
          <w:szCs w:val="32"/>
          <w:highlight w:val="none"/>
        </w:rPr>
      </w:pPr>
      <w:r>
        <w:rPr>
          <w:rStyle w:val="10"/>
          <w:rFonts w:ascii="方正仿宋_GBK" w:hAnsi="方正仿宋_GBK" w:eastAsia="方正仿宋_GBK" w:cs="方正仿宋_GBK"/>
          <w:color w:val="auto"/>
          <w:sz w:val="32"/>
          <w:szCs w:val="32"/>
          <w:highlight w:val="none"/>
          <w:shd w:val="clear" w:color="auto" w:fill="FFFFFF"/>
        </w:rPr>
        <w:t>1.总体情况。</w:t>
      </w:r>
      <w:r>
        <w:rPr>
          <w:rFonts w:ascii="方正仿宋_GBK" w:hAnsi="方正仿宋_GBK" w:eastAsia="方正仿宋_GBK" w:cs="方正仿宋_GBK"/>
          <w:color w:val="auto"/>
          <w:sz w:val="32"/>
          <w:szCs w:val="32"/>
          <w:highlight w:val="none"/>
          <w:shd w:val="clear" w:color="auto" w:fill="FFFFFF"/>
        </w:rPr>
        <w:t>2023年度收入总计6478.11万元，支出总计</w:t>
      </w:r>
      <w:r>
        <w:rPr>
          <w:rFonts w:ascii="方正仿宋_GBK" w:hAnsi="方正仿宋_GBK" w:eastAsia="方正仿宋_GBK" w:cs="方正仿宋_GBK"/>
          <w:color w:val="auto"/>
          <w:sz w:val="32"/>
          <w:szCs w:val="32"/>
          <w:highlight w:val="none"/>
        </w:rPr>
        <w:t>6478.11</w:t>
      </w:r>
      <w:r>
        <w:rPr>
          <w:rFonts w:ascii="方正仿宋_GBK" w:hAnsi="方正仿宋_GBK" w:eastAsia="方正仿宋_GBK" w:cs="方正仿宋_GBK"/>
          <w:color w:val="auto"/>
          <w:sz w:val="32"/>
          <w:szCs w:val="32"/>
          <w:highlight w:val="none"/>
          <w:shd w:val="clear" w:color="auto" w:fill="FFFFFF"/>
        </w:rPr>
        <w:t>万元。收支较上年决算数增加772.8万元，增长13.</w:t>
      </w:r>
      <w:r>
        <w:rPr>
          <w:rFonts w:hint="eastAsia" w:ascii="方正仿宋_GBK" w:hAnsi="方正仿宋_GBK" w:eastAsia="方正仿宋_GBK" w:cs="方正仿宋_GBK"/>
          <w:color w:val="auto"/>
          <w:sz w:val="32"/>
          <w:szCs w:val="32"/>
          <w:highlight w:val="none"/>
          <w:shd w:val="clear" w:color="auto" w:fill="FFFFFF"/>
          <w:lang w:val="en-US" w:eastAsia="zh-CN"/>
        </w:rPr>
        <w:t>6</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rPr>
        <w:t>巩固</w:t>
      </w:r>
      <w:r>
        <w:rPr>
          <w:rFonts w:hint="eastAsia" w:ascii="方正仿宋_GBK" w:hAnsi="方正仿宋_GBK" w:eastAsia="方正仿宋_GBK" w:cs="方正仿宋_GBK"/>
          <w:color w:val="auto"/>
          <w:sz w:val="32"/>
          <w:szCs w:val="32"/>
          <w:highlight w:val="none"/>
          <w:shd w:val="clear" w:color="auto" w:fill="FFFFFF"/>
          <w:lang w:val="en-US" w:eastAsia="zh-CN"/>
        </w:rPr>
        <w:t>拓展</w:t>
      </w:r>
      <w:r>
        <w:rPr>
          <w:rFonts w:hint="eastAsia" w:ascii="方正仿宋_GBK" w:hAnsi="方正仿宋_GBK" w:eastAsia="方正仿宋_GBK" w:cs="方正仿宋_GBK"/>
          <w:color w:val="auto"/>
          <w:sz w:val="32"/>
          <w:szCs w:val="32"/>
          <w:highlight w:val="none"/>
          <w:shd w:val="clear" w:color="auto" w:fill="FFFFFF"/>
        </w:rPr>
        <w:t>脱贫</w:t>
      </w:r>
      <w:r>
        <w:rPr>
          <w:rFonts w:hint="eastAsia" w:ascii="方正仿宋_GBK" w:hAnsi="方正仿宋_GBK" w:eastAsia="方正仿宋_GBK" w:cs="方正仿宋_GBK"/>
          <w:color w:val="auto"/>
          <w:sz w:val="32"/>
          <w:szCs w:val="32"/>
          <w:highlight w:val="none"/>
          <w:shd w:val="clear" w:color="auto" w:fill="FFFFFF"/>
          <w:lang w:val="en-US" w:eastAsia="zh-CN"/>
        </w:rPr>
        <w:t>攻坚成果同乡村振兴有效</w:t>
      </w:r>
      <w:r>
        <w:rPr>
          <w:rFonts w:hint="eastAsia" w:ascii="方正仿宋_GBK" w:hAnsi="方正仿宋_GBK" w:eastAsia="方正仿宋_GBK" w:cs="方正仿宋_GBK"/>
          <w:color w:val="auto"/>
          <w:sz w:val="32"/>
          <w:szCs w:val="32"/>
          <w:highlight w:val="none"/>
          <w:shd w:val="clear" w:color="auto" w:fill="FFFFFF"/>
        </w:rPr>
        <w:t>衔接</w:t>
      </w:r>
      <w:r>
        <w:rPr>
          <w:rFonts w:hint="eastAsia" w:ascii="方正仿宋_GBK" w:hAnsi="方正仿宋_GBK" w:eastAsia="方正仿宋_GBK" w:cs="方正仿宋_GBK"/>
          <w:color w:val="auto"/>
          <w:sz w:val="32"/>
          <w:szCs w:val="32"/>
          <w:highlight w:val="none"/>
          <w:shd w:val="clear" w:color="auto" w:fill="FFFFFF"/>
          <w:lang w:eastAsia="zh-CN"/>
        </w:rPr>
        <w:t>项目收支增加，</w:t>
      </w:r>
      <w:r>
        <w:rPr>
          <w:rFonts w:hint="eastAsia" w:ascii="方正仿宋_GBK" w:hAnsi="方正仿宋_GBK" w:eastAsia="方正仿宋_GBK" w:cs="方正仿宋_GBK"/>
          <w:color w:val="auto"/>
          <w:sz w:val="32"/>
          <w:szCs w:val="32"/>
          <w:highlight w:val="none"/>
          <w:shd w:val="clear" w:color="auto" w:fill="FFFFFF"/>
        </w:rPr>
        <w:t>其他收入为东西部协作资金，本年度预算安排增加。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color w:val="auto"/>
          <w:sz w:val="32"/>
          <w:szCs w:val="32"/>
          <w:highlight w:val="none"/>
          <w:shd w:val="clear" w:color="auto" w:fill="FFFFFF"/>
        </w:rPr>
      </w:pPr>
      <w:r>
        <w:rPr>
          <w:rStyle w:val="10"/>
          <w:rFonts w:ascii="方正仿宋_GBK" w:hAnsi="方正仿宋_GBK" w:eastAsia="方正仿宋_GBK" w:cs="方正仿宋_GBK"/>
          <w:color w:val="auto"/>
          <w:sz w:val="32"/>
          <w:szCs w:val="32"/>
          <w:highlight w:val="none"/>
          <w:shd w:val="clear" w:color="auto" w:fill="FFFFFF"/>
        </w:rPr>
        <w:t>2.收入情况。</w:t>
      </w:r>
      <w:r>
        <w:rPr>
          <w:rFonts w:ascii="方正仿宋_GBK" w:hAnsi="方正仿宋_GBK" w:eastAsia="方正仿宋_GBK" w:cs="方正仿宋_GBK"/>
          <w:color w:val="auto"/>
          <w:sz w:val="32"/>
          <w:szCs w:val="32"/>
          <w:highlight w:val="none"/>
          <w:shd w:val="clear" w:color="auto" w:fill="FFFFFF"/>
        </w:rPr>
        <w:t>2023年度收入合计6478.11万元，较上年决算数增加772.8万元，增长13.</w:t>
      </w:r>
      <w:r>
        <w:rPr>
          <w:rFonts w:hint="eastAsia" w:ascii="方正仿宋_GBK" w:hAnsi="方正仿宋_GBK" w:eastAsia="方正仿宋_GBK" w:cs="方正仿宋_GBK"/>
          <w:color w:val="auto"/>
          <w:sz w:val="32"/>
          <w:szCs w:val="32"/>
          <w:highlight w:val="none"/>
          <w:shd w:val="clear" w:color="auto" w:fill="FFFFFF"/>
          <w:lang w:val="en-US" w:eastAsia="zh-CN"/>
        </w:rPr>
        <w:t>6</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lang w:eastAsia="zh-CN"/>
        </w:rPr>
        <w:t>巩固拓展脱贫攻坚成果同乡村振兴有效衔接项目收支增加，</w:t>
      </w:r>
      <w:r>
        <w:rPr>
          <w:rFonts w:hint="eastAsia" w:ascii="方正仿宋_GBK" w:hAnsi="方正仿宋_GBK" w:eastAsia="方正仿宋_GBK" w:cs="方正仿宋_GBK"/>
          <w:color w:val="auto"/>
          <w:sz w:val="32"/>
          <w:szCs w:val="32"/>
          <w:highlight w:val="none"/>
          <w:shd w:val="clear" w:color="auto" w:fill="FFFFFF"/>
        </w:rPr>
        <w:t>其他收入为东西部协作资金，本年度预算安排增加。</w:t>
      </w:r>
      <w:r>
        <w:rPr>
          <w:rFonts w:ascii="方正仿宋_GBK" w:hAnsi="方正仿宋_GBK" w:eastAsia="方正仿宋_GBK" w:cs="方正仿宋_GBK"/>
          <w:color w:val="auto"/>
          <w:sz w:val="32"/>
          <w:szCs w:val="32"/>
          <w:highlight w:val="none"/>
          <w:shd w:val="clear" w:color="auto" w:fill="FFFFFF"/>
        </w:rPr>
        <w:t>其中：财政拨款收入</w:t>
      </w:r>
      <w:r>
        <w:rPr>
          <w:rFonts w:ascii="方正仿宋_GBK" w:hAnsi="方正仿宋_GBK" w:eastAsia="方正仿宋_GBK" w:cs="方正仿宋_GBK"/>
          <w:color w:val="auto"/>
          <w:sz w:val="32"/>
          <w:szCs w:val="32"/>
          <w:highlight w:val="none"/>
        </w:rPr>
        <w:t>6263.72</w:t>
      </w:r>
      <w:r>
        <w:rPr>
          <w:rFonts w:ascii="方正仿宋_GBK" w:hAnsi="方正仿宋_GBK" w:eastAsia="方正仿宋_GBK" w:cs="方正仿宋_GBK"/>
          <w:color w:val="auto"/>
          <w:sz w:val="32"/>
          <w:szCs w:val="32"/>
          <w:highlight w:val="none"/>
          <w:shd w:val="clear" w:color="auto" w:fill="FFFFFF"/>
        </w:rPr>
        <w:t>万元，占</w:t>
      </w:r>
      <w:r>
        <w:rPr>
          <w:rFonts w:ascii="方正仿宋_GBK" w:hAnsi="方正仿宋_GBK" w:eastAsia="方正仿宋_GBK" w:cs="方正仿宋_GBK"/>
          <w:color w:val="auto"/>
          <w:sz w:val="32"/>
          <w:szCs w:val="32"/>
          <w:highlight w:val="none"/>
        </w:rPr>
        <w:t>96.</w:t>
      </w:r>
      <w:r>
        <w:rPr>
          <w:rFonts w:hint="eastAsia" w:ascii="方正仿宋_GBK" w:hAnsi="方正仿宋_GBK" w:eastAsia="方正仿宋_GBK" w:cs="方正仿宋_GBK"/>
          <w:color w:val="auto"/>
          <w:sz w:val="32"/>
          <w:szCs w:val="32"/>
          <w:highlight w:val="none"/>
          <w:lang w:val="en-US" w:eastAsia="zh-CN"/>
        </w:rPr>
        <w:t>7</w:t>
      </w:r>
      <w:r>
        <w:rPr>
          <w:rFonts w:ascii="方正仿宋_GBK" w:hAnsi="方正仿宋_GBK" w:eastAsia="方正仿宋_GBK" w:cs="方正仿宋_GBK"/>
          <w:color w:val="auto"/>
          <w:sz w:val="32"/>
          <w:szCs w:val="32"/>
          <w:highlight w:val="none"/>
          <w:shd w:val="clear" w:color="auto" w:fill="FFFFFF"/>
        </w:rPr>
        <w:t>%；事业收入</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万元，占0.0%；经营收入</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万元，占0.0%；其他收入</w:t>
      </w:r>
      <w:r>
        <w:rPr>
          <w:rFonts w:ascii="方正仿宋_GBK" w:hAnsi="方正仿宋_GBK" w:eastAsia="方正仿宋_GBK" w:cs="方正仿宋_GBK"/>
          <w:color w:val="auto"/>
          <w:sz w:val="32"/>
          <w:szCs w:val="32"/>
          <w:highlight w:val="none"/>
        </w:rPr>
        <w:t>214.39</w:t>
      </w:r>
      <w:r>
        <w:rPr>
          <w:rFonts w:ascii="方正仿宋_GBK" w:hAnsi="方正仿宋_GBK" w:eastAsia="方正仿宋_GBK" w:cs="方正仿宋_GBK"/>
          <w:color w:val="auto"/>
          <w:sz w:val="32"/>
          <w:szCs w:val="32"/>
          <w:highlight w:val="none"/>
          <w:shd w:val="clear" w:color="auto" w:fill="FFFFFF"/>
        </w:rPr>
        <w:t>万元，占3.3%。此外，使用非财政拨款结余和专用结余</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万元，年初结转和结余</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color w:val="auto"/>
          <w:sz w:val="32"/>
          <w:szCs w:val="32"/>
          <w:highlight w:val="none"/>
          <w:shd w:val="clear" w:color="auto" w:fill="FFFFFF"/>
        </w:rPr>
      </w:pPr>
      <w:r>
        <w:rPr>
          <w:rStyle w:val="10"/>
          <w:rFonts w:ascii="方正仿宋_GBK" w:hAnsi="方正仿宋_GBK" w:eastAsia="方正仿宋_GBK" w:cs="方正仿宋_GBK"/>
          <w:color w:val="auto"/>
          <w:sz w:val="32"/>
          <w:szCs w:val="32"/>
          <w:highlight w:val="none"/>
          <w:shd w:val="clear" w:color="auto" w:fill="FFFFFF"/>
        </w:rPr>
        <w:t>3.支出情况。</w:t>
      </w:r>
      <w:r>
        <w:rPr>
          <w:rFonts w:ascii="方正仿宋_GBK" w:hAnsi="方正仿宋_GBK" w:eastAsia="方正仿宋_GBK" w:cs="方正仿宋_GBK"/>
          <w:color w:val="auto"/>
          <w:sz w:val="32"/>
          <w:szCs w:val="32"/>
          <w:highlight w:val="none"/>
          <w:shd w:val="clear" w:color="auto" w:fill="FFFFFF"/>
        </w:rPr>
        <w:t>2023年度支出合计</w:t>
      </w:r>
      <w:r>
        <w:rPr>
          <w:rFonts w:ascii="方正仿宋_GBK" w:hAnsi="方正仿宋_GBK" w:eastAsia="方正仿宋_GBK" w:cs="方正仿宋_GBK"/>
          <w:color w:val="auto"/>
          <w:sz w:val="32"/>
          <w:szCs w:val="32"/>
          <w:highlight w:val="none"/>
        </w:rPr>
        <w:t>6478.11</w:t>
      </w:r>
      <w:r>
        <w:rPr>
          <w:rFonts w:ascii="方正仿宋_GBK" w:hAnsi="方正仿宋_GBK" w:eastAsia="方正仿宋_GBK" w:cs="方正仿宋_GBK"/>
          <w:color w:val="auto"/>
          <w:sz w:val="32"/>
          <w:szCs w:val="32"/>
          <w:highlight w:val="none"/>
          <w:shd w:val="clear" w:color="auto" w:fill="FFFFFF"/>
        </w:rPr>
        <w:t>万元，较上年决算数增加772.8万元，增长13.</w:t>
      </w:r>
      <w:r>
        <w:rPr>
          <w:rFonts w:hint="eastAsia" w:ascii="方正仿宋_GBK" w:hAnsi="方正仿宋_GBK" w:eastAsia="方正仿宋_GBK" w:cs="方正仿宋_GBK"/>
          <w:color w:val="auto"/>
          <w:sz w:val="32"/>
          <w:szCs w:val="32"/>
          <w:highlight w:val="none"/>
          <w:shd w:val="clear" w:color="auto" w:fill="FFFFFF"/>
          <w:lang w:val="en-US" w:eastAsia="zh-CN"/>
        </w:rPr>
        <w:t>6</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lang w:eastAsia="zh-CN"/>
        </w:rPr>
        <w:t>巩固拓展脱贫攻坚成果同乡村振兴有效衔接项目收支增加，</w:t>
      </w:r>
      <w:r>
        <w:rPr>
          <w:rFonts w:hint="eastAsia" w:ascii="方正仿宋_GBK" w:hAnsi="方正仿宋_GBK" w:eastAsia="方正仿宋_GBK" w:cs="方正仿宋_GBK"/>
          <w:color w:val="auto"/>
          <w:sz w:val="32"/>
          <w:szCs w:val="32"/>
          <w:highlight w:val="none"/>
          <w:shd w:val="clear" w:color="auto" w:fill="FFFFFF"/>
        </w:rPr>
        <w:t>其他收入为东西部协作资金，本年度预算安排增加。</w:t>
      </w:r>
      <w:r>
        <w:rPr>
          <w:rFonts w:ascii="方正仿宋_GBK" w:hAnsi="方正仿宋_GBK" w:eastAsia="方正仿宋_GBK" w:cs="方正仿宋_GBK"/>
          <w:color w:val="auto"/>
          <w:sz w:val="32"/>
          <w:szCs w:val="32"/>
          <w:highlight w:val="none"/>
          <w:shd w:val="clear" w:color="auto" w:fill="FFFFFF"/>
        </w:rPr>
        <w:t>其中：基本支出</w:t>
      </w:r>
      <w:r>
        <w:rPr>
          <w:rFonts w:ascii="方正仿宋_GBK" w:hAnsi="方正仿宋_GBK" w:eastAsia="方正仿宋_GBK" w:cs="方正仿宋_GBK"/>
          <w:color w:val="auto"/>
          <w:sz w:val="32"/>
          <w:szCs w:val="32"/>
          <w:highlight w:val="none"/>
        </w:rPr>
        <w:t>1010.73</w:t>
      </w:r>
      <w:r>
        <w:rPr>
          <w:rFonts w:ascii="方正仿宋_GBK" w:hAnsi="方正仿宋_GBK" w:eastAsia="方正仿宋_GBK" w:cs="方正仿宋_GBK"/>
          <w:color w:val="auto"/>
          <w:sz w:val="32"/>
          <w:szCs w:val="32"/>
          <w:highlight w:val="none"/>
          <w:shd w:val="clear" w:color="auto" w:fill="FFFFFF"/>
        </w:rPr>
        <w:t>万元，占15.6%；项目支出</w:t>
      </w:r>
      <w:r>
        <w:rPr>
          <w:rFonts w:ascii="方正仿宋_GBK" w:hAnsi="方正仿宋_GBK" w:eastAsia="方正仿宋_GBK" w:cs="方正仿宋_GBK"/>
          <w:color w:val="auto"/>
          <w:sz w:val="32"/>
          <w:szCs w:val="32"/>
          <w:highlight w:val="none"/>
        </w:rPr>
        <w:t>5467.39</w:t>
      </w:r>
      <w:r>
        <w:rPr>
          <w:rFonts w:ascii="方正仿宋_GBK" w:hAnsi="方正仿宋_GBK" w:eastAsia="方正仿宋_GBK" w:cs="方正仿宋_GBK"/>
          <w:color w:val="auto"/>
          <w:sz w:val="32"/>
          <w:szCs w:val="32"/>
          <w:highlight w:val="none"/>
          <w:shd w:val="clear" w:color="auto" w:fill="FFFFFF"/>
        </w:rPr>
        <w:t>万元，占84.4%；经营支出</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万元，占0.0%。此外，结余分配</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color w:val="auto"/>
          <w:sz w:val="32"/>
          <w:szCs w:val="32"/>
          <w:highlight w:val="none"/>
        </w:rPr>
      </w:pPr>
      <w:r>
        <w:rPr>
          <w:rStyle w:val="10"/>
          <w:rFonts w:ascii="方正仿宋_GBK" w:hAnsi="方正仿宋_GBK" w:eastAsia="方正仿宋_GBK" w:cs="方正仿宋_GBK"/>
          <w:color w:val="auto"/>
          <w:sz w:val="32"/>
          <w:szCs w:val="32"/>
          <w:highlight w:val="none"/>
          <w:shd w:val="clear" w:color="auto" w:fill="FFFFFF"/>
        </w:rPr>
        <w:t>4.结转结余情况。</w:t>
      </w:r>
      <w:r>
        <w:rPr>
          <w:rFonts w:ascii="方正仿宋_GBK" w:hAnsi="方正仿宋_GBK" w:eastAsia="方正仿宋_GBK" w:cs="方正仿宋_GBK"/>
          <w:color w:val="auto"/>
          <w:sz w:val="32"/>
          <w:szCs w:val="32"/>
          <w:highlight w:val="none"/>
          <w:shd w:val="clear" w:color="auto" w:fill="FFFFFF"/>
        </w:rPr>
        <w:t>2023年度年末结转和结余</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万元，</w:t>
      </w:r>
      <w:r>
        <w:rPr>
          <w:rFonts w:hint="eastAsia" w:ascii="方正仿宋_GBK" w:hAnsi="方正仿宋_GBK" w:eastAsia="方正仿宋_GBK" w:cs="方正仿宋_GBK"/>
          <w:color w:val="auto"/>
          <w:sz w:val="32"/>
          <w:szCs w:val="32"/>
          <w:highlight w:val="none"/>
          <w:shd w:val="clear" w:color="auto" w:fill="FFFFFF"/>
          <w:lang w:eastAsia="zh-CN"/>
        </w:rPr>
        <w:t>与上年持平。</w:t>
      </w:r>
      <w:bookmarkStart w:id="0" w:name="_GoBack"/>
      <w:bookmarkEnd w:id="0"/>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textAlignment w:val="auto"/>
        <w:rPr>
          <w:rStyle w:val="10"/>
          <w:rFonts w:hint="eastAsia" w:ascii="方正楷体_GBK" w:hAnsi="方正楷体_GBK" w:eastAsia="方正楷体_GBK" w:cs="方正楷体_GBK"/>
          <w:color w:val="auto"/>
          <w:sz w:val="32"/>
          <w:szCs w:val="32"/>
          <w:highlight w:val="none"/>
          <w:shd w:val="clear" w:color="auto" w:fill="FFFFFF"/>
        </w:rPr>
      </w:pPr>
      <w:r>
        <w:rPr>
          <w:rStyle w:val="10"/>
          <w:rFonts w:hint="eastAsia" w:ascii="方正楷体_GBK" w:hAnsi="方正楷体_GBK" w:eastAsia="方正楷体_GBK" w:cs="方正楷体_GBK"/>
          <w:color w:val="auto"/>
          <w:sz w:val="32"/>
          <w:szCs w:val="32"/>
          <w:highlight w:val="none"/>
          <w:shd w:val="clear" w:color="auto" w:fill="FFFFFF"/>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highlight w:val="none"/>
        </w:rPr>
      </w:pPr>
      <w:r>
        <w:rPr>
          <w:rFonts w:ascii="方正仿宋_GBK" w:hAnsi="方正仿宋_GBK" w:eastAsia="方正仿宋_GBK" w:cs="方正仿宋_GBK"/>
          <w:color w:val="auto"/>
          <w:sz w:val="32"/>
          <w:szCs w:val="32"/>
          <w:highlight w:val="none"/>
          <w:shd w:val="clear" w:color="auto" w:fill="FFFFFF"/>
        </w:rPr>
        <w:t>2023年度财政拨款收、支总计6263.72万元。与2022年相比，财政拨款收、支总计各增加558.41万元，增长9.</w:t>
      </w:r>
      <w:r>
        <w:rPr>
          <w:rFonts w:hint="eastAsia" w:ascii="方正仿宋_GBK" w:hAnsi="方正仿宋_GBK" w:eastAsia="方正仿宋_GBK" w:cs="方正仿宋_GBK"/>
          <w:color w:val="auto"/>
          <w:sz w:val="32"/>
          <w:szCs w:val="32"/>
          <w:highlight w:val="none"/>
          <w:shd w:val="clear" w:color="auto" w:fill="FFFFFF"/>
          <w:lang w:val="en-US" w:eastAsia="zh-CN"/>
        </w:rPr>
        <w:t>8</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lang w:eastAsia="zh-CN"/>
        </w:rPr>
        <w:t>巩固拓展脱贫攻坚成果同乡村振兴有效衔接项目支出资金增加。</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textAlignment w:val="auto"/>
        <w:rPr>
          <w:rStyle w:val="10"/>
          <w:rFonts w:hint="eastAsia" w:ascii="方正楷体_GBK" w:hAnsi="方正楷体_GBK" w:eastAsia="方正楷体_GBK" w:cs="方正楷体_GBK"/>
          <w:color w:val="auto"/>
          <w:sz w:val="32"/>
          <w:szCs w:val="32"/>
          <w:highlight w:val="none"/>
          <w:shd w:val="clear" w:color="auto" w:fill="FFFFFF"/>
        </w:rPr>
      </w:pPr>
      <w:r>
        <w:rPr>
          <w:rStyle w:val="10"/>
          <w:rFonts w:hint="eastAsia" w:ascii="方正楷体_GBK" w:hAnsi="方正楷体_GBK" w:eastAsia="方正楷体_GBK" w:cs="方正楷体_GBK"/>
          <w:color w:val="auto"/>
          <w:sz w:val="32"/>
          <w:szCs w:val="32"/>
          <w:highlight w:val="none"/>
          <w:shd w:val="clear" w:color="auto" w:fill="FFFFFF"/>
        </w:rPr>
        <w:t>（三）一般公共预算财政拨款收入支出决算情况说明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color w:val="auto"/>
          <w:sz w:val="32"/>
          <w:szCs w:val="32"/>
          <w:highlight w:val="none"/>
        </w:rPr>
      </w:pPr>
      <w:r>
        <w:rPr>
          <w:rStyle w:val="10"/>
          <w:rFonts w:ascii="方正仿宋_GBK" w:hAnsi="方正仿宋_GBK" w:eastAsia="方正仿宋_GBK" w:cs="方正仿宋_GBK"/>
          <w:color w:val="auto"/>
          <w:sz w:val="32"/>
          <w:szCs w:val="32"/>
          <w:highlight w:val="none"/>
          <w:shd w:val="clear" w:color="auto" w:fill="FFFFFF"/>
        </w:rPr>
        <w:t>1.收入情况。</w:t>
      </w:r>
      <w:r>
        <w:rPr>
          <w:rFonts w:ascii="方正仿宋_GBK" w:hAnsi="方正仿宋_GBK" w:eastAsia="方正仿宋_GBK" w:cs="方正仿宋_GBK"/>
          <w:color w:val="auto"/>
          <w:sz w:val="32"/>
          <w:szCs w:val="32"/>
          <w:highlight w:val="none"/>
          <w:shd w:val="clear" w:color="auto" w:fill="FFFFFF"/>
        </w:rPr>
        <w:t>2023年度一般公共预算财政拨款收入</w:t>
      </w:r>
      <w:r>
        <w:rPr>
          <w:rFonts w:ascii="方正仿宋_GBK" w:hAnsi="方正仿宋_GBK" w:eastAsia="方正仿宋_GBK" w:cs="方正仿宋_GBK"/>
          <w:color w:val="auto"/>
          <w:sz w:val="32"/>
          <w:szCs w:val="32"/>
          <w:highlight w:val="none"/>
        </w:rPr>
        <w:t>6262.72</w:t>
      </w:r>
      <w:r>
        <w:rPr>
          <w:rFonts w:ascii="方正仿宋_GBK" w:hAnsi="方正仿宋_GBK" w:eastAsia="方正仿宋_GBK" w:cs="方正仿宋_GBK"/>
          <w:color w:val="auto"/>
          <w:sz w:val="32"/>
          <w:szCs w:val="32"/>
          <w:highlight w:val="none"/>
          <w:shd w:val="clear" w:color="auto" w:fill="FFFFFF"/>
        </w:rPr>
        <w:t>万元，较上年决算数增加590.61万元，增长10.4%。主要原因是</w:t>
      </w:r>
      <w:r>
        <w:rPr>
          <w:rFonts w:hint="eastAsia" w:ascii="方正仿宋_GBK" w:hAnsi="方正仿宋_GBK" w:eastAsia="方正仿宋_GBK" w:cs="方正仿宋_GBK"/>
          <w:color w:val="auto"/>
          <w:sz w:val="32"/>
          <w:szCs w:val="32"/>
          <w:highlight w:val="none"/>
          <w:shd w:val="clear" w:color="auto" w:fill="FFFFFF"/>
          <w:lang w:eastAsia="zh-CN"/>
        </w:rPr>
        <w:t>巩固拓展脱贫攻坚成果同乡村振兴有效衔接项目支出资金增加</w:t>
      </w:r>
      <w:r>
        <w:rPr>
          <w:rFonts w:ascii="方正仿宋_GBK" w:hAnsi="方正仿宋_GBK" w:eastAsia="方正仿宋_GBK" w:cs="方正仿宋_GBK"/>
          <w:color w:val="auto"/>
          <w:sz w:val="32"/>
          <w:szCs w:val="32"/>
          <w:highlight w:val="none"/>
          <w:shd w:val="clear" w:color="auto" w:fill="FFFFFF"/>
        </w:rPr>
        <w:t>。较年初预算数减少18503.91万元，下降74.7%。主要原因是</w:t>
      </w:r>
      <w:r>
        <w:rPr>
          <w:rFonts w:hint="eastAsia" w:ascii="方正仿宋_GBK" w:hAnsi="方正仿宋_GBK" w:eastAsia="方正仿宋_GBK" w:cs="方正仿宋_GBK"/>
          <w:color w:val="auto"/>
          <w:sz w:val="32"/>
          <w:szCs w:val="32"/>
          <w:highlight w:val="none"/>
          <w:shd w:val="clear" w:color="auto" w:fill="FFFFFF"/>
          <w:lang w:eastAsia="zh-CN"/>
        </w:rPr>
        <w:t>巩固拓展脱贫攻坚成果同乡村振兴有效衔接项目支出资金年初划转至本局，后根据具体实施项目划转至相应的实施单位</w:t>
      </w:r>
      <w:r>
        <w:rPr>
          <w:rFonts w:hint="eastAsia" w:ascii="方正仿宋_GBK" w:hAnsi="方正仿宋_GBK" w:eastAsia="方正仿宋_GBK" w:cs="方正仿宋_GBK"/>
          <w:color w:val="auto"/>
          <w:sz w:val="32"/>
          <w:szCs w:val="32"/>
          <w:highlight w:val="none"/>
          <w:shd w:val="clear" w:color="auto" w:fill="FFFFFF"/>
          <w:lang w:val="en-US" w:eastAsia="zh-CN"/>
        </w:rPr>
        <w:t>。</w:t>
      </w:r>
      <w:r>
        <w:rPr>
          <w:rFonts w:ascii="方正仿宋_GBK" w:hAnsi="方正仿宋_GBK" w:eastAsia="方正仿宋_GBK" w:cs="方正仿宋_GBK"/>
          <w:color w:val="auto"/>
          <w:sz w:val="32"/>
          <w:szCs w:val="32"/>
          <w:highlight w:val="none"/>
          <w:shd w:val="clear" w:color="auto" w:fill="FFFFFF"/>
        </w:rPr>
        <w:t>此外，年初财政拨款结转和结余</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color w:val="auto"/>
          <w:sz w:val="32"/>
          <w:szCs w:val="32"/>
          <w:highlight w:val="none"/>
        </w:rPr>
      </w:pPr>
      <w:r>
        <w:rPr>
          <w:rStyle w:val="10"/>
          <w:rFonts w:ascii="方正仿宋_GBK" w:hAnsi="方正仿宋_GBK" w:eastAsia="方正仿宋_GBK" w:cs="方正仿宋_GBK"/>
          <w:color w:val="auto"/>
          <w:sz w:val="32"/>
          <w:szCs w:val="32"/>
          <w:highlight w:val="none"/>
          <w:shd w:val="clear" w:color="auto" w:fill="FFFFFF"/>
        </w:rPr>
        <w:t>2.支出情况。</w:t>
      </w:r>
      <w:r>
        <w:rPr>
          <w:rFonts w:ascii="方正仿宋_GBK" w:hAnsi="方正仿宋_GBK" w:eastAsia="方正仿宋_GBK" w:cs="方正仿宋_GBK"/>
          <w:color w:val="auto"/>
          <w:sz w:val="32"/>
          <w:szCs w:val="32"/>
          <w:highlight w:val="none"/>
          <w:shd w:val="clear" w:color="auto" w:fill="FFFFFF"/>
        </w:rPr>
        <w:t>2023年度一般公共预算财政拨款支出</w:t>
      </w:r>
      <w:r>
        <w:rPr>
          <w:rFonts w:ascii="方正仿宋_GBK" w:hAnsi="方正仿宋_GBK" w:eastAsia="方正仿宋_GBK" w:cs="方正仿宋_GBK"/>
          <w:color w:val="auto"/>
          <w:sz w:val="32"/>
          <w:szCs w:val="32"/>
          <w:highlight w:val="none"/>
        </w:rPr>
        <w:t>6262.72</w:t>
      </w:r>
      <w:r>
        <w:rPr>
          <w:rFonts w:ascii="方正仿宋_GBK" w:hAnsi="方正仿宋_GBK" w:eastAsia="方正仿宋_GBK" w:cs="方正仿宋_GBK"/>
          <w:color w:val="auto"/>
          <w:sz w:val="32"/>
          <w:szCs w:val="32"/>
          <w:highlight w:val="none"/>
          <w:shd w:val="clear" w:color="auto" w:fill="FFFFFF"/>
        </w:rPr>
        <w:t>万元，较上年决算数增加590.61万元，增长10.4%。主要原因是</w:t>
      </w:r>
      <w:r>
        <w:rPr>
          <w:rFonts w:hint="eastAsia" w:ascii="方正仿宋_GBK" w:hAnsi="方正仿宋_GBK" w:eastAsia="方正仿宋_GBK" w:cs="方正仿宋_GBK"/>
          <w:color w:val="auto"/>
          <w:sz w:val="32"/>
          <w:szCs w:val="32"/>
          <w:highlight w:val="none"/>
          <w:shd w:val="clear" w:color="auto" w:fill="FFFFFF"/>
          <w:lang w:eastAsia="zh-CN"/>
        </w:rPr>
        <w:t>巩固拓展脱贫攻坚成果同乡村振兴有效衔接项目支出资金增加</w:t>
      </w:r>
      <w:r>
        <w:rPr>
          <w:rFonts w:ascii="方正仿宋_GBK" w:hAnsi="方正仿宋_GBK" w:eastAsia="方正仿宋_GBK" w:cs="方正仿宋_GBK"/>
          <w:color w:val="auto"/>
          <w:sz w:val="32"/>
          <w:szCs w:val="32"/>
          <w:highlight w:val="none"/>
          <w:shd w:val="clear" w:color="auto" w:fill="FFFFFF"/>
        </w:rPr>
        <w:t>。较年初预算数减少18503.91万元，下降74.7%。主要原因是</w:t>
      </w:r>
      <w:r>
        <w:rPr>
          <w:rFonts w:hint="eastAsia" w:ascii="方正仿宋_GBK" w:hAnsi="方正仿宋_GBK" w:eastAsia="方正仿宋_GBK" w:cs="方正仿宋_GBK"/>
          <w:color w:val="auto"/>
          <w:sz w:val="32"/>
          <w:szCs w:val="32"/>
          <w:highlight w:val="none"/>
          <w:shd w:val="clear" w:color="auto" w:fill="FFFFFF"/>
          <w:lang w:eastAsia="zh-CN"/>
        </w:rPr>
        <w:t>巩固拓展脱贫攻坚成果同乡村振兴有效衔接项目支出资金年初划转至本局，后根据具体实施项目划转至相应的实施单位</w:t>
      </w:r>
      <w:r>
        <w:rPr>
          <w:rFonts w:hint="eastAsia" w:ascii="方正仿宋_GBK" w:hAnsi="方正仿宋_GBK" w:eastAsia="方正仿宋_GBK" w:cs="方正仿宋_GBK"/>
          <w:color w:val="auto"/>
          <w:sz w:val="32"/>
          <w:szCs w:val="32"/>
          <w:highlight w:val="none"/>
          <w:shd w:val="clear" w:color="auto" w:fill="FFFFFF"/>
          <w:lang w:val="en-US"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eastAsia" w:ascii="方正仿宋_GBK" w:hAnsi="方正仿宋_GBK" w:eastAsia="方正仿宋_GBK" w:cs="方正仿宋_GBK"/>
          <w:color w:val="auto"/>
          <w:sz w:val="32"/>
          <w:szCs w:val="32"/>
          <w:highlight w:val="none"/>
          <w:lang w:eastAsia="zh-CN"/>
        </w:rPr>
      </w:pPr>
      <w:r>
        <w:rPr>
          <w:rStyle w:val="10"/>
          <w:rFonts w:ascii="方正仿宋_GBK" w:hAnsi="方正仿宋_GBK" w:eastAsia="方正仿宋_GBK" w:cs="方正仿宋_GBK"/>
          <w:color w:val="auto"/>
          <w:sz w:val="32"/>
          <w:szCs w:val="32"/>
          <w:highlight w:val="none"/>
          <w:shd w:val="clear" w:color="auto" w:fill="FFFFFF"/>
        </w:rPr>
        <w:t>3.结转结余情况。</w:t>
      </w:r>
      <w:r>
        <w:rPr>
          <w:rFonts w:ascii="方正仿宋_GBK" w:hAnsi="方正仿宋_GBK" w:eastAsia="方正仿宋_GBK" w:cs="方正仿宋_GBK"/>
          <w:color w:val="auto"/>
          <w:sz w:val="32"/>
          <w:szCs w:val="32"/>
          <w:highlight w:val="none"/>
          <w:shd w:val="clear" w:color="auto" w:fill="FFFFFF"/>
        </w:rPr>
        <w:t>2023年度年末一般公共预算财政拨款结转和结余</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万元，</w:t>
      </w:r>
      <w:r>
        <w:rPr>
          <w:rFonts w:hint="eastAsia" w:ascii="方正仿宋_GBK" w:hAnsi="方正仿宋_GBK" w:eastAsia="方正仿宋_GBK" w:cs="方正仿宋_GBK"/>
          <w:color w:val="auto"/>
          <w:sz w:val="32"/>
          <w:szCs w:val="32"/>
          <w:highlight w:val="none"/>
          <w:shd w:val="clear" w:color="auto" w:fill="FFFFFF"/>
          <w:lang w:eastAsia="zh-CN"/>
        </w:rPr>
        <w:t>与上年持平。</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color w:val="auto"/>
          <w:sz w:val="32"/>
          <w:szCs w:val="32"/>
          <w:highlight w:val="none"/>
          <w:shd w:val="clear" w:color="auto" w:fill="FFFFFF"/>
        </w:rPr>
      </w:pPr>
      <w:r>
        <w:rPr>
          <w:rStyle w:val="10"/>
          <w:rFonts w:ascii="方正仿宋_GBK" w:hAnsi="方正仿宋_GBK" w:eastAsia="方正仿宋_GBK" w:cs="方正仿宋_GBK"/>
          <w:color w:val="auto"/>
          <w:sz w:val="32"/>
          <w:szCs w:val="32"/>
          <w:highlight w:val="none"/>
          <w:shd w:val="clear" w:color="auto" w:fill="FFFFFF"/>
        </w:rPr>
        <w:t>4.比较情况。</w:t>
      </w:r>
      <w:r>
        <w:rPr>
          <w:rFonts w:ascii="方正仿宋_GBK" w:hAnsi="方正仿宋_GBK" w:eastAsia="方正仿宋_GBK" w:cs="方正仿宋_GBK"/>
          <w:color w:val="auto"/>
          <w:sz w:val="32"/>
          <w:szCs w:val="32"/>
          <w:highlight w:val="none"/>
          <w:shd w:val="clear" w:color="auto" w:fill="FFFFFF"/>
        </w:rPr>
        <w:t>本部门2023年度一般公共预算财政拨款支出主要用于以下几个方面：</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highlight w:val="none"/>
        </w:rPr>
      </w:pPr>
      <w:r>
        <w:rPr>
          <w:rFonts w:ascii="方正仿宋_GBK" w:hAnsi="方正仿宋_GBK" w:eastAsia="方正仿宋_GBK" w:cs="方正仿宋_GBK"/>
          <w:color w:val="auto"/>
          <w:sz w:val="32"/>
          <w:szCs w:val="32"/>
          <w:highlight w:val="none"/>
          <w:shd w:val="clear" w:color="auto" w:fill="FFFFFF"/>
        </w:rPr>
        <w:t>（1）一般公共服务支出</w:t>
      </w:r>
      <w:r>
        <w:rPr>
          <w:rFonts w:ascii="方正仿宋_GBK" w:hAnsi="方正仿宋_GBK" w:eastAsia="方正仿宋_GBK" w:cs="方正仿宋_GBK"/>
          <w:color w:val="auto"/>
          <w:sz w:val="32"/>
          <w:szCs w:val="32"/>
          <w:highlight w:val="none"/>
        </w:rPr>
        <w:t>6.9</w:t>
      </w:r>
      <w:r>
        <w:rPr>
          <w:rFonts w:ascii="方正仿宋_GBK" w:hAnsi="方正仿宋_GBK" w:eastAsia="方正仿宋_GBK" w:cs="方正仿宋_GBK"/>
          <w:color w:val="auto"/>
          <w:sz w:val="32"/>
          <w:szCs w:val="32"/>
          <w:highlight w:val="none"/>
          <w:shd w:val="clear" w:color="auto" w:fill="FFFFFF"/>
        </w:rPr>
        <w:t>万元，占</w:t>
      </w:r>
      <w:r>
        <w:rPr>
          <w:rFonts w:ascii="方正仿宋_GBK" w:hAnsi="方正仿宋_GBK" w:eastAsia="方正仿宋_GBK" w:cs="方正仿宋_GBK"/>
          <w:color w:val="auto"/>
          <w:sz w:val="32"/>
          <w:szCs w:val="32"/>
          <w:highlight w:val="none"/>
        </w:rPr>
        <w:t>0.1</w:t>
      </w:r>
      <w:r>
        <w:rPr>
          <w:rFonts w:ascii="方正仿宋_GBK" w:hAnsi="方正仿宋_GBK" w:eastAsia="方正仿宋_GBK" w:cs="方正仿宋_GBK"/>
          <w:color w:val="auto"/>
          <w:sz w:val="32"/>
          <w:szCs w:val="32"/>
          <w:highlight w:val="none"/>
          <w:shd w:val="clear" w:color="auto" w:fill="FFFFFF"/>
        </w:rPr>
        <w:t>%，较年初预算数增加6.9万元，增长100.0%，主要原因是</w:t>
      </w:r>
      <w:r>
        <w:rPr>
          <w:rFonts w:hint="eastAsia" w:ascii="方正仿宋_GBK" w:hAnsi="方正仿宋_GBK" w:eastAsia="方正仿宋_GBK" w:cs="方正仿宋_GBK"/>
          <w:color w:val="auto"/>
          <w:sz w:val="32"/>
          <w:szCs w:val="32"/>
          <w:highlight w:val="none"/>
          <w:shd w:val="clear" w:color="auto" w:fill="FFFFFF"/>
        </w:rPr>
        <w:t>招商引资奖补工作经费</w:t>
      </w:r>
      <w:r>
        <w:rPr>
          <w:rFonts w:hint="eastAsia" w:ascii="方正仿宋_GBK" w:hAnsi="方正仿宋_GBK" w:eastAsia="方正仿宋_GBK" w:cs="方正仿宋_GBK"/>
          <w:color w:val="auto"/>
          <w:sz w:val="32"/>
          <w:szCs w:val="32"/>
          <w:highlight w:val="none"/>
          <w:shd w:val="clear" w:color="auto" w:fill="FFFFFF"/>
          <w:lang w:eastAsia="zh-CN"/>
        </w:rPr>
        <w:t>增加</w:t>
      </w:r>
      <w:r>
        <w:rPr>
          <w:rFonts w:hint="eastAsia" w:ascii="方正仿宋_GBK" w:hAnsi="方正仿宋_GBK" w:eastAsia="方正仿宋_GBK" w:cs="方正仿宋_GBK"/>
          <w:color w:val="auto"/>
          <w:sz w:val="32"/>
          <w:szCs w:val="32"/>
          <w:highlight w:val="none"/>
          <w:shd w:val="clear" w:color="auto" w:fill="FFFFFF"/>
          <w:lang w:val="en-US" w:eastAsia="zh-CN"/>
        </w:rPr>
        <w:t>6.9万元。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highlight w:val="none"/>
          <w:shd w:val="clear" w:color="auto" w:fill="FFFFFF"/>
        </w:rPr>
      </w:pPr>
      <w:r>
        <w:rPr>
          <w:rFonts w:ascii="方正仿宋_GBK" w:hAnsi="方正仿宋_GBK" w:eastAsia="方正仿宋_GBK" w:cs="方正仿宋_GBK"/>
          <w:color w:val="auto"/>
          <w:sz w:val="32"/>
          <w:szCs w:val="32"/>
          <w:highlight w:val="none"/>
          <w:shd w:val="clear" w:color="auto" w:fill="FFFFFF"/>
        </w:rPr>
        <w:t>（</w:t>
      </w:r>
      <w:r>
        <w:rPr>
          <w:rFonts w:hint="eastAsia" w:ascii="方正仿宋_GBK" w:hAnsi="方正仿宋_GBK" w:eastAsia="方正仿宋_GBK" w:cs="方正仿宋_GBK"/>
          <w:color w:val="auto"/>
          <w:sz w:val="32"/>
          <w:szCs w:val="32"/>
          <w:highlight w:val="none"/>
          <w:shd w:val="clear" w:color="auto" w:fill="FFFFFF"/>
          <w:lang w:val="en-US" w:eastAsia="zh-CN"/>
        </w:rPr>
        <w:t>2</w:t>
      </w:r>
      <w:r>
        <w:rPr>
          <w:rFonts w:ascii="方正仿宋_GBK" w:hAnsi="方正仿宋_GBK" w:eastAsia="方正仿宋_GBK" w:cs="方正仿宋_GBK"/>
          <w:color w:val="auto"/>
          <w:sz w:val="32"/>
          <w:szCs w:val="32"/>
          <w:highlight w:val="none"/>
          <w:shd w:val="clear" w:color="auto" w:fill="FFFFFF"/>
        </w:rPr>
        <w:t>）社会保障与就业支出</w:t>
      </w:r>
      <w:r>
        <w:rPr>
          <w:rFonts w:ascii="方正仿宋_GBK" w:hAnsi="方正仿宋_GBK" w:eastAsia="方正仿宋_GBK" w:cs="方正仿宋_GBK"/>
          <w:color w:val="auto"/>
          <w:sz w:val="32"/>
          <w:szCs w:val="32"/>
          <w:highlight w:val="none"/>
        </w:rPr>
        <w:t>375.51</w:t>
      </w:r>
      <w:r>
        <w:rPr>
          <w:rFonts w:ascii="方正仿宋_GBK" w:hAnsi="方正仿宋_GBK" w:eastAsia="方正仿宋_GBK" w:cs="方正仿宋_GBK"/>
          <w:color w:val="auto"/>
          <w:sz w:val="32"/>
          <w:szCs w:val="32"/>
          <w:highlight w:val="none"/>
          <w:shd w:val="clear" w:color="auto" w:fill="FFFFFF"/>
        </w:rPr>
        <w:t>万元，占</w:t>
      </w:r>
      <w:r>
        <w:rPr>
          <w:rFonts w:ascii="方正仿宋_GBK" w:hAnsi="方正仿宋_GBK" w:eastAsia="方正仿宋_GBK" w:cs="方正仿宋_GBK"/>
          <w:color w:val="auto"/>
          <w:sz w:val="32"/>
          <w:szCs w:val="32"/>
          <w:highlight w:val="none"/>
        </w:rPr>
        <w:t>6.0</w:t>
      </w:r>
      <w:r>
        <w:rPr>
          <w:rFonts w:ascii="方正仿宋_GBK" w:hAnsi="方正仿宋_GBK" w:eastAsia="方正仿宋_GBK" w:cs="方正仿宋_GBK"/>
          <w:color w:val="auto"/>
          <w:sz w:val="32"/>
          <w:szCs w:val="32"/>
          <w:highlight w:val="none"/>
          <w:shd w:val="clear" w:color="auto" w:fill="FFFFFF"/>
        </w:rPr>
        <w:t>%，较年初预算数增加133.5万元，增长55.</w:t>
      </w:r>
      <w:r>
        <w:rPr>
          <w:rFonts w:hint="eastAsia" w:ascii="方正仿宋_GBK" w:hAnsi="方正仿宋_GBK" w:eastAsia="方正仿宋_GBK" w:cs="方正仿宋_GBK"/>
          <w:color w:val="auto"/>
          <w:sz w:val="32"/>
          <w:szCs w:val="32"/>
          <w:highlight w:val="none"/>
          <w:shd w:val="clear" w:color="auto" w:fill="FFFFFF"/>
          <w:lang w:val="en-US" w:eastAsia="zh-CN"/>
        </w:rPr>
        <w:t>2</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rPr>
        <w:t>万州区2022年乡村振兴本土人才培训项目</w:t>
      </w:r>
      <w:r>
        <w:rPr>
          <w:rFonts w:hint="eastAsia" w:ascii="方正仿宋_GBK" w:hAnsi="方正仿宋_GBK" w:eastAsia="方正仿宋_GBK" w:cs="方正仿宋_GBK"/>
          <w:color w:val="auto"/>
          <w:sz w:val="32"/>
          <w:szCs w:val="32"/>
          <w:highlight w:val="none"/>
          <w:shd w:val="clear" w:color="auto" w:fill="FFFFFF"/>
          <w:lang w:eastAsia="zh-CN"/>
        </w:rPr>
        <w:t>支出增加以及机关事业养老保险及职业年金增加。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highlight w:val="none"/>
        </w:rPr>
      </w:pPr>
      <w:r>
        <w:rPr>
          <w:rFonts w:ascii="方正仿宋_GBK" w:hAnsi="方正仿宋_GBK" w:eastAsia="方正仿宋_GBK" w:cs="方正仿宋_GBK"/>
          <w:color w:val="auto"/>
          <w:sz w:val="32"/>
          <w:szCs w:val="32"/>
          <w:highlight w:val="none"/>
          <w:shd w:val="clear" w:color="auto" w:fill="FFFFFF"/>
        </w:rPr>
        <w:t>（</w:t>
      </w:r>
      <w:r>
        <w:rPr>
          <w:rFonts w:hint="eastAsia" w:ascii="方正仿宋_GBK" w:hAnsi="方正仿宋_GBK" w:eastAsia="方正仿宋_GBK" w:cs="方正仿宋_GBK"/>
          <w:color w:val="auto"/>
          <w:sz w:val="32"/>
          <w:szCs w:val="32"/>
          <w:highlight w:val="none"/>
          <w:shd w:val="clear" w:color="auto" w:fill="FFFFFF"/>
          <w:lang w:val="en-US" w:eastAsia="zh-CN"/>
        </w:rPr>
        <w:t>3</w:t>
      </w:r>
      <w:r>
        <w:rPr>
          <w:rFonts w:ascii="方正仿宋_GBK" w:hAnsi="方正仿宋_GBK" w:eastAsia="方正仿宋_GBK" w:cs="方正仿宋_GBK"/>
          <w:color w:val="auto"/>
          <w:sz w:val="32"/>
          <w:szCs w:val="32"/>
          <w:highlight w:val="none"/>
          <w:shd w:val="clear" w:color="auto" w:fill="FFFFFF"/>
        </w:rPr>
        <w:t>）卫生健康支出</w:t>
      </w:r>
      <w:r>
        <w:rPr>
          <w:rFonts w:ascii="方正仿宋_GBK" w:hAnsi="方正仿宋_GBK" w:eastAsia="方正仿宋_GBK" w:cs="方正仿宋_GBK"/>
          <w:color w:val="auto"/>
          <w:sz w:val="32"/>
          <w:szCs w:val="32"/>
          <w:highlight w:val="none"/>
        </w:rPr>
        <w:t>47.88</w:t>
      </w:r>
      <w:r>
        <w:rPr>
          <w:rFonts w:ascii="方正仿宋_GBK" w:hAnsi="方正仿宋_GBK" w:eastAsia="方正仿宋_GBK" w:cs="方正仿宋_GBK"/>
          <w:color w:val="auto"/>
          <w:sz w:val="32"/>
          <w:szCs w:val="32"/>
          <w:highlight w:val="none"/>
          <w:shd w:val="clear" w:color="auto" w:fill="FFFFFF"/>
        </w:rPr>
        <w:t>万元，占</w:t>
      </w:r>
      <w:r>
        <w:rPr>
          <w:rFonts w:ascii="方正仿宋_GBK" w:hAnsi="方正仿宋_GBK" w:eastAsia="方正仿宋_GBK" w:cs="方正仿宋_GBK"/>
          <w:color w:val="auto"/>
          <w:sz w:val="32"/>
          <w:szCs w:val="32"/>
          <w:highlight w:val="none"/>
        </w:rPr>
        <w:t>0.</w:t>
      </w:r>
      <w:r>
        <w:rPr>
          <w:rFonts w:hint="eastAsia" w:ascii="方正仿宋_GBK" w:hAnsi="方正仿宋_GBK" w:eastAsia="方正仿宋_GBK" w:cs="方正仿宋_GBK"/>
          <w:color w:val="auto"/>
          <w:sz w:val="32"/>
          <w:szCs w:val="32"/>
          <w:highlight w:val="none"/>
          <w:lang w:val="en-US" w:eastAsia="zh-CN"/>
        </w:rPr>
        <w:t>8</w:t>
      </w:r>
      <w:r>
        <w:rPr>
          <w:rFonts w:ascii="方正仿宋_GBK" w:hAnsi="方正仿宋_GBK" w:eastAsia="方正仿宋_GBK" w:cs="方正仿宋_GBK"/>
          <w:color w:val="auto"/>
          <w:sz w:val="32"/>
          <w:szCs w:val="32"/>
          <w:highlight w:val="none"/>
          <w:shd w:val="clear" w:color="auto" w:fill="FFFFFF"/>
        </w:rPr>
        <w:t>%，较年初预算数增加0.14万元，增长0.</w:t>
      </w:r>
      <w:r>
        <w:rPr>
          <w:rFonts w:hint="eastAsia" w:ascii="方正仿宋_GBK" w:hAnsi="方正仿宋_GBK" w:eastAsia="方正仿宋_GBK" w:cs="方正仿宋_GBK"/>
          <w:color w:val="auto"/>
          <w:sz w:val="32"/>
          <w:szCs w:val="32"/>
          <w:highlight w:val="none"/>
          <w:shd w:val="clear" w:color="auto" w:fill="FFFFFF"/>
          <w:lang w:val="en-US" w:eastAsia="zh-CN"/>
        </w:rPr>
        <w:t>3</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lang w:eastAsia="zh-CN"/>
        </w:rPr>
        <w:t>医疗费补助增加。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highlight w:val="none"/>
          <w:shd w:val="clear" w:color="auto" w:fill="FFFFFF"/>
        </w:rPr>
      </w:pPr>
      <w:r>
        <w:rPr>
          <w:rFonts w:ascii="方正仿宋_GBK" w:hAnsi="方正仿宋_GBK" w:eastAsia="方正仿宋_GBK" w:cs="方正仿宋_GBK"/>
          <w:color w:val="auto"/>
          <w:sz w:val="32"/>
          <w:szCs w:val="32"/>
          <w:highlight w:val="none"/>
          <w:shd w:val="clear" w:color="auto" w:fill="FFFFFF"/>
        </w:rPr>
        <w:t>（</w:t>
      </w:r>
      <w:r>
        <w:rPr>
          <w:rFonts w:hint="eastAsia" w:ascii="方正仿宋_GBK" w:hAnsi="方正仿宋_GBK" w:eastAsia="方正仿宋_GBK" w:cs="方正仿宋_GBK"/>
          <w:color w:val="auto"/>
          <w:sz w:val="32"/>
          <w:szCs w:val="32"/>
          <w:highlight w:val="none"/>
          <w:shd w:val="clear" w:color="auto" w:fill="FFFFFF"/>
          <w:lang w:val="en-US" w:eastAsia="zh-CN"/>
        </w:rPr>
        <w:t>4</w:t>
      </w:r>
      <w:r>
        <w:rPr>
          <w:rFonts w:ascii="方正仿宋_GBK" w:hAnsi="方正仿宋_GBK" w:eastAsia="方正仿宋_GBK" w:cs="方正仿宋_GBK"/>
          <w:color w:val="auto"/>
          <w:sz w:val="32"/>
          <w:szCs w:val="32"/>
          <w:highlight w:val="none"/>
          <w:shd w:val="clear" w:color="auto" w:fill="FFFFFF"/>
        </w:rPr>
        <w:t>）农林水支出</w:t>
      </w:r>
      <w:r>
        <w:rPr>
          <w:rFonts w:ascii="方正仿宋_GBK" w:hAnsi="方正仿宋_GBK" w:eastAsia="方正仿宋_GBK" w:cs="方正仿宋_GBK"/>
          <w:color w:val="auto"/>
          <w:sz w:val="32"/>
          <w:szCs w:val="32"/>
          <w:highlight w:val="none"/>
        </w:rPr>
        <w:t>5791.7</w:t>
      </w:r>
      <w:r>
        <w:rPr>
          <w:rFonts w:ascii="方正仿宋_GBK" w:hAnsi="方正仿宋_GBK" w:eastAsia="方正仿宋_GBK" w:cs="方正仿宋_GBK"/>
          <w:color w:val="auto"/>
          <w:sz w:val="32"/>
          <w:szCs w:val="32"/>
          <w:highlight w:val="none"/>
          <w:shd w:val="clear" w:color="auto" w:fill="FFFFFF"/>
        </w:rPr>
        <w:t>万元，占</w:t>
      </w:r>
      <w:r>
        <w:rPr>
          <w:rFonts w:ascii="方正仿宋_GBK" w:hAnsi="方正仿宋_GBK" w:eastAsia="方正仿宋_GBK" w:cs="方正仿宋_GBK"/>
          <w:color w:val="auto"/>
          <w:sz w:val="32"/>
          <w:szCs w:val="32"/>
          <w:highlight w:val="none"/>
        </w:rPr>
        <w:t>92.</w:t>
      </w:r>
      <w:r>
        <w:rPr>
          <w:rFonts w:hint="eastAsia" w:ascii="方正仿宋_GBK" w:hAnsi="方正仿宋_GBK" w:eastAsia="方正仿宋_GBK" w:cs="方正仿宋_GBK"/>
          <w:color w:val="auto"/>
          <w:sz w:val="32"/>
          <w:szCs w:val="32"/>
          <w:highlight w:val="none"/>
          <w:lang w:val="en-US" w:eastAsia="zh-CN"/>
        </w:rPr>
        <w:t>5</w:t>
      </w:r>
      <w:r>
        <w:rPr>
          <w:rFonts w:ascii="方正仿宋_GBK" w:hAnsi="方正仿宋_GBK" w:eastAsia="方正仿宋_GBK" w:cs="方正仿宋_GBK"/>
          <w:color w:val="auto"/>
          <w:sz w:val="32"/>
          <w:szCs w:val="32"/>
          <w:highlight w:val="none"/>
          <w:shd w:val="clear" w:color="auto" w:fill="FFFFFF"/>
        </w:rPr>
        <w:t>%，较年初预算数减少18631.18万元，下降76.</w:t>
      </w:r>
      <w:r>
        <w:rPr>
          <w:rFonts w:hint="eastAsia" w:ascii="方正仿宋_GBK" w:hAnsi="方正仿宋_GBK" w:eastAsia="方正仿宋_GBK" w:cs="方正仿宋_GBK"/>
          <w:color w:val="auto"/>
          <w:sz w:val="32"/>
          <w:szCs w:val="32"/>
          <w:highlight w:val="none"/>
          <w:shd w:val="clear" w:color="auto" w:fill="FFFFFF"/>
          <w:lang w:val="en-US" w:eastAsia="zh-CN"/>
        </w:rPr>
        <w:t>3</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lang w:eastAsia="zh-CN"/>
        </w:rPr>
        <w:t>巩固拓展脱贫攻坚成果同乡村振兴有效衔接项目支出资金年初划转至本局，后根据具体实施项目划转至相应的实施单位</w:t>
      </w:r>
      <w:r>
        <w:rPr>
          <w:rFonts w:hint="eastAsia" w:ascii="方正仿宋_GBK" w:hAnsi="方正仿宋_GBK" w:eastAsia="方正仿宋_GBK" w:cs="方正仿宋_GBK"/>
          <w:color w:val="auto"/>
          <w:sz w:val="32"/>
          <w:szCs w:val="32"/>
          <w:highlight w:val="none"/>
          <w:shd w:val="clear" w:color="auto" w:fill="FFFFFF"/>
          <w:lang w:val="en-US" w:eastAsia="zh-CN"/>
        </w:rPr>
        <w:t>。</w:t>
      </w:r>
    </w:p>
    <w:p>
      <w:pPr>
        <w:keepNext w:val="0"/>
        <w:keepLines w:val="0"/>
        <w:pageBreakBefore w:val="0"/>
        <w:widowControl/>
        <w:kinsoku/>
        <w:wordWrap/>
        <w:overflowPunct/>
        <w:topLinePunct w:val="0"/>
        <w:autoSpaceDN/>
        <w:bidi w:val="0"/>
        <w:adjustRightInd/>
        <w:spacing w:line="600" w:lineRule="exact"/>
        <w:ind w:firstLine="640" w:firstLineChars="200"/>
        <w:textAlignment w:val="auto"/>
        <w:rPr>
          <w:rFonts w:hint="default" w:ascii="方正仿宋_GBK" w:hAnsi="方正仿宋_GBK" w:eastAsia="方正仿宋_GBK" w:cs="方正仿宋_GBK"/>
          <w:color w:val="auto"/>
          <w:sz w:val="32"/>
          <w:szCs w:val="32"/>
          <w:highlight w:val="none"/>
          <w:shd w:val="clear" w:color="auto" w:fill="FFFFFF"/>
        </w:rPr>
      </w:pPr>
      <w:r>
        <w:rPr>
          <w:rFonts w:ascii="方正仿宋_GBK" w:hAnsi="方正仿宋_GBK" w:eastAsia="方正仿宋_GBK" w:cs="方正仿宋_GBK"/>
          <w:color w:val="auto"/>
          <w:sz w:val="32"/>
          <w:szCs w:val="32"/>
          <w:highlight w:val="none"/>
          <w:shd w:val="clear" w:color="auto" w:fill="FFFFFF"/>
        </w:rPr>
        <w:t>（</w:t>
      </w:r>
      <w:r>
        <w:rPr>
          <w:rFonts w:hint="eastAsia" w:ascii="方正仿宋_GBK" w:hAnsi="方正仿宋_GBK" w:eastAsia="方正仿宋_GBK" w:cs="方正仿宋_GBK"/>
          <w:color w:val="auto"/>
          <w:sz w:val="32"/>
          <w:szCs w:val="32"/>
          <w:highlight w:val="none"/>
          <w:shd w:val="clear" w:color="auto" w:fill="FFFFFF"/>
          <w:lang w:val="en-US" w:eastAsia="zh-CN"/>
        </w:rPr>
        <w:t>5</w:t>
      </w:r>
      <w:r>
        <w:rPr>
          <w:rFonts w:ascii="方正仿宋_GBK" w:hAnsi="方正仿宋_GBK" w:eastAsia="方正仿宋_GBK" w:cs="方正仿宋_GBK"/>
          <w:color w:val="auto"/>
          <w:sz w:val="32"/>
          <w:szCs w:val="32"/>
          <w:highlight w:val="none"/>
          <w:shd w:val="clear" w:color="auto" w:fill="FFFFFF"/>
        </w:rPr>
        <w:t>）</w:t>
      </w:r>
      <w:r>
        <w:rPr>
          <w:rFonts w:ascii="方正仿宋_GBK" w:hAnsi="方正仿宋_GBK" w:eastAsia="方正仿宋_GBK" w:cs="方正仿宋_GBK"/>
          <w:color w:val="auto"/>
          <w:sz w:val="32"/>
          <w:szCs w:val="32"/>
          <w:highlight w:val="none"/>
        </w:rPr>
        <w:t>住房保障支出40.72</w:t>
      </w:r>
      <w:r>
        <w:rPr>
          <w:rFonts w:ascii="方正仿宋_GBK" w:hAnsi="方正仿宋_GBK" w:eastAsia="方正仿宋_GBK" w:cs="方正仿宋_GBK"/>
          <w:color w:val="auto"/>
          <w:sz w:val="32"/>
          <w:szCs w:val="32"/>
          <w:highlight w:val="none"/>
          <w:shd w:val="clear" w:color="auto" w:fill="FFFFFF"/>
        </w:rPr>
        <w:t>万元，占</w:t>
      </w:r>
      <w:r>
        <w:rPr>
          <w:rFonts w:ascii="方正仿宋_GBK" w:hAnsi="方正仿宋_GBK" w:eastAsia="方正仿宋_GBK" w:cs="方正仿宋_GBK"/>
          <w:color w:val="auto"/>
          <w:sz w:val="32"/>
          <w:szCs w:val="32"/>
          <w:highlight w:val="none"/>
        </w:rPr>
        <w:t>0.</w:t>
      </w:r>
      <w:r>
        <w:rPr>
          <w:rFonts w:hint="eastAsia" w:ascii="方正仿宋_GBK" w:hAnsi="方正仿宋_GBK" w:eastAsia="方正仿宋_GBK" w:cs="方正仿宋_GBK"/>
          <w:color w:val="auto"/>
          <w:sz w:val="32"/>
          <w:szCs w:val="32"/>
          <w:highlight w:val="none"/>
          <w:lang w:val="en-US" w:eastAsia="zh-CN"/>
        </w:rPr>
        <w:t>7</w:t>
      </w:r>
      <w:r>
        <w:rPr>
          <w:rFonts w:ascii="方正仿宋_GBK" w:hAnsi="方正仿宋_GBK" w:eastAsia="方正仿宋_GBK" w:cs="方正仿宋_GBK"/>
          <w:color w:val="auto"/>
          <w:sz w:val="32"/>
          <w:szCs w:val="32"/>
          <w:highlight w:val="none"/>
          <w:shd w:val="clear" w:color="auto" w:fill="FFFFFF"/>
        </w:rPr>
        <w:t>%，较年初预算数减少13.28万元，下降24.</w:t>
      </w:r>
      <w:r>
        <w:rPr>
          <w:rFonts w:hint="eastAsia" w:ascii="方正仿宋_GBK" w:hAnsi="方正仿宋_GBK" w:eastAsia="方正仿宋_GBK" w:cs="方正仿宋_GBK"/>
          <w:color w:val="auto"/>
          <w:sz w:val="32"/>
          <w:szCs w:val="32"/>
          <w:highlight w:val="none"/>
          <w:shd w:val="clear" w:color="auto" w:fill="FFFFFF"/>
          <w:lang w:val="en-US" w:eastAsia="zh-CN"/>
        </w:rPr>
        <w:t>6</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lang w:eastAsia="zh-CN"/>
        </w:rPr>
        <w:t>住房公积金支出减少。</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textAlignment w:val="auto"/>
        <w:rPr>
          <w:rStyle w:val="10"/>
          <w:rFonts w:hint="eastAsia" w:ascii="方正楷体_GBK" w:hAnsi="方正楷体_GBK" w:eastAsia="方正楷体_GBK" w:cs="方正楷体_GBK"/>
          <w:color w:val="auto"/>
          <w:sz w:val="32"/>
          <w:szCs w:val="32"/>
          <w:highlight w:val="none"/>
          <w:shd w:val="clear" w:color="auto" w:fill="FFFFFF"/>
        </w:rPr>
      </w:pPr>
      <w:r>
        <w:rPr>
          <w:rStyle w:val="10"/>
          <w:rFonts w:hint="eastAsia" w:ascii="方正楷体_GBK" w:hAnsi="方正楷体_GBK" w:eastAsia="方正楷体_GBK" w:cs="方正楷体_GBK"/>
          <w:color w:val="auto"/>
          <w:sz w:val="32"/>
          <w:szCs w:val="32"/>
          <w:highlight w:val="none"/>
          <w:shd w:val="clear" w:color="auto" w:fill="FFFFFF"/>
        </w:rPr>
        <w:t>（四）一般公共预算财政拨款基本支出决算情况说明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highlight w:val="none"/>
        </w:rPr>
      </w:pPr>
      <w:r>
        <w:rPr>
          <w:rFonts w:ascii="方正仿宋_GBK" w:hAnsi="方正仿宋_GBK" w:eastAsia="方正仿宋_GBK" w:cs="方正仿宋_GBK"/>
          <w:color w:val="auto"/>
          <w:sz w:val="32"/>
          <w:szCs w:val="32"/>
          <w:highlight w:val="none"/>
          <w:shd w:val="clear" w:color="auto" w:fill="FFFFFF"/>
        </w:rPr>
        <w:t> 2023年度一般公共财政拨款基本支出</w:t>
      </w:r>
      <w:r>
        <w:rPr>
          <w:rFonts w:ascii="方正仿宋_GBK" w:hAnsi="方正仿宋_GBK" w:eastAsia="方正仿宋_GBK" w:cs="方正仿宋_GBK"/>
          <w:color w:val="auto"/>
          <w:sz w:val="32"/>
          <w:szCs w:val="32"/>
          <w:highlight w:val="none"/>
        </w:rPr>
        <w:t>1010.73</w:t>
      </w:r>
      <w:r>
        <w:rPr>
          <w:rFonts w:ascii="方正仿宋_GBK" w:hAnsi="方正仿宋_GBK" w:eastAsia="方正仿宋_GBK" w:cs="方正仿宋_GBK"/>
          <w:color w:val="auto"/>
          <w:sz w:val="32"/>
          <w:szCs w:val="32"/>
          <w:highlight w:val="none"/>
          <w:shd w:val="clear" w:color="auto" w:fill="FFFFFF"/>
        </w:rPr>
        <w:t>万元。其中：人员经费</w:t>
      </w:r>
      <w:r>
        <w:rPr>
          <w:rFonts w:ascii="方正仿宋_GBK" w:hAnsi="方正仿宋_GBK" w:eastAsia="方正仿宋_GBK" w:cs="方正仿宋_GBK"/>
          <w:color w:val="auto"/>
          <w:sz w:val="32"/>
          <w:szCs w:val="32"/>
          <w:highlight w:val="none"/>
        </w:rPr>
        <w:t>857.44</w:t>
      </w:r>
      <w:r>
        <w:rPr>
          <w:rFonts w:ascii="方正仿宋_GBK" w:hAnsi="方正仿宋_GBK" w:eastAsia="方正仿宋_GBK" w:cs="方正仿宋_GBK"/>
          <w:color w:val="auto"/>
          <w:sz w:val="32"/>
          <w:szCs w:val="32"/>
          <w:highlight w:val="none"/>
          <w:shd w:val="clear" w:color="auto" w:fill="FFFFFF"/>
        </w:rPr>
        <w:t>万元，较上年决算数减少4.98万元，下降0.</w:t>
      </w:r>
      <w:r>
        <w:rPr>
          <w:rFonts w:hint="eastAsia" w:ascii="方正仿宋_GBK" w:hAnsi="方正仿宋_GBK" w:eastAsia="方正仿宋_GBK" w:cs="方正仿宋_GBK"/>
          <w:color w:val="auto"/>
          <w:sz w:val="32"/>
          <w:szCs w:val="32"/>
          <w:highlight w:val="none"/>
          <w:shd w:val="clear" w:color="auto" w:fill="FFFFFF"/>
          <w:lang w:val="en-US" w:eastAsia="zh-CN"/>
        </w:rPr>
        <w:t>6</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lang w:eastAsia="zh-CN"/>
        </w:rPr>
        <w:t>在职人员减少。</w:t>
      </w:r>
      <w:r>
        <w:rPr>
          <w:rFonts w:ascii="方正仿宋_GBK" w:hAnsi="方正仿宋_GBK" w:eastAsia="方正仿宋_GBK" w:cs="方正仿宋_GBK"/>
          <w:color w:val="auto"/>
          <w:sz w:val="32"/>
          <w:szCs w:val="32"/>
          <w:highlight w:val="none"/>
          <w:shd w:val="clear" w:color="auto" w:fill="FFFFFF"/>
        </w:rPr>
        <w:t>人员经费用途主要包括</w:t>
      </w:r>
      <w:r>
        <w:rPr>
          <w:rFonts w:hint="eastAsia" w:ascii="方正仿宋_GBK" w:hAnsi="方正仿宋_GBK" w:eastAsia="方正仿宋_GBK" w:cs="方正仿宋_GBK"/>
          <w:color w:val="auto"/>
          <w:sz w:val="32"/>
          <w:szCs w:val="32"/>
          <w:highlight w:val="none"/>
          <w:shd w:val="clear" w:color="auto" w:fill="FFFFFF"/>
        </w:rPr>
        <w:t>基本工资、津贴补贴、奖金、伙食补助费、绩效工资、机关事业单位基本养老保险缴费、职业年金缴费、职工基本医疗保险缴费、公务员医疗补助缴费、其他社会保障缴费、住房公积金、医疗费、其他工资福利支出</w:t>
      </w:r>
      <w:r>
        <w:rPr>
          <w:rFonts w:hint="eastAsia" w:ascii="方正仿宋_GBK" w:hAnsi="方正仿宋_GBK" w:eastAsia="方正仿宋_GBK" w:cs="方正仿宋_GBK"/>
          <w:color w:val="auto"/>
          <w:sz w:val="32"/>
          <w:szCs w:val="32"/>
          <w:highlight w:val="none"/>
          <w:shd w:val="clear" w:color="auto" w:fill="FFFFFF"/>
          <w:lang w:eastAsia="zh-CN"/>
        </w:rPr>
        <w:t>等。</w:t>
      </w:r>
      <w:r>
        <w:rPr>
          <w:rFonts w:ascii="方正仿宋_GBK" w:hAnsi="方正仿宋_GBK" w:eastAsia="方正仿宋_GBK" w:cs="方正仿宋_GBK"/>
          <w:color w:val="auto"/>
          <w:sz w:val="32"/>
          <w:szCs w:val="32"/>
          <w:highlight w:val="none"/>
          <w:shd w:val="clear" w:color="auto" w:fill="FFFFFF"/>
        </w:rPr>
        <w:t>公用经费</w:t>
      </w:r>
      <w:r>
        <w:rPr>
          <w:rFonts w:ascii="方正仿宋_GBK" w:hAnsi="方正仿宋_GBK" w:eastAsia="方正仿宋_GBK" w:cs="方正仿宋_GBK"/>
          <w:color w:val="auto"/>
          <w:sz w:val="32"/>
          <w:szCs w:val="32"/>
          <w:highlight w:val="none"/>
        </w:rPr>
        <w:t>153.28</w:t>
      </w:r>
      <w:r>
        <w:rPr>
          <w:rFonts w:ascii="方正仿宋_GBK" w:hAnsi="方正仿宋_GBK" w:eastAsia="方正仿宋_GBK" w:cs="方正仿宋_GBK"/>
          <w:color w:val="auto"/>
          <w:sz w:val="32"/>
          <w:szCs w:val="32"/>
          <w:highlight w:val="none"/>
          <w:shd w:val="clear" w:color="auto" w:fill="FFFFFF"/>
        </w:rPr>
        <w:t>万元，较上年决算数减少24.5万元，下降13.</w:t>
      </w:r>
      <w:r>
        <w:rPr>
          <w:rFonts w:hint="eastAsia" w:ascii="方正仿宋_GBK" w:hAnsi="方正仿宋_GBK" w:eastAsia="方正仿宋_GBK" w:cs="方正仿宋_GBK"/>
          <w:color w:val="auto"/>
          <w:sz w:val="32"/>
          <w:szCs w:val="32"/>
          <w:highlight w:val="none"/>
          <w:shd w:val="clear" w:color="auto" w:fill="FFFFFF"/>
          <w:lang w:val="en-US" w:eastAsia="zh-CN"/>
        </w:rPr>
        <w:t>8</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rPr>
        <w:t>本年度</w:t>
      </w:r>
      <w:r>
        <w:rPr>
          <w:rFonts w:hint="eastAsia" w:ascii="方正仿宋_GBK" w:hAnsi="方正仿宋_GBK" w:eastAsia="方正仿宋_GBK" w:cs="方正仿宋_GBK"/>
          <w:color w:val="auto"/>
          <w:sz w:val="32"/>
          <w:szCs w:val="32"/>
          <w:highlight w:val="none"/>
          <w:shd w:val="clear" w:color="auto" w:fill="FFFFFF"/>
          <w:lang w:eastAsia="zh-CN"/>
        </w:rPr>
        <w:t>办公费、委托业务费、公务用车运行维护费等较上年减少</w:t>
      </w:r>
      <w:r>
        <w:rPr>
          <w:rFonts w:hint="eastAsia" w:ascii="方正仿宋_GBK" w:hAnsi="方正仿宋_GBK" w:eastAsia="方正仿宋_GBK" w:cs="方正仿宋_GBK"/>
          <w:color w:val="auto"/>
          <w:sz w:val="32"/>
          <w:szCs w:val="32"/>
          <w:highlight w:val="none"/>
          <w:shd w:val="clear" w:color="auto" w:fill="FFFFFF"/>
        </w:rPr>
        <w:t>。</w:t>
      </w:r>
      <w:r>
        <w:rPr>
          <w:rFonts w:ascii="方正仿宋_GBK" w:hAnsi="方正仿宋_GBK" w:eastAsia="方正仿宋_GBK" w:cs="方正仿宋_GBK"/>
          <w:color w:val="auto"/>
          <w:sz w:val="32"/>
          <w:szCs w:val="32"/>
          <w:highlight w:val="none"/>
          <w:shd w:val="clear" w:color="auto" w:fill="FFFFFF"/>
        </w:rPr>
        <w:t>公用经费用途主要包括</w:t>
      </w:r>
      <w:r>
        <w:rPr>
          <w:rFonts w:hint="eastAsia" w:ascii="Times New Roman" w:hAnsi="Times New Roman" w:eastAsia="方正仿宋_GBK"/>
          <w:bCs/>
          <w:color w:val="auto"/>
          <w:kern w:val="0"/>
          <w:sz w:val="32"/>
          <w:szCs w:val="32"/>
          <w:highlight w:val="none"/>
        </w:rPr>
        <w:t>办公费、电费、水费、邮电费、物业管理费、差旅费、会议费、培训费、公务接待费、劳务费、</w:t>
      </w:r>
      <w:r>
        <w:rPr>
          <w:rFonts w:hint="eastAsia" w:ascii="Times New Roman" w:hAnsi="Times New Roman" w:eastAsia="方正仿宋_GBK"/>
          <w:bCs/>
          <w:color w:val="auto"/>
          <w:kern w:val="0"/>
          <w:sz w:val="32"/>
          <w:szCs w:val="32"/>
          <w:highlight w:val="none"/>
          <w:lang w:eastAsia="zh-CN"/>
        </w:rPr>
        <w:t>委托业务费、</w:t>
      </w:r>
      <w:r>
        <w:rPr>
          <w:rFonts w:hint="eastAsia" w:ascii="Times New Roman" w:hAnsi="Times New Roman" w:eastAsia="方正仿宋_GBK"/>
          <w:bCs/>
          <w:color w:val="auto"/>
          <w:kern w:val="0"/>
          <w:sz w:val="32"/>
          <w:szCs w:val="32"/>
          <w:highlight w:val="none"/>
        </w:rPr>
        <w:t>工会经费、福利费、公务车运行维护费、其他交通费、其他商品服务支出等。</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textAlignment w:val="auto"/>
        <w:rPr>
          <w:rStyle w:val="10"/>
          <w:rFonts w:hint="eastAsia" w:ascii="方正楷体_GBK" w:hAnsi="方正楷体_GBK" w:eastAsia="方正楷体_GBK" w:cs="方正楷体_GBK"/>
          <w:color w:val="auto"/>
          <w:sz w:val="32"/>
          <w:szCs w:val="32"/>
          <w:highlight w:val="none"/>
          <w:shd w:val="clear" w:color="auto" w:fill="FFFFFF"/>
        </w:rPr>
      </w:pPr>
      <w:r>
        <w:rPr>
          <w:rStyle w:val="10"/>
          <w:rFonts w:hint="eastAsia" w:ascii="方正楷体_GBK" w:hAnsi="方正楷体_GBK" w:eastAsia="方正楷体_GBK" w:cs="方正楷体_GBK"/>
          <w:color w:val="auto"/>
          <w:sz w:val="32"/>
          <w:szCs w:val="32"/>
          <w:highlight w:val="none"/>
          <w:shd w:val="clear" w:color="auto" w:fill="FFFFFF"/>
        </w:rPr>
        <w:t>（五）政府性基金预算收支决算情况说明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highlight w:val="none"/>
        </w:rPr>
      </w:pPr>
      <w:r>
        <w:rPr>
          <w:rFonts w:ascii="方正仿宋_GBK" w:hAnsi="方正仿宋_GBK" w:eastAsia="方正仿宋_GBK" w:cs="方正仿宋_GBK"/>
          <w:color w:val="auto"/>
          <w:sz w:val="32"/>
          <w:szCs w:val="32"/>
          <w:highlight w:val="none"/>
          <w:shd w:val="clear" w:color="auto" w:fill="FFFFFF"/>
        </w:rPr>
        <w:t>2023年度政府性基金预算财政拨款年初结转结余</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万元，年末结转结余</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万元。本年收入</w:t>
      </w:r>
      <w:r>
        <w:rPr>
          <w:rFonts w:ascii="方正仿宋_GBK" w:hAnsi="方正仿宋_GBK" w:eastAsia="方正仿宋_GBK" w:cs="方正仿宋_GBK"/>
          <w:color w:val="auto"/>
          <w:sz w:val="32"/>
          <w:szCs w:val="32"/>
          <w:highlight w:val="none"/>
        </w:rPr>
        <w:t>1</w:t>
      </w:r>
      <w:r>
        <w:rPr>
          <w:rFonts w:ascii="方正仿宋_GBK" w:hAnsi="方正仿宋_GBK" w:eastAsia="方正仿宋_GBK" w:cs="方正仿宋_GBK"/>
          <w:color w:val="auto"/>
          <w:sz w:val="32"/>
          <w:szCs w:val="32"/>
          <w:highlight w:val="none"/>
          <w:shd w:val="clear" w:color="auto" w:fill="FFFFFF"/>
        </w:rPr>
        <w:t>万元，较上年决算数减少32.2万元，下降9</w:t>
      </w:r>
      <w:r>
        <w:rPr>
          <w:rFonts w:hint="eastAsia" w:ascii="方正仿宋_GBK" w:hAnsi="方正仿宋_GBK" w:eastAsia="方正仿宋_GBK" w:cs="方正仿宋_GBK"/>
          <w:color w:val="auto"/>
          <w:sz w:val="32"/>
          <w:szCs w:val="32"/>
          <w:highlight w:val="none"/>
          <w:shd w:val="clear" w:color="auto" w:fill="FFFFFF"/>
          <w:lang w:val="en-US" w:eastAsia="zh-CN"/>
        </w:rPr>
        <w:t>7</w:t>
      </w:r>
      <w:r>
        <w:rPr>
          <w:rFonts w:ascii="方正仿宋_GBK" w:hAnsi="方正仿宋_GBK" w:eastAsia="方正仿宋_GBK" w:cs="方正仿宋_GBK"/>
          <w:color w:val="auto"/>
          <w:sz w:val="32"/>
          <w:szCs w:val="32"/>
          <w:highlight w:val="none"/>
          <w:shd w:val="clear" w:color="auto" w:fill="FFFFFF"/>
        </w:rPr>
        <w:t>.</w:t>
      </w:r>
      <w:r>
        <w:rPr>
          <w:rFonts w:hint="eastAsia" w:ascii="方正仿宋_GBK" w:hAnsi="方正仿宋_GBK" w:eastAsia="方正仿宋_GBK" w:cs="方正仿宋_GBK"/>
          <w:color w:val="auto"/>
          <w:sz w:val="32"/>
          <w:szCs w:val="32"/>
          <w:highlight w:val="none"/>
          <w:shd w:val="clear" w:color="auto" w:fill="FFFFFF"/>
          <w:lang w:val="en-US" w:eastAsia="zh-CN"/>
        </w:rPr>
        <w:t>0</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rPr>
        <w:t>政府性基金项目预算安排减少。</w:t>
      </w:r>
      <w:r>
        <w:rPr>
          <w:rFonts w:ascii="方正仿宋_GBK" w:hAnsi="方正仿宋_GBK" w:eastAsia="方正仿宋_GBK" w:cs="方正仿宋_GBK"/>
          <w:color w:val="auto"/>
          <w:sz w:val="32"/>
          <w:szCs w:val="32"/>
          <w:highlight w:val="none"/>
          <w:shd w:val="clear" w:color="auto" w:fill="FFFFFF"/>
        </w:rPr>
        <w:t>本年支出</w:t>
      </w:r>
      <w:r>
        <w:rPr>
          <w:rFonts w:ascii="方正仿宋_GBK" w:hAnsi="方正仿宋_GBK" w:eastAsia="方正仿宋_GBK" w:cs="方正仿宋_GBK"/>
          <w:color w:val="auto"/>
          <w:sz w:val="32"/>
          <w:szCs w:val="32"/>
          <w:highlight w:val="none"/>
        </w:rPr>
        <w:t>1</w:t>
      </w:r>
      <w:r>
        <w:rPr>
          <w:rFonts w:ascii="方正仿宋_GBK" w:hAnsi="方正仿宋_GBK" w:eastAsia="方正仿宋_GBK" w:cs="方正仿宋_GBK"/>
          <w:color w:val="auto"/>
          <w:sz w:val="32"/>
          <w:szCs w:val="32"/>
          <w:highlight w:val="none"/>
          <w:shd w:val="clear" w:color="auto" w:fill="FFFFFF"/>
        </w:rPr>
        <w:t>万元，较上年决算数减少32.2万元，下降9</w:t>
      </w:r>
      <w:r>
        <w:rPr>
          <w:rFonts w:hint="eastAsia" w:ascii="方正仿宋_GBK" w:hAnsi="方正仿宋_GBK" w:eastAsia="方正仿宋_GBK" w:cs="方正仿宋_GBK"/>
          <w:color w:val="auto"/>
          <w:sz w:val="32"/>
          <w:szCs w:val="32"/>
          <w:highlight w:val="none"/>
          <w:shd w:val="clear" w:color="auto" w:fill="FFFFFF"/>
          <w:lang w:val="en-US" w:eastAsia="zh-CN"/>
        </w:rPr>
        <w:t>7</w:t>
      </w:r>
      <w:r>
        <w:rPr>
          <w:rFonts w:ascii="方正仿宋_GBK" w:hAnsi="方正仿宋_GBK" w:eastAsia="方正仿宋_GBK" w:cs="方正仿宋_GBK"/>
          <w:color w:val="auto"/>
          <w:sz w:val="32"/>
          <w:szCs w:val="32"/>
          <w:highlight w:val="none"/>
          <w:shd w:val="clear" w:color="auto" w:fill="FFFFFF"/>
        </w:rPr>
        <w:t>.</w:t>
      </w:r>
      <w:r>
        <w:rPr>
          <w:rFonts w:hint="eastAsia" w:ascii="方正仿宋_GBK" w:hAnsi="方正仿宋_GBK" w:eastAsia="方正仿宋_GBK" w:cs="方正仿宋_GBK"/>
          <w:color w:val="auto"/>
          <w:sz w:val="32"/>
          <w:szCs w:val="32"/>
          <w:highlight w:val="none"/>
          <w:shd w:val="clear" w:color="auto" w:fill="FFFFFF"/>
          <w:lang w:val="en-US" w:eastAsia="zh-CN"/>
        </w:rPr>
        <w:t>0</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rPr>
        <w:t>政府性基金项目预算安排减少。</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textAlignment w:val="auto"/>
        <w:rPr>
          <w:rStyle w:val="10"/>
          <w:rFonts w:hint="eastAsia" w:ascii="方正楷体_GBK" w:hAnsi="方正楷体_GBK" w:eastAsia="方正楷体_GBK" w:cs="方正楷体_GBK"/>
          <w:color w:val="auto"/>
          <w:sz w:val="32"/>
          <w:szCs w:val="32"/>
          <w:highlight w:val="none"/>
          <w:shd w:val="clear" w:color="auto" w:fill="FFFFFF"/>
        </w:rPr>
      </w:pPr>
      <w:r>
        <w:rPr>
          <w:rStyle w:val="10"/>
          <w:rFonts w:hint="eastAsia" w:ascii="方正楷体_GBK" w:hAnsi="方正楷体_GBK" w:eastAsia="方正楷体_GBK" w:cs="方正楷体_GBK"/>
          <w:color w:val="auto"/>
          <w:sz w:val="32"/>
          <w:szCs w:val="32"/>
          <w:highlight w:val="none"/>
          <w:shd w:val="clear" w:color="auto" w:fill="FFFFFF"/>
        </w:rPr>
        <w:t>（六）国有资本经营预算财政拨款支出决算情况说明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highlight w:val="none"/>
        </w:rPr>
      </w:pPr>
      <w:r>
        <w:rPr>
          <w:rFonts w:ascii="方正仿宋_GBK" w:hAnsi="方正仿宋_GBK" w:eastAsia="方正仿宋_GBK" w:cs="方正仿宋_GBK"/>
          <w:color w:val="auto"/>
          <w:sz w:val="32"/>
          <w:szCs w:val="32"/>
          <w:highlight w:val="none"/>
          <w:shd w:val="clear" w:color="auto" w:fill="FFFFFF"/>
        </w:rPr>
        <w:t>本部门2023年度无国有资本经营预算财政拨款支出。</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textAlignment w:val="auto"/>
        <w:rPr>
          <w:rStyle w:val="10"/>
          <w:rFonts w:hint="default" w:ascii="方正黑体_GBK" w:hAnsi="方正黑体_GBK" w:eastAsia="方正黑体_GBK" w:cs="方正黑体_GBK"/>
          <w:color w:val="auto"/>
          <w:sz w:val="32"/>
          <w:szCs w:val="32"/>
          <w:highlight w:val="none"/>
          <w:shd w:val="clear" w:color="auto" w:fill="FFFFFF"/>
        </w:rPr>
      </w:pPr>
      <w:r>
        <w:rPr>
          <w:rStyle w:val="10"/>
          <w:rFonts w:hint="eastAsia" w:ascii="方正黑体_GBK" w:hAnsi="方正黑体_GBK" w:eastAsia="方正黑体_GBK" w:cs="方正黑体_GBK"/>
          <w:color w:val="auto"/>
          <w:sz w:val="32"/>
          <w:szCs w:val="32"/>
          <w:highlight w:val="none"/>
          <w:shd w:val="clear" w:color="auto" w:fill="FFFFFF"/>
        </w:rPr>
        <w:t>三、“三公”经费情况说明</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textAlignment w:val="auto"/>
        <w:rPr>
          <w:rStyle w:val="10"/>
          <w:rFonts w:hint="eastAsia" w:ascii="方正楷体_GBK" w:hAnsi="方正楷体_GBK" w:eastAsia="方正楷体_GBK" w:cs="方正楷体_GBK"/>
          <w:color w:val="auto"/>
          <w:sz w:val="32"/>
          <w:szCs w:val="32"/>
          <w:highlight w:val="none"/>
          <w:shd w:val="clear" w:color="auto" w:fill="FFFFFF"/>
        </w:rPr>
      </w:pPr>
      <w:r>
        <w:rPr>
          <w:rStyle w:val="10"/>
          <w:rFonts w:hint="eastAsia" w:ascii="方正楷体_GBK" w:hAnsi="方正楷体_GBK" w:eastAsia="方正楷体_GBK" w:cs="方正楷体_GBK"/>
          <w:color w:val="auto"/>
          <w:sz w:val="32"/>
          <w:szCs w:val="32"/>
          <w:highlight w:val="none"/>
          <w:shd w:val="clear" w:color="auto" w:fill="FFFFFF"/>
        </w:rPr>
        <w:t>（一）“三公”经费支出总体情况说明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highlight w:val="none"/>
        </w:rPr>
      </w:pPr>
      <w:r>
        <w:rPr>
          <w:rFonts w:ascii="方正仿宋_GBK" w:hAnsi="方正仿宋_GBK" w:eastAsia="方正仿宋_GBK" w:cs="方正仿宋_GBK"/>
          <w:color w:val="auto"/>
          <w:sz w:val="32"/>
          <w:szCs w:val="32"/>
          <w:highlight w:val="none"/>
          <w:shd w:val="clear" w:color="auto" w:fill="FFFFFF"/>
        </w:rPr>
        <w:t>2023年度“三公”经费支出共计</w:t>
      </w:r>
      <w:r>
        <w:rPr>
          <w:rFonts w:ascii="方正仿宋_GBK" w:hAnsi="方正仿宋_GBK" w:eastAsia="方正仿宋_GBK" w:cs="方正仿宋_GBK"/>
          <w:color w:val="auto"/>
          <w:sz w:val="32"/>
          <w:szCs w:val="32"/>
          <w:highlight w:val="none"/>
        </w:rPr>
        <w:t>3.42</w:t>
      </w:r>
      <w:r>
        <w:rPr>
          <w:rFonts w:ascii="方正仿宋_GBK" w:hAnsi="方正仿宋_GBK" w:eastAsia="方正仿宋_GBK" w:cs="方正仿宋_GBK"/>
          <w:color w:val="auto"/>
          <w:sz w:val="32"/>
          <w:szCs w:val="32"/>
          <w:highlight w:val="none"/>
          <w:shd w:val="clear" w:color="auto" w:fill="FFFFFF"/>
        </w:rPr>
        <w:t>万元，较年初预算数减少0.08万元，下降2.</w:t>
      </w:r>
      <w:r>
        <w:rPr>
          <w:rFonts w:hint="eastAsia" w:ascii="方正仿宋_GBK" w:hAnsi="方正仿宋_GBK" w:eastAsia="方正仿宋_GBK" w:cs="方正仿宋_GBK"/>
          <w:color w:val="auto"/>
          <w:sz w:val="32"/>
          <w:szCs w:val="32"/>
          <w:highlight w:val="none"/>
          <w:shd w:val="clear" w:color="auto" w:fill="FFFFFF"/>
          <w:lang w:val="en-US" w:eastAsia="zh-CN"/>
        </w:rPr>
        <w:t>3</w:t>
      </w:r>
      <w:r>
        <w:rPr>
          <w:rFonts w:ascii="方正仿宋_GBK" w:hAnsi="方正仿宋_GBK" w:eastAsia="方正仿宋_GBK" w:cs="方正仿宋_GBK"/>
          <w:color w:val="auto"/>
          <w:sz w:val="32"/>
          <w:szCs w:val="32"/>
          <w:highlight w:val="none"/>
          <w:shd w:val="clear" w:color="auto" w:fill="FFFFFF"/>
        </w:rPr>
        <w:t>%，主要原因是</w:t>
      </w:r>
      <w:r>
        <w:rPr>
          <w:rFonts w:ascii="Times New Roman" w:hAnsi="Times New Roman" w:eastAsia="方正仿宋_GBK"/>
          <w:bCs/>
          <w:color w:val="auto"/>
          <w:sz w:val="32"/>
          <w:szCs w:val="32"/>
          <w:highlight w:val="none"/>
        </w:rPr>
        <w:t>我局加强了内控制度的执行力度，一是认真贯彻落实中央八项规定精神，按照只减不增的要求从严控制“三公”经费。二是严格落实公车使用规定，公车运行维护成本大幅下降。三是强化公务接待支出管理，严格遵守公务接待开支范围和开支标准。</w:t>
      </w:r>
      <w:r>
        <w:rPr>
          <w:rFonts w:ascii="方正仿宋_GBK" w:hAnsi="方正仿宋_GBK" w:eastAsia="方正仿宋_GBK" w:cs="方正仿宋_GBK"/>
          <w:color w:val="auto"/>
          <w:sz w:val="32"/>
          <w:szCs w:val="32"/>
          <w:highlight w:val="none"/>
          <w:shd w:val="clear" w:color="auto" w:fill="FFFFFF"/>
        </w:rPr>
        <w:t>较上年支出数减少3.26万元，下降48.8%，主要原因是</w:t>
      </w:r>
      <w:r>
        <w:rPr>
          <w:rFonts w:hint="eastAsia" w:ascii="方正仿宋_GBK" w:hAnsi="方正仿宋_GBK" w:eastAsia="方正仿宋_GBK" w:cs="方正仿宋_GBK"/>
          <w:color w:val="auto"/>
          <w:sz w:val="32"/>
          <w:szCs w:val="32"/>
          <w:highlight w:val="none"/>
          <w:shd w:val="clear" w:color="auto" w:fill="FFFFFF"/>
        </w:rPr>
        <w:t>压缩支出，公务车辆运行维护费减少。</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textAlignment w:val="auto"/>
        <w:rPr>
          <w:rStyle w:val="10"/>
          <w:rFonts w:hint="eastAsia" w:ascii="方正楷体_GBK" w:hAnsi="方正楷体_GBK" w:eastAsia="方正楷体_GBK" w:cs="方正楷体_GBK"/>
          <w:color w:val="auto"/>
          <w:sz w:val="32"/>
          <w:szCs w:val="32"/>
          <w:highlight w:val="none"/>
          <w:shd w:val="clear" w:color="auto" w:fill="FFFFFF"/>
        </w:rPr>
      </w:pPr>
      <w:r>
        <w:rPr>
          <w:rStyle w:val="10"/>
          <w:rFonts w:hint="eastAsia" w:ascii="方正楷体_GBK" w:hAnsi="方正楷体_GBK" w:eastAsia="方正楷体_GBK" w:cs="方正楷体_GBK"/>
          <w:color w:val="auto"/>
          <w:sz w:val="32"/>
          <w:szCs w:val="32"/>
          <w:highlight w:val="none"/>
          <w:shd w:val="clear" w:color="auto" w:fill="FFFFFF"/>
        </w:rPr>
        <w:t>（二）“三公”经费分项支出情况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ascii="方正仿宋_GBK" w:hAnsi="方正仿宋_GBK" w:eastAsia="方正仿宋_GBK" w:cs="方正仿宋_GBK"/>
          <w:color w:val="auto"/>
          <w:sz w:val="32"/>
          <w:szCs w:val="32"/>
          <w:highlight w:val="none"/>
          <w:shd w:val="clear" w:color="auto" w:fill="FFFFFF"/>
        </w:rPr>
        <w:t>2023年度本单位因公出国（境）费用</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万元，费用支出较年初预算数无增减，较上年支出数无增减</w:t>
      </w:r>
      <w:r>
        <w:rPr>
          <w:rFonts w:hint="eastAsia" w:ascii="方正仿宋_GBK" w:hAnsi="方正仿宋_GBK" w:eastAsia="方正仿宋_GBK" w:cs="方正仿宋_GBK"/>
          <w:color w:val="auto"/>
          <w:sz w:val="32"/>
          <w:szCs w:val="32"/>
          <w:highlight w:val="none"/>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highlight w:val="none"/>
        </w:rPr>
      </w:pPr>
      <w:r>
        <w:rPr>
          <w:rFonts w:ascii="方正仿宋_GBK" w:hAnsi="方正仿宋_GBK" w:eastAsia="方正仿宋_GBK" w:cs="方正仿宋_GBK"/>
          <w:color w:val="auto"/>
          <w:sz w:val="32"/>
          <w:szCs w:val="32"/>
          <w:highlight w:val="none"/>
          <w:shd w:val="clear" w:color="auto" w:fill="FFFFFF"/>
        </w:rPr>
        <w:t>公务车购置费</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万元，费用支出较年初预算数无增减，较上年支出数无增减。</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highlight w:val="none"/>
        </w:rPr>
      </w:pPr>
      <w:r>
        <w:rPr>
          <w:rFonts w:ascii="方正仿宋_GBK" w:hAnsi="方正仿宋_GBK" w:eastAsia="方正仿宋_GBK" w:cs="方正仿宋_GBK"/>
          <w:color w:val="auto"/>
          <w:sz w:val="32"/>
          <w:szCs w:val="32"/>
          <w:highlight w:val="none"/>
          <w:shd w:val="clear" w:color="auto" w:fill="FFFFFF"/>
        </w:rPr>
        <w:t>公务车运行维护费</w:t>
      </w:r>
      <w:r>
        <w:rPr>
          <w:rFonts w:ascii="方正仿宋_GBK" w:hAnsi="方正仿宋_GBK" w:eastAsia="方正仿宋_GBK" w:cs="方正仿宋_GBK"/>
          <w:color w:val="auto"/>
          <w:sz w:val="32"/>
          <w:szCs w:val="32"/>
          <w:highlight w:val="none"/>
        </w:rPr>
        <w:t>1.5</w:t>
      </w:r>
      <w:r>
        <w:rPr>
          <w:rFonts w:ascii="方正仿宋_GBK" w:hAnsi="方正仿宋_GBK" w:eastAsia="方正仿宋_GBK" w:cs="方正仿宋_GBK"/>
          <w:color w:val="auto"/>
          <w:sz w:val="32"/>
          <w:szCs w:val="32"/>
          <w:highlight w:val="none"/>
          <w:shd w:val="clear" w:color="auto" w:fill="FFFFFF"/>
        </w:rPr>
        <w:t>万元，主要用</w:t>
      </w:r>
      <w:r>
        <w:rPr>
          <w:rFonts w:hint="eastAsia" w:ascii="方正仿宋_GBK" w:hAnsi="方正仿宋_GBK" w:eastAsia="方正仿宋_GBK" w:cs="方正仿宋_GBK"/>
          <w:color w:val="auto"/>
          <w:sz w:val="32"/>
          <w:szCs w:val="32"/>
          <w:highlight w:val="none"/>
          <w:shd w:val="clear" w:color="auto" w:fill="FFFFFF"/>
          <w:lang w:eastAsia="zh-CN"/>
        </w:rPr>
        <w:t>机关车辆维护</w:t>
      </w:r>
      <w:r>
        <w:rPr>
          <w:rFonts w:ascii="方正仿宋_GBK" w:hAnsi="方正仿宋_GBK" w:eastAsia="方正仿宋_GBK" w:cs="方正仿宋_GBK"/>
          <w:color w:val="auto"/>
          <w:sz w:val="32"/>
          <w:szCs w:val="32"/>
          <w:highlight w:val="none"/>
          <w:shd w:val="clear" w:color="auto" w:fill="FFFFFF"/>
        </w:rPr>
        <w:t>。费用支出较年初预算数无增减</w:t>
      </w:r>
      <w:r>
        <w:rPr>
          <w:rFonts w:hint="eastAsia" w:ascii="方正仿宋_GBK" w:hAnsi="方正仿宋_GBK" w:eastAsia="方正仿宋_GBK" w:cs="方正仿宋_GBK"/>
          <w:color w:val="auto"/>
          <w:sz w:val="32"/>
          <w:szCs w:val="32"/>
          <w:highlight w:val="none"/>
          <w:shd w:val="clear" w:color="auto" w:fill="FFFFFF"/>
          <w:lang w:eastAsia="zh-CN"/>
        </w:rPr>
        <w:t>。</w:t>
      </w:r>
      <w:r>
        <w:rPr>
          <w:rFonts w:ascii="方正仿宋_GBK" w:hAnsi="方正仿宋_GBK" w:eastAsia="方正仿宋_GBK" w:cs="方正仿宋_GBK"/>
          <w:color w:val="auto"/>
          <w:sz w:val="32"/>
          <w:szCs w:val="32"/>
          <w:highlight w:val="none"/>
          <w:shd w:val="clear" w:color="auto" w:fill="FFFFFF"/>
        </w:rPr>
        <w:t>较上年支出数减少3.26万元，下降68.</w:t>
      </w:r>
      <w:r>
        <w:rPr>
          <w:rFonts w:hint="eastAsia" w:ascii="方正仿宋_GBK" w:hAnsi="方正仿宋_GBK" w:eastAsia="方正仿宋_GBK" w:cs="方正仿宋_GBK"/>
          <w:color w:val="auto"/>
          <w:sz w:val="32"/>
          <w:szCs w:val="32"/>
          <w:highlight w:val="none"/>
          <w:shd w:val="clear" w:color="auto" w:fill="FFFFFF"/>
          <w:lang w:val="en-US" w:eastAsia="zh-CN"/>
        </w:rPr>
        <w:t>5</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rPr>
        <w:t>压缩支出，公务车辆运行维护费减少。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ascii="方正仿宋_GBK" w:hAnsi="方正仿宋_GBK" w:eastAsia="方正仿宋_GBK" w:cs="方正仿宋_GBK"/>
          <w:color w:val="auto"/>
          <w:sz w:val="32"/>
          <w:szCs w:val="32"/>
          <w:highlight w:val="none"/>
          <w:shd w:val="clear" w:color="auto" w:fill="FFFFFF"/>
        </w:rPr>
        <w:t>公务接待费</w:t>
      </w:r>
      <w:r>
        <w:rPr>
          <w:rFonts w:ascii="方正仿宋_GBK" w:hAnsi="方正仿宋_GBK" w:eastAsia="方正仿宋_GBK" w:cs="方正仿宋_GBK"/>
          <w:color w:val="auto"/>
          <w:sz w:val="32"/>
          <w:szCs w:val="32"/>
          <w:highlight w:val="none"/>
        </w:rPr>
        <w:t>1.92</w:t>
      </w:r>
      <w:r>
        <w:rPr>
          <w:rFonts w:ascii="方正仿宋_GBK" w:hAnsi="方正仿宋_GBK" w:eastAsia="方正仿宋_GBK" w:cs="方正仿宋_GBK"/>
          <w:color w:val="auto"/>
          <w:sz w:val="32"/>
          <w:szCs w:val="32"/>
          <w:highlight w:val="none"/>
          <w:shd w:val="clear" w:color="auto" w:fill="FFFFFF"/>
        </w:rPr>
        <w:t>万元，主要用于接待</w:t>
      </w:r>
      <w:r>
        <w:rPr>
          <w:rFonts w:ascii="Times New Roman" w:hAnsi="Times New Roman" w:eastAsia="方正仿宋_GBK"/>
          <w:bCs/>
          <w:color w:val="auto"/>
          <w:sz w:val="32"/>
          <w:szCs w:val="32"/>
          <w:highlight w:val="none"/>
        </w:rPr>
        <w:t>巩固拓展脱贫攻坚成果、统筹推进实施乡村振兴战略有关专项督查督导及调研等待费支出</w:t>
      </w:r>
      <w:r>
        <w:rPr>
          <w:rFonts w:hint="eastAsia" w:ascii="Times New Roman" w:hAnsi="Times New Roman" w:eastAsia="方正仿宋_GBK"/>
          <w:bCs/>
          <w:color w:val="auto"/>
          <w:sz w:val="32"/>
          <w:szCs w:val="32"/>
          <w:highlight w:val="none"/>
          <w:lang w:eastAsia="zh-CN"/>
        </w:rPr>
        <w:t>。</w:t>
      </w:r>
      <w:r>
        <w:rPr>
          <w:rFonts w:ascii="方正仿宋_GBK" w:hAnsi="方正仿宋_GBK" w:eastAsia="方正仿宋_GBK" w:cs="方正仿宋_GBK"/>
          <w:color w:val="auto"/>
          <w:sz w:val="32"/>
          <w:szCs w:val="32"/>
          <w:highlight w:val="none"/>
          <w:shd w:val="clear" w:color="auto" w:fill="FFFFFF"/>
        </w:rPr>
        <w:t>费用支出较年初预算数减少0.08万元，下降4.0%，主要原因是</w:t>
      </w:r>
      <w:r>
        <w:rPr>
          <w:rFonts w:ascii="Times New Roman" w:hAnsi="Times New Roman" w:eastAsia="方正仿宋_GBK"/>
          <w:bCs/>
          <w:color w:val="auto"/>
          <w:sz w:val="32"/>
          <w:szCs w:val="32"/>
          <w:highlight w:val="none"/>
        </w:rPr>
        <w:t>严格按照中央八项规定精神和厉行节约的要求，认真执行公务接待开支范围和标准，严格控制陪餐人数。</w:t>
      </w:r>
      <w:r>
        <w:rPr>
          <w:rFonts w:ascii="方正仿宋_GBK" w:hAnsi="方正仿宋_GBK" w:eastAsia="方正仿宋_GBK" w:cs="方正仿宋_GBK"/>
          <w:color w:val="auto"/>
          <w:sz w:val="32"/>
          <w:szCs w:val="32"/>
          <w:highlight w:val="none"/>
          <w:shd w:val="clear" w:color="auto" w:fill="FFFFFF"/>
        </w:rPr>
        <w:t>较上年支出数无增减</w:t>
      </w:r>
      <w:r>
        <w:rPr>
          <w:rFonts w:hint="eastAsia" w:ascii="方正仿宋_GBK" w:hAnsi="方正仿宋_GBK" w:eastAsia="方正仿宋_GBK" w:cs="方正仿宋_GBK"/>
          <w:color w:val="auto"/>
          <w:sz w:val="32"/>
          <w:szCs w:val="32"/>
          <w:highlight w:val="none"/>
          <w:shd w:val="clear" w:color="auto" w:fill="FFFFFF"/>
          <w:lang w:eastAsia="zh-CN"/>
        </w:rPr>
        <w:t>。</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textAlignment w:val="auto"/>
        <w:rPr>
          <w:rStyle w:val="10"/>
          <w:rFonts w:hint="eastAsia" w:ascii="方正楷体_GBK" w:hAnsi="方正楷体_GBK" w:eastAsia="方正楷体_GBK" w:cs="方正楷体_GBK"/>
          <w:color w:val="auto"/>
          <w:sz w:val="32"/>
          <w:szCs w:val="32"/>
          <w:highlight w:val="none"/>
          <w:shd w:val="clear" w:color="auto" w:fill="FFFFFF"/>
        </w:rPr>
      </w:pPr>
      <w:r>
        <w:rPr>
          <w:rStyle w:val="10"/>
          <w:rFonts w:hint="eastAsia" w:ascii="方正楷体_GBK" w:hAnsi="方正楷体_GBK" w:eastAsia="方正楷体_GBK" w:cs="方正楷体_GBK"/>
          <w:color w:val="auto"/>
          <w:sz w:val="32"/>
          <w:szCs w:val="32"/>
          <w:highlight w:val="none"/>
          <w:shd w:val="clear" w:color="auto" w:fill="FFFFFF"/>
        </w:rPr>
        <w:t>（三）“三公”经费实物量情况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highlight w:val="none"/>
        </w:rPr>
      </w:pPr>
      <w:r>
        <w:rPr>
          <w:rFonts w:ascii="方正仿宋_GBK" w:hAnsi="方正仿宋_GBK" w:eastAsia="方正仿宋_GBK" w:cs="方正仿宋_GBK"/>
          <w:color w:val="auto"/>
          <w:sz w:val="32"/>
          <w:szCs w:val="32"/>
          <w:highlight w:val="none"/>
          <w:shd w:val="clear" w:color="auto" w:fill="FFFFFF"/>
        </w:rPr>
        <w:t>2023年度本部门因公出国（境）共计</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个团组，</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人；公务用车购置</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辆，公务车保有量为</w:t>
      </w:r>
      <w:r>
        <w:rPr>
          <w:rFonts w:ascii="方正仿宋_GBK" w:hAnsi="方正仿宋_GBK" w:eastAsia="方正仿宋_GBK" w:cs="方正仿宋_GBK"/>
          <w:color w:val="auto"/>
          <w:sz w:val="32"/>
          <w:szCs w:val="32"/>
          <w:highlight w:val="none"/>
        </w:rPr>
        <w:t>1</w:t>
      </w:r>
      <w:r>
        <w:rPr>
          <w:rFonts w:ascii="方正仿宋_GBK" w:hAnsi="方正仿宋_GBK" w:eastAsia="方正仿宋_GBK" w:cs="方正仿宋_GBK"/>
          <w:color w:val="auto"/>
          <w:sz w:val="32"/>
          <w:szCs w:val="32"/>
          <w:highlight w:val="none"/>
          <w:shd w:val="clear" w:color="auto" w:fill="FFFFFF"/>
        </w:rPr>
        <w:t>辆；国内公务接待</w:t>
      </w:r>
      <w:r>
        <w:rPr>
          <w:rFonts w:ascii="方正仿宋_GBK" w:hAnsi="方正仿宋_GBK" w:eastAsia="方正仿宋_GBK" w:cs="方正仿宋_GBK"/>
          <w:color w:val="auto"/>
          <w:sz w:val="32"/>
          <w:szCs w:val="32"/>
          <w:highlight w:val="none"/>
        </w:rPr>
        <w:t>50</w:t>
      </w:r>
      <w:r>
        <w:rPr>
          <w:rFonts w:ascii="方正仿宋_GBK" w:hAnsi="方正仿宋_GBK" w:eastAsia="方正仿宋_GBK" w:cs="方正仿宋_GBK"/>
          <w:color w:val="auto"/>
          <w:sz w:val="32"/>
          <w:szCs w:val="32"/>
          <w:highlight w:val="none"/>
          <w:shd w:val="clear" w:color="auto" w:fill="FFFFFF"/>
        </w:rPr>
        <w:t>批次</w:t>
      </w:r>
      <w:r>
        <w:rPr>
          <w:rFonts w:ascii="方正仿宋_GBK" w:hAnsi="方正仿宋_GBK" w:eastAsia="方正仿宋_GBK" w:cs="方正仿宋_GBK"/>
          <w:color w:val="auto"/>
          <w:sz w:val="32"/>
          <w:szCs w:val="32"/>
          <w:highlight w:val="none"/>
        </w:rPr>
        <w:t>280</w:t>
      </w:r>
      <w:r>
        <w:rPr>
          <w:rFonts w:ascii="方正仿宋_GBK" w:hAnsi="方正仿宋_GBK" w:eastAsia="方正仿宋_GBK" w:cs="方正仿宋_GBK"/>
          <w:color w:val="auto"/>
          <w:sz w:val="32"/>
          <w:szCs w:val="32"/>
          <w:highlight w:val="none"/>
          <w:shd w:val="clear" w:color="auto" w:fill="FFFFFF"/>
        </w:rPr>
        <w:t>人，其中：国内外事接待</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批次，</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人；国（境）外公务接待</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批次，</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人。2023年本部门人均接待费</w:t>
      </w:r>
      <w:r>
        <w:rPr>
          <w:rFonts w:ascii="方正仿宋_GBK" w:hAnsi="方正仿宋_GBK" w:eastAsia="方正仿宋_GBK" w:cs="方正仿宋_GBK"/>
          <w:color w:val="auto"/>
          <w:sz w:val="32"/>
          <w:szCs w:val="32"/>
          <w:highlight w:val="none"/>
        </w:rPr>
        <w:t>68.49</w:t>
      </w:r>
      <w:r>
        <w:rPr>
          <w:rFonts w:ascii="方正仿宋_GBK" w:hAnsi="方正仿宋_GBK" w:eastAsia="方正仿宋_GBK" w:cs="方正仿宋_GBK"/>
          <w:color w:val="auto"/>
          <w:sz w:val="32"/>
          <w:szCs w:val="32"/>
          <w:highlight w:val="none"/>
          <w:shd w:val="clear" w:color="auto" w:fill="FFFFFF"/>
        </w:rPr>
        <w:t>元，车均购置费</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万元，车均维护费</w:t>
      </w:r>
      <w:r>
        <w:rPr>
          <w:rFonts w:ascii="方正仿宋_GBK" w:hAnsi="方正仿宋_GBK" w:eastAsia="方正仿宋_GBK" w:cs="方正仿宋_GBK"/>
          <w:color w:val="auto"/>
          <w:sz w:val="32"/>
          <w:szCs w:val="32"/>
          <w:highlight w:val="none"/>
        </w:rPr>
        <w:t>1.5</w:t>
      </w:r>
      <w:r>
        <w:rPr>
          <w:rFonts w:ascii="方正仿宋_GBK" w:hAnsi="方正仿宋_GBK" w:eastAsia="方正仿宋_GBK" w:cs="方正仿宋_GBK"/>
          <w:color w:val="auto"/>
          <w:sz w:val="32"/>
          <w:szCs w:val="32"/>
          <w:highlight w:val="none"/>
          <w:shd w:val="clear" w:color="auto" w:fill="FFFFFF"/>
        </w:rPr>
        <w:t>万元。</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textAlignment w:val="auto"/>
        <w:rPr>
          <w:rStyle w:val="10"/>
          <w:rFonts w:hint="default" w:ascii="方正黑体_GBK" w:hAnsi="方正黑体_GBK" w:eastAsia="方正黑体_GBK" w:cs="方正黑体_GBK"/>
          <w:color w:val="auto"/>
          <w:sz w:val="32"/>
          <w:szCs w:val="32"/>
          <w:highlight w:val="none"/>
          <w:shd w:val="clear" w:color="auto" w:fill="FFFFFF"/>
        </w:rPr>
      </w:pPr>
      <w:r>
        <w:rPr>
          <w:rStyle w:val="10"/>
          <w:rFonts w:hint="eastAsia" w:ascii="方正黑体_GBK" w:hAnsi="方正黑体_GBK" w:eastAsia="方正黑体_GBK" w:cs="方正黑体_GBK"/>
          <w:color w:val="auto"/>
          <w:sz w:val="32"/>
          <w:szCs w:val="32"/>
          <w:highlight w:val="none"/>
          <w:shd w:val="clear" w:color="auto" w:fill="FFFFFF"/>
        </w:rPr>
        <w:t>四、其他需要说明的事项</w:t>
      </w:r>
    </w:p>
    <w:p>
      <w:pPr>
        <w:pStyle w:val="11"/>
        <w:keepNext w:val="0"/>
        <w:keepLines w:val="0"/>
        <w:pageBreakBefore w:val="0"/>
        <w:widowControl/>
        <w:kinsoku/>
        <w:wordWrap/>
        <w:overflowPunct/>
        <w:topLinePunct w:val="0"/>
        <w:autoSpaceDE w:val="0"/>
        <w:autoSpaceDN/>
        <w:bidi w:val="0"/>
        <w:adjustRightInd/>
        <w:spacing w:line="600" w:lineRule="exact"/>
        <w:ind w:left="0" w:leftChars="0" w:firstLine="643" w:firstLineChars="200"/>
        <w:textAlignment w:val="auto"/>
        <w:rPr>
          <w:rFonts w:ascii="楷体" w:hAnsi="楷体" w:eastAsia="楷体" w:cs="楷体"/>
          <w:b/>
          <w:bCs/>
          <w:color w:val="auto"/>
          <w:sz w:val="32"/>
          <w:szCs w:val="32"/>
          <w:highlight w:val="none"/>
          <w:shd w:val="clear" w:color="auto" w:fill="FFFFFF"/>
        </w:rPr>
      </w:pPr>
      <w:r>
        <w:rPr>
          <w:rStyle w:val="10"/>
          <w:rFonts w:hint="eastAsia" w:ascii="方正楷体_GBK" w:hAnsi="方正楷体_GBK" w:eastAsia="方正楷体_GBK" w:cs="方正楷体_GBK"/>
          <w:color w:val="auto"/>
          <w:sz w:val="32"/>
          <w:szCs w:val="32"/>
          <w:highlight w:val="none"/>
          <w:shd w:val="clear" w:color="auto" w:fill="FFFFFF"/>
          <w:lang w:val="en-US" w:eastAsia="zh-CN" w:bidi="ar-SA"/>
        </w:rPr>
        <w:t>（一）财政拨款会议费和培训费情况说明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highlight w:val="none"/>
        </w:rPr>
      </w:pPr>
      <w:r>
        <w:rPr>
          <w:rFonts w:ascii="方正仿宋_GBK" w:hAnsi="方正仿宋_GBK" w:eastAsia="方正仿宋_GBK" w:cs="方正仿宋_GBK"/>
          <w:color w:val="auto"/>
          <w:sz w:val="32"/>
          <w:szCs w:val="32"/>
          <w:highlight w:val="none"/>
          <w:shd w:val="clear" w:color="auto" w:fill="FFFFFF"/>
        </w:rPr>
        <w:t>本年度会议费支出</w:t>
      </w:r>
      <w:r>
        <w:rPr>
          <w:rFonts w:ascii="方正仿宋_GBK" w:hAnsi="方正仿宋_GBK" w:eastAsia="方正仿宋_GBK" w:cs="方正仿宋_GBK"/>
          <w:color w:val="auto"/>
          <w:sz w:val="32"/>
          <w:szCs w:val="32"/>
          <w:highlight w:val="none"/>
        </w:rPr>
        <w:t>0.49</w:t>
      </w:r>
      <w:r>
        <w:rPr>
          <w:rFonts w:ascii="方正仿宋_GBK" w:hAnsi="方正仿宋_GBK" w:eastAsia="方正仿宋_GBK" w:cs="方正仿宋_GBK"/>
          <w:color w:val="auto"/>
          <w:sz w:val="32"/>
          <w:szCs w:val="32"/>
          <w:highlight w:val="none"/>
          <w:shd w:val="clear" w:color="auto" w:fill="FFFFFF"/>
        </w:rPr>
        <w:t>万元，较上年决算数减少38.36万元，下降98.7%，主要原因是</w:t>
      </w:r>
      <w:r>
        <w:rPr>
          <w:rFonts w:hint="eastAsia" w:ascii="方正仿宋_GBK" w:hAnsi="方正仿宋_GBK" w:eastAsia="方正仿宋_GBK" w:cs="方正仿宋_GBK"/>
          <w:color w:val="auto"/>
          <w:sz w:val="32"/>
          <w:szCs w:val="32"/>
          <w:highlight w:val="none"/>
          <w:shd w:val="clear" w:color="auto" w:fill="FFFFFF"/>
        </w:rPr>
        <w:t>本年度</w:t>
      </w:r>
      <w:r>
        <w:rPr>
          <w:rFonts w:hint="eastAsia" w:ascii="方正仿宋_GBK" w:hAnsi="方正仿宋_GBK" w:eastAsia="方正仿宋_GBK" w:cs="方正仿宋_GBK"/>
          <w:color w:val="auto"/>
          <w:sz w:val="32"/>
          <w:szCs w:val="32"/>
          <w:highlight w:val="none"/>
          <w:shd w:val="clear" w:color="auto" w:fill="FFFFFF"/>
          <w:lang w:eastAsia="zh-CN"/>
        </w:rPr>
        <w:t>严格开展精文减会，用于会议的费用减少</w:t>
      </w:r>
      <w:r>
        <w:rPr>
          <w:rFonts w:hint="eastAsia" w:ascii="方正仿宋_GBK" w:hAnsi="方正仿宋_GBK" w:eastAsia="方正仿宋_GBK" w:cs="方正仿宋_GBK"/>
          <w:color w:val="auto"/>
          <w:sz w:val="32"/>
          <w:szCs w:val="32"/>
          <w:highlight w:val="none"/>
          <w:shd w:val="clear" w:color="auto" w:fill="FFFFFF"/>
        </w:rPr>
        <w:t>。</w:t>
      </w:r>
      <w:r>
        <w:rPr>
          <w:rFonts w:ascii="方正仿宋_GBK" w:hAnsi="方正仿宋_GBK" w:eastAsia="方正仿宋_GBK" w:cs="方正仿宋_GBK"/>
          <w:color w:val="auto"/>
          <w:sz w:val="32"/>
          <w:szCs w:val="32"/>
          <w:highlight w:val="none"/>
          <w:shd w:val="clear" w:color="auto" w:fill="FFFFFF"/>
        </w:rPr>
        <w:t>本年度培训费支出</w:t>
      </w:r>
      <w:r>
        <w:rPr>
          <w:rFonts w:ascii="方正仿宋_GBK" w:hAnsi="方正仿宋_GBK" w:eastAsia="方正仿宋_GBK" w:cs="方正仿宋_GBK"/>
          <w:color w:val="auto"/>
          <w:sz w:val="32"/>
          <w:szCs w:val="32"/>
          <w:highlight w:val="none"/>
        </w:rPr>
        <w:t>699.96</w:t>
      </w:r>
      <w:r>
        <w:rPr>
          <w:rFonts w:ascii="方正仿宋_GBK" w:hAnsi="方正仿宋_GBK" w:eastAsia="方正仿宋_GBK" w:cs="方正仿宋_GBK"/>
          <w:color w:val="auto"/>
          <w:sz w:val="32"/>
          <w:szCs w:val="32"/>
          <w:highlight w:val="none"/>
          <w:shd w:val="clear" w:color="auto" w:fill="FFFFFF"/>
        </w:rPr>
        <w:t>万元，较上年决算数增加128.26万元，增长22.4%，主要原因是</w:t>
      </w:r>
      <w:r>
        <w:rPr>
          <w:rFonts w:hint="eastAsia" w:ascii="方正仿宋_GBK" w:hAnsi="方正仿宋_GBK" w:eastAsia="方正仿宋_GBK" w:cs="方正仿宋_GBK"/>
          <w:color w:val="auto"/>
          <w:sz w:val="32"/>
          <w:szCs w:val="32"/>
          <w:highlight w:val="none"/>
          <w:shd w:val="clear" w:color="auto" w:fill="FFFFFF"/>
        </w:rPr>
        <w:t>用于衔接期间技能培训、本土人才培训的预算增加。</w:t>
      </w:r>
    </w:p>
    <w:p>
      <w:pPr>
        <w:pStyle w:val="11"/>
        <w:keepNext w:val="0"/>
        <w:keepLines w:val="0"/>
        <w:pageBreakBefore w:val="0"/>
        <w:widowControl/>
        <w:kinsoku/>
        <w:wordWrap/>
        <w:overflowPunct/>
        <w:topLinePunct w:val="0"/>
        <w:autoSpaceDE w:val="0"/>
        <w:autoSpaceDN/>
        <w:bidi w:val="0"/>
        <w:adjustRightInd/>
        <w:spacing w:line="600" w:lineRule="exact"/>
        <w:ind w:left="0" w:leftChars="0" w:firstLine="643" w:firstLineChars="200"/>
        <w:textAlignment w:val="auto"/>
        <w:rPr>
          <w:rStyle w:val="10"/>
          <w:rFonts w:hint="eastAsia" w:ascii="方正楷体_GBK" w:hAnsi="方正楷体_GBK" w:eastAsia="方正楷体_GBK" w:cs="方正楷体_GBK"/>
          <w:color w:val="auto"/>
          <w:sz w:val="32"/>
          <w:szCs w:val="32"/>
          <w:highlight w:val="none"/>
          <w:shd w:val="clear" w:color="auto" w:fill="FFFFFF"/>
          <w:lang w:val="en-US" w:eastAsia="zh-CN" w:bidi="ar-SA"/>
        </w:rPr>
      </w:pPr>
      <w:r>
        <w:rPr>
          <w:rStyle w:val="10"/>
          <w:rFonts w:hint="eastAsia" w:ascii="方正楷体_GBK" w:hAnsi="方正楷体_GBK" w:eastAsia="方正楷体_GBK" w:cs="方正楷体_GBK"/>
          <w:color w:val="auto"/>
          <w:sz w:val="32"/>
          <w:szCs w:val="32"/>
          <w:highlight w:val="none"/>
          <w:shd w:val="clear" w:color="auto" w:fill="FFFFFF"/>
          <w:lang w:val="en-US" w:eastAsia="zh-CN" w:bidi="ar-SA"/>
        </w:rPr>
        <w:t>（二）机关运行经费情况说明</w:t>
      </w:r>
    </w:p>
    <w:p>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hint="eastAsia" w:ascii="方正仿宋_GBK" w:hAnsi="方正仿宋_GBK" w:eastAsia="方正仿宋_GBK" w:cs="方正仿宋_GBK"/>
          <w:color w:val="auto"/>
          <w:sz w:val="32"/>
          <w:szCs w:val="32"/>
          <w:highlight w:val="none"/>
          <w:shd w:val="clear" w:color="auto" w:fill="FFFFFF"/>
        </w:rPr>
      </w:pPr>
      <w:r>
        <w:rPr>
          <w:rFonts w:ascii="方正仿宋_GBK" w:hAnsi="方正仿宋_GBK" w:eastAsia="方正仿宋_GBK" w:cs="方正仿宋_GBK"/>
          <w:color w:val="auto"/>
          <w:sz w:val="32"/>
          <w:szCs w:val="32"/>
          <w:highlight w:val="none"/>
          <w:shd w:val="clear" w:color="auto" w:fill="FFFFFF"/>
        </w:rPr>
        <w:t>2023年度本单位机关运行经费支出</w:t>
      </w:r>
      <w:r>
        <w:rPr>
          <w:rFonts w:ascii="方正仿宋_GBK" w:hAnsi="方正仿宋_GBK" w:eastAsia="方正仿宋_GBK" w:cs="方正仿宋_GBK"/>
          <w:color w:val="auto"/>
          <w:sz w:val="32"/>
          <w:szCs w:val="32"/>
          <w:highlight w:val="none"/>
        </w:rPr>
        <w:t>130.25</w:t>
      </w:r>
      <w:r>
        <w:rPr>
          <w:rFonts w:ascii="方正仿宋_GBK" w:hAnsi="方正仿宋_GBK" w:eastAsia="方正仿宋_GBK" w:cs="方正仿宋_GBK"/>
          <w:color w:val="auto"/>
          <w:sz w:val="32"/>
          <w:szCs w:val="32"/>
          <w:highlight w:val="none"/>
          <w:shd w:val="clear" w:color="auto" w:fill="FFFFFF"/>
        </w:rPr>
        <w:t>万元，机关运行经费主要用于开支</w:t>
      </w:r>
      <w:r>
        <w:rPr>
          <w:rFonts w:hint="eastAsia" w:ascii="Times New Roman" w:hAnsi="Times New Roman" w:eastAsia="方正仿宋_GBK"/>
          <w:bCs/>
          <w:color w:val="auto"/>
          <w:kern w:val="0"/>
          <w:sz w:val="32"/>
          <w:szCs w:val="32"/>
          <w:highlight w:val="none"/>
        </w:rPr>
        <w:t>办公费、电费、水费、邮电费、物业管理费、差旅费、会议费、培训费、公务接待费、劳务费、</w:t>
      </w:r>
      <w:r>
        <w:rPr>
          <w:rFonts w:hint="eastAsia" w:ascii="Times New Roman" w:hAnsi="Times New Roman" w:eastAsia="方正仿宋_GBK"/>
          <w:bCs/>
          <w:color w:val="auto"/>
          <w:kern w:val="0"/>
          <w:sz w:val="32"/>
          <w:szCs w:val="32"/>
          <w:highlight w:val="none"/>
          <w:lang w:eastAsia="zh-CN"/>
        </w:rPr>
        <w:t>委托业务费、</w:t>
      </w:r>
      <w:r>
        <w:rPr>
          <w:rFonts w:hint="eastAsia" w:ascii="Times New Roman" w:hAnsi="Times New Roman" w:eastAsia="方正仿宋_GBK"/>
          <w:bCs/>
          <w:color w:val="auto"/>
          <w:kern w:val="0"/>
          <w:sz w:val="32"/>
          <w:szCs w:val="32"/>
          <w:highlight w:val="none"/>
        </w:rPr>
        <w:t>工会经费、福利费、公务车运行维护费、其他交通费、其他商品服务支出等。</w:t>
      </w:r>
      <w:r>
        <w:rPr>
          <w:rFonts w:ascii="方正仿宋_GBK" w:hAnsi="方正仿宋_GBK" w:eastAsia="方正仿宋_GBK" w:cs="方正仿宋_GBK"/>
          <w:color w:val="auto"/>
          <w:sz w:val="32"/>
          <w:szCs w:val="32"/>
          <w:highlight w:val="none"/>
          <w:shd w:val="clear" w:color="auto" w:fill="FFFFFF"/>
        </w:rPr>
        <w:t>机关运行经费较上年支出数减少33.27万元，下降20.</w:t>
      </w:r>
      <w:r>
        <w:rPr>
          <w:rFonts w:hint="eastAsia" w:ascii="方正仿宋_GBK" w:hAnsi="方正仿宋_GBK" w:eastAsia="方正仿宋_GBK" w:cs="方正仿宋_GBK"/>
          <w:color w:val="auto"/>
          <w:sz w:val="32"/>
          <w:szCs w:val="32"/>
          <w:highlight w:val="none"/>
          <w:shd w:val="clear" w:color="auto" w:fill="FFFFFF"/>
          <w:lang w:val="en-US" w:eastAsia="zh-CN"/>
        </w:rPr>
        <w:t>4</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rPr>
        <w:t>本年度</w:t>
      </w:r>
      <w:r>
        <w:rPr>
          <w:rFonts w:hint="eastAsia" w:ascii="方正仿宋_GBK" w:hAnsi="方正仿宋_GBK" w:eastAsia="方正仿宋_GBK" w:cs="方正仿宋_GBK"/>
          <w:color w:val="auto"/>
          <w:sz w:val="32"/>
          <w:szCs w:val="32"/>
          <w:highlight w:val="none"/>
          <w:shd w:val="clear" w:color="auto" w:fill="FFFFFF"/>
          <w:lang w:eastAsia="zh-CN"/>
        </w:rPr>
        <w:t>办公费、委托业务费、公务用车运行维护费等较上年减少</w:t>
      </w:r>
      <w:r>
        <w:rPr>
          <w:rFonts w:hint="eastAsia" w:ascii="方正仿宋_GBK" w:hAnsi="方正仿宋_GBK" w:eastAsia="方正仿宋_GBK" w:cs="方正仿宋_GBK"/>
          <w:color w:val="auto"/>
          <w:sz w:val="32"/>
          <w:szCs w:val="32"/>
          <w:highlight w:val="none"/>
          <w:shd w:val="clear" w:color="auto" w:fill="FFFFFF"/>
        </w:rPr>
        <w:t>。</w:t>
      </w:r>
    </w:p>
    <w:p>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Style w:val="10"/>
          <w:rFonts w:hint="eastAsia" w:ascii="方正楷体_GBK" w:hAnsi="方正楷体_GBK" w:eastAsia="方正楷体_GBK" w:cs="方正楷体_GBK"/>
          <w:color w:val="auto"/>
          <w:sz w:val="32"/>
          <w:szCs w:val="32"/>
          <w:highlight w:val="none"/>
          <w:shd w:val="clear" w:color="auto" w:fill="FFFFFF"/>
          <w:lang w:val="en-US" w:eastAsia="zh-CN" w:bidi="ar-SA"/>
        </w:rPr>
      </w:pPr>
      <w:r>
        <w:rPr>
          <w:rStyle w:val="10"/>
          <w:rFonts w:hint="eastAsia" w:ascii="方正楷体_GBK" w:hAnsi="方正楷体_GBK" w:eastAsia="方正楷体_GBK" w:cs="方正楷体_GBK"/>
          <w:color w:val="auto"/>
          <w:sz w:val="32"/>
          <w:szCs w:val="32"/>
          <w:highlight w:val="none"/>
          <w:shd w:val="clear" w:color="auto" w:fill="FFFFFF"/>
          <w:lang w:val="en-US" w:eastAsia="zh-CN" w:bidi="ar-SA"/>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highlight w:val="none"/>
        </w:rPr>
      </w:pPr>
      <w:r>
        <w:rPr>
          <w:rFonts w:ascii="方正仿宋_GBK" w:hAnsi="方正仿宋_GBK" w:eastAsia="方正仿宋_GBK" w:cs="方正仿宋_GBK"/>
          <w:color w:val="auto"/>
          <w:sz w:val="32"/>
          <w:szCs w:val="32"/>
          <w:highlight w:val="none"/>
          <w:shd w:val="clear" w:color="auto" w:fill="FFFFFF"/>
        </w:rPr>
        <w:t>截至2023年12月31日，本部门共有车辆</w:t>
      </w:r>
      <w:r>
        <w:rPr>
          <w:rFonts w:ascii="方正仿宋_GBK" w:hAnsi="方正仿宋_GBK" w:eastAsia="方正仿宋_GBK" w:cs="方正仿宋_GBK"/>
          <w:color w:val="auto"/>
          <w:sz w:val="32"/>
          <w:szCs w:val="32"/>
          <w:highlight w:val="none"/>
        </w:rPr>
        <w:t>1</w:t>
      </w:r>
      <w:r>
        <w:rPr>
          <w:rFonts w:ascii="方正仿宋_GBK" w:hAnsi="方正仿宋_GBK" w:eastAsia="方正仿宋_GBK" w:cs="方正仿宋_GBK"/>
          <w:color w:val="auto"/>
          <w:sz w:val="32"/>
          <w:szCs w:val="32"/>
          <w:highlight w:val="none"/>
          <w:shd w:val="clear" w:color="auto" w:fill="FFFFFF"/>
        </w:rPr>
        <w:t>辆，其中，副部（省）级及以上领导用车</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辆、主要负责人用车</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辆、机要通信用车</w:t>
      </w:r>
      <w:r>
        <w:rPr>
          <w:rFonts w:ascii="方正仿宋_GBK" w:hAnsi="方正仿宋_GBK" w:eastAsia="方正仿宋_GBK" w:cs="方正仿宋_GBK"/>
          <w:color w:val="auto"/>
          <w:sz w:val="32"/>
          <w:szCs w:val="32"/>
          <w:highlight w:val="none"/>
        </w:rPr>
        <w:t>1</w:t>
      </w:r>
      <w:r>
        <w:rPr>
          <w:rFonts w:ascii="方正仿宋_GBK" w:hAnsi="方正仿宋_GBK" w:eastAsia="方正仿宋_GBK" w:cs="方正仿宋_GBK"/>
          <w:color w:val="auto"/>
          <w:sz w:val="32"/>
          <w:szCs w:val="32"/>
          <w:highlight w:val="none"/>
          <w:shd w:val="clear" w:color="auto" w:fill="FFFFFF"/>
        </w:rPr>
        <w:t>辆、应急保障用车</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辆、执法执勤用车</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辆，特种专业技术用车</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辆，离退休干部用车</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辆。单价100万元（含）以上专用设备</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台（套）。</w:t>
      </w:r>
    </w:p>
    <w:p>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Style w:val="10"/>
          <w:rFonts w:hint="eastAsia" w:ascii="方正楷体_GBK" w:hAnsi="方正楷体_GBK" w:eastAsia="方正楷体_GBK" w:cs="方正楷体_GBK"/>
          <w:color w:val="auto"/>
          <w:sz w:val="32"/>
          <w:szCs w:val="32"/>
          <w:highlight w:val="none"/>
          <w:shd w:val="clear" w:color="auto" w:fill="FFFFFF"/>
          <w:lang w:val="en-US" w:eastAsia="zh-CN" w:bidi="ar-SA"/>
        </w:rPr>
      </w:pPr>
      <w:r>
        <w:rPr>
          <w:rStyle w:val="10"/>
          <w:rFonts w:hint="eastAsia" w:ascii="方正楷体_GBK" w:hAnsi="方正楷体_GBK" w:eastAsia="方正楷体_GBK" w:cs="方正楷体_GBK"/>
          <w:color w:val="auto"/>
          <w:sz w:val="32"/>
          <w:szCs w:val="32"/>
          <w:highlight w:val="none"/>
          <w:shd w:val="clear" w:color="auto" w:fill="FFFFFF"/>
          <w:lang w:val="en-US" w:eastAsia="zh-CN" w:bidi="ar-SA"/>
        </w:rPr>
        <w:t>（四）政府采购支出情况说明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highlight w:val="none"/>
          <w:shd w:val="clear" w:color="auto" w:fill="FFFFFF"/>
        </w:rPr>
      </w:pPr>
      <w:r>
        <w:rPr>
          <w:rFonts w:ascii="方正仿宋_GBK" w:hAnsi="方正仿宋_GBK" w:eastAsia="方正仿宋_GBK" w:cs="方正仿宋_GBK"/>
          <w:color w:val="auto"/>
          <w:sz w:val="32"/>
          <w:szCs w:val="32"/>
          <w:highlight w:val="none"/>
          <w:shd w:val="clear" w:color="auto" w:fill="FFFFFF"/>
        </w:rPr>
        <w:t>2023年度我单位未发生政府采购事项，无相关经费支出。</w:t>
      </w:r>
    </w:p>
    <w:p>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Style w:val="10"/>
          <w:rFonts w:hint="eastAsia" w:ascii="方正黑体_GBK" w:hAnsi="方正黑体_GBK" w:eastAsia="方正黑体_GBK" w:cs="方正黑体_GBK"/>
          <w:color w:val="auto"/>
          <w:sz w:val="32"/>
          <w:szCs w:val="32"/>
          <w:highlight w:val="none"/>
          <w:shd w:val="clear" w:color="auto" w:fill="FFFFFF"/>
          <w:lang w:val="en-US" w:eastAsia="zh-CN" w:bidi="ar-SA"/>
        </w:rPr>
      </w:pPr>
      <w:r>
        <w:rPr>
          <w:rStyle w:val="10"/>
          <w:rFonts w:hint="eastAsia" w:ascii="方正黑体_GBK" w:hAnsi="方正黑体_GBK" w:eastAsia="方正黑体_GBK" w:cs="方正黑体_GBK"/>
          <w:color w:val="auto"/>
          <w:sz w:val="32"/>
          <w:szCs w:val="32"/>
          <w:highlight w:val="none"/>
          <w:shd w:val="clear" w:color="auto" w:fill="FFFFFF"/>
          <w:lang w:eastAsia="zh-CN"/>
        </w:rPr>
        <w:t>五</w:t>
      </w:r>
      <w:r>
        <w:rPr>
          <w:rStyle w:val="10"/>
          <w:rFonts w:hint="eastAsia" w:ascii="方正黑体_GBK" w:hAnsi="方正黑体_GBK" w:eastAsia="方正黑体_GBK" w:cs="方正黑体_GBK"/>
          <w:color w:val="auto"/>
          <w:sz w:val="32"/>
          <w:szCs w:val="32"/>
          <w:highlight w:val="none"/>
          <w:shd w:val="clear" w:color="auto" w:fill="FFFFFF"/>
          <w:lang w:val="en-US" w:eastAsia="zh-CN" w:bidi="ar-SA"/>
        </w:rPr>
        <w:t>、预算绩效管理情况说明</w:t>
      </w:r>
    </w:p>
    <w:p>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Style w:val="10"/>
          <w:rFonts w:hint="eastAsia" w:ascii="方正楷体_GBK" w:hAnsi="方正楷体_GBK" w:eastAsia="方正楷体_GBK" w:cs="方正楷体_GBK"/>
          <w:color w:val="auto"/>
          <w:sz w:val="32"/>
          <w:szCs w:val="32"/>
          <w:highlight w:val="none"/>
          <w:shd w:val="clear" w:color="auto" w:fill="FFFFFF"/>
          <w:lang w:val="en-US" w:eastAsia="zh-CN" w:bidi="ar-SA"/>
        </w:rPr>
      </w:pPr>
      <w:r>
        <w:rPr>
          <w:rStyle w:val="10"/>
          <w:rFonts w:hint="eastAsia" w:ascii="方正楷体_GBK" w:hAnsi="方正楷体_GBK" w:eastAsia="方正楷体_GBK" w:cs="方正楷体_GBK"/>
          <w:color w:val="auto"/>
          <w:sz w:val="32"/>
          <w:szCs w:val="32"/>
          <w:highlight w:val="none"/>
          <w:shd w:val="clear" w:color="auto" w:fill="FFFFFF"/>
          <w:lang w:val="en-US" w:eastAsia="zh-CN" w:bidi="ar-SA"/>
        </w:rPr>
        <w:t>（一）单位自评情况</w:t>
      </w:r>
    </w:p>
    <w:p>
      <w:pPr>
        <w:pStyle w:val="16"/>
        <w:keepNext w:val="0"/>
        <w:keepLines w:val="0"/>
        <w:pageBreakBefore w:val="0"/>
        <w:widowControl/>
        <w:tabs>
          <w:tab w:val="center" w:pos="4153"/>
          <w:tab w:val="left" w:pos="7275"/>
        </w:tabs>
        <w:kinsoku/>
        <w:wordWrap/>
        <w:overflowPunct/>
        <w:topLinePunct w:val="0"/>
        <w:autoSpaceDN/>
        <w:bidi w:val="0"/>
        <w:adjustRightInd/>
        <w:spacing w:line="600" w:lineRule="exact"/>
        <w:ind w:left="0" w:leftChars="0" w:firstLine="640" w:firstLineChars="200"/>
        <w:textAlignment w:val="auto"/>
        <w:rPr>
          <w:rFonts w:hint="eastAsia" w:ascii="方正仿宋_GBK" w:hAnsi="宋体" w:eastAsia="方正仿宋_GBK" w:cs="宋体"/>
          <w:color w:val="auto"/>
          <w:kern w:val="0"/>
          <w:sz w:val="32"/>
          <w:szCs w:val="32"/>
          <w:highlight w:val="none"/>
        </w:rPr>
      </w:pPr>
      <w:r>
        <w:rPr>
          <w:rFonts w:hint="eastAsia" w:ascii="方正仿宋_GBK" w:hAnsi="宋体" w:eastAsia="方正仿宋_GBK" w:cs="宋体"/>
          <w:color w:val="auto"/>
          <w:kern w:val="0"/>
          <w:sz w:val="32"/>
          <w:szCs w:val="32"/>
          <w:highlight w:val="none"/>
        </w:rPr>
        <w:t>根据预算绩效管理要求，我部门组织部门本级及所属单位对</w:t>
      </w:r>
      <w:r>
        <w:rPr>
          <w:rFonts w:hint="eastAsia" w:ascii="方正仿宋_GBK" w:hAnsi="宋体" w:eastAsia="方正仿宋_GBK" w:cs="宋体"/>
          <w:color w:val="auto"/>
          <w:kern w:val="0"/>
          <w:sz w:val="32"/>
          <w:szCs w:val="32"/>
          <w:highlight w:val="none"/>
          <w:lang w:eastAsia="zh-CN"/>
        </w:rPr>
        <w:t>部门整体</w:t>
      </w:r>
      <w:r>
        <w:rPr>
          <w:rFonts w:hint="eastAsia" w:ascii="方正仿宋_GBK" w:eastAsia="方正仿宋_GBK" w:cs="宋体"/>
          <w:color w:val="auto"/>
          <w:kern w:val="0"/>
          <w:sz w:val="32"/>
          <w:szCs w:val="32"/>
          <w:highlight w:val="none"/>
          <w:lang w:eastAsia="zh-CN"/>
        </w:rPr>
        <w:t>、</w:t>
      </w:r>
      <w:r>
        <w:rPr>
          <w:rFonts w:hint="eastAsia" w:ascii="方正仿宋_GBK" w:eastAsia="方正仿宋_GBK" w:cs="宋体"/>
          <w:color w:val="auto"/>
          <w:kern w:val="0"/>
          <w:sz w:val="32"/>
          <w:szCs w:val="32"/>
          <w:highlight w:val="none"/>
          <w:lang w:val="en-US" w:eastAsia="zh-CN"/>
        </w:rPr>
        <w:t>24</w:t>
      </w:r>
      <w:r>
        <w:rPr>
          <w:rFonts w:hint="eastAsia" w:ascii="方正仿宋_GBK" w:hAnsi="宋体" w:eastAsia="方正仿宋_GBK" w:cs="宋体"/>
          <w:color w:val="auto"/>
          <w:kern w:val="0"/>
          <w:sz w:val="32"/>
          <w:szCs w:val="32"/>
          <w:highlight w:val="none"/>
        </w:rPr>
        <w:t>个</w:t>
      </w:r>
      <w:r>
        <w:rPr>
          <w:rFonts w:hint="eastAsia" w:ascii="方正仿宋_GBK" w:hAnsi="宋体" w:eastAsia="方正仿宋_GBK" w:cs="宋体"/>
          <w:color w:val="auto"/>
          <w:kern w:val="0"/>
          <w:sz w:val="32"/>
          <w:szCs w:val="32"/>
          <w:highlight w:val="none"/>
          <w:lang w:eastAsia="zh-CN"/>
        </w:rPr>
        <w:t>一般性</w:t>
      </w:r>
      <w:r>
        <w:rPr>
          <w:rFonts w:hint="eastAsia" w:ascii="方正仿宋_GBK" w:hAnsi="宋体" w:eastAsia="方正仿宋_GBK" w:cs="宋体"/>
          <w:color w:val="auto"/>
          <w:kern w:val="0"/>
          <w:sz w:val="32"/>
          <w:szCs w:val="32"/>
          <w:highlight w:val="none"/>
        </w:rPr>
        <w:t>项目开展了绩效自评，涉及财政拨款项目支出5251.99万元。</w:t>
      </w:r>
    </w:p>
    <w:p>
      <w:pPr>
        <w:pStyle w:val="11"/>
        <w:keepNext w:val="0"/>
        <w:keepLines w:val="0"/>
        <w:pageBreakBefore w:val="0"/>
        <w:widowControl/>
        <w:numPr>
          <w:ilvl w:val="0"/>
          <w:numId w:val="1"/>
        </w:numPr>
        <w:kinsoku/>
        <w:wordWrap/>
        <w:overflowPunct/>
        <w:topLinePunct w:val="0"/>
        <w:autoSpaceDE w:val="0"/>
        <w:autoSpaceDN/>
        <w:bidi w:val="0"/>
        <w:adjustRightInd/>
        <w:spacing w:line="600" w:lineRule="exact"/>
        <w:ind w:firstLine="643"/>
        <w:textAlignment w:val="auto"/>
        <w:rPr>
          <w:rStyle w:val="10"/>
          <w:rFonts w:hint="eastAsia" w:ascii="方正楷体_GBK" w:hAnsi="方正楷体_GBK" w:eastAsia="方正楷体_GBK" w:cs="方正楷体_GBK"/>
          <w:color w:val="auto"/>
          <w:sz w:val="32"/>
          <w:szCs w:val="32"/>
          <w:highlight w:val="none"/>
          <w:shd w:val="clear" w:color="auto" w:fill="FFFFFF"/>
          <w:lang w:val="en-US" w:eastAsia="zh-CN" w:bidi="ar-SA"/>
        </w:rPr>
      </w:pPr>
      <w:r>
        <w:rPr>
          <w:rStyle w:val="10"/>
          <w:rFonts w:hint="eastAsia" w:ascii="方正楷体_GBK" w:hAnsi="方正楷体_GBK" w:eastAsia="方正楷体_GBK" w:cs="方正楷体_GBK"/>
          <w:color w:val="auto"/>
          <w:sz w:val="32"/>
          <w:szCs w:val="32"/>
          <w:highlight w:val="none"/>
          <w:shd w:val="clear" w:color="auto" w:fill="FFFFFF"/>
          <w:lang w:val="en-US" w:eastAsia="zh-CN" w:bidi="ar-SA"/>
        </w:rPr>
        <w:t>绩效自评结果</w:t>
      </w:r>
    </w:p>
    <w:p>
      <w:pPr>
        <w:pStyle w:val="11"/>
        <w:keepNext w:val="0"/>
        <w:keepLines w:val="0"/>
        <w:pageBreakBefore w:val="0"/>
        <w:widowControl/>
        <w:numPr>
          <w:ilvl w:val="0"/>
          <w:numId w:val="0"/>
        </w:numPr>
        <w:kinsoku/>
        <w:wordWrap/>
        <w:overflowPunct/>
        <w:topLinePunct w:val="0"/>
        <w:autoSpaceDE w:val="0"/>
        <w:autoSpaceDN/>
        <w:bidi w:val="0"/>
        <w:adjustRightInd/>
        <w:spacing w:line="600" w:lineRule="exact"/>
        <w:textAlignment w:val="auto"/>
        <w:rPr>
          <w:rStyle w:val="10"/>
          <w:rFonts w:hint="eastAsia" w:ascii="方正楷体_GBK" w:hAnsi="方正楷体_GBK" w:eastAsia="方正楷体_GBK" w:cs="方正楷体_GBK"/>
          <w:color w:val="auto"/>
          <w:sz w:val="32"/>
          <w:szCs w:val="32"/>
          <w:highlight w:val="none"/>
          <w:shd w:val="clear" w:color="auto" w:fill="FFFFFF"/>
          <w:lang w:val="en-US" w:eastAsia="zh-CN" w:bidi="ar-SA"/>
        </w:rPr>
      </w:pPr>
    </w:p>
    <w:tbl>
      <w:tblPr>
        <w:tblStyle w:val="7"/>
        <w:tblW w:w="10625" w:type="dxa"/>
        <w:tblInd w:w="-992" w:type="dxa"/>
        <w:tblLayout w:type="fixed"/>
        <w:tblCellMar>
          <w:top w:w="0" w:type="dxa"/>
          <w:left w:w="108" w:type="dxa"/>
          <w:bottom w:w="0" w:type="dxa"/>
          <w:right w:w="108" w:type="dxa"/>
        </w:tblCellMar>
      </w:tblPr>
      <w:tblGrid>
        <w:gridCol w:w="123"/>
        <w:gridCol w:w="709"/>
        <w:gridCol w:w="136"/>
        <w:gridCol w:w="682"/>
        <w:gridCol w:w="1460"/>
        <w:gridCol w:w="28"/>
        <w:gridCol w:w="692"/>
        <w:gridCol w:w="99"/>
        <w:gridCol w:w="586"/>
        <w:gridCol w:w="230"/>
        <w:gridCol w:w="690"/>
        <w:gridCol w:w="75"/>
        <w:gridCol w:w="630"/>
        <w:gridCol w:w="106"/>
        <w:gridCol w:w="995"/>
        <w:gridCol w:w="1227"/>
        <w:gridCol w:w="232"/>
        <w:gridCol w:w="600"/>
        <w:gridCol w:w="362"/>
        <w:gridCol w:w="497"/>
        <w:gridCol w:w="466"/>
      </w:tblGrid>
      <w:tr>
        <w:tblPrEx>
          <w:tblCellMar>
            <w:top w:w="0" w:type="dxa"/>
            <w:left w:w="108" w:type="dxa"/>
            <w:bottom w:w="0" w:type="dxa"/>
            <w:right w:w="108" w:type="dxa"/>
          </w:tblCellMar>
        </w:tblPrEx>
        <w:trPr>
          <w:trHeight w:val="552" w:hRule="atLeast"/>
        </w:trPr>
        <w:tc>
          <w:tcPr>
            <w:tcW w:w="10625" w:type="dxa"/>
            <w:gridSpan w:val="21"/>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textAlignment w:val="center"/>
              <w:rPr>
                <w:rFonts w:ascii="方正小标宋_GBK" w:hAnsi="方正小标宋_GBK" w:eastAsia="方正小标宋_GBK" w:cs="方正小标宋_GBK"/>
                <w:color w:val="auto"/>
                <w:sz w:val="36"/>
                <w:szCs w:val="36"/>
                <w:highlight w:val="none"/>
              </w:rPr>
            </w:pPr>
            <w:r>
              <w:rPr>
                <w:rFonts w:hint="eastAsia" w:ascii="方正小标宋_GBK" w:hAnsi="方正小标宋_GBK" w:eastAsia="方正小标宋_GBK" w:cs="方正小标宋_GBK"/>
                <w:color w:val="auto"/>
                <w:kern w:val="0"/>
                <w:sz w:val="36"/>
                <w:szCs w:val="36"/>
                <w:highlight w:val="none"/>
                <w:lang w:bidi="ar"/>
              </w:rPr>
              <w:t>万州区乡村振兴局202</w:t>
            </w:r>
            <w:r>
              <w:rPr>
                <w:rFonts w:hint="eastAsia" w:ascii="方正小标宋_GBK" w:hAnsi="方正小标宋_GBK" w:eastAsia="方正小标宋_GBK" w:cs="方正小标宋_GBK"/>
                <w:color w:val="auto"/>
                <w:kern w:val="0"/>
                <w:sz w:val="36"/>
                <w:szCs w:val="36"/>
                <w:highlight w:val="none"/>
                <w:lang w:val="en-US" w:eastAsia="zh-CN" w:bidi="ar"/>
              </w:rPr>
              <w:t>3</w:t>
            </w:r>
            <w:r>
              <w:rPr>
                <w:rFonts w:hint="eastAsia" w:ascii="方正小标宋_GBK" w:hAnsi="方正小标宋_GBK" w:eastAsia="方正小标宋_GBK" w:cs="方正小标宋_GBK"/>
                <w:color w:val="auto"/>
                <w:kern w:val="0"/>
                <w:sz w:val="36"/>
                <w:szCs w:val="36"/>
                <w:highlight w:val="none"/>
                <w:lang w:bidi="ar"/>
              </w:rPr>
              <w:t>年度部门整体绩效自评表</w:t>
            </w:r>
          </w:p>
        </w:tc>
      </w:tr>
      <w:tr>
        <w:tblPrEx>
          <w:tblCellMar>
            <w:top w:w="0" w:type="dxa"/>
            <w:left w:w="108" w:type="dxa"/>
            <w:bottom w:w="0" w:type="dxa"/>
            <w:right w:w="108" w:type="dxa"/>
          </w:tblCellMar>
        </w:tblPrEx>
        <w:trPr>
          <w:trHeight w:val="600" w:hRule="atLeast"/>
        </w:trPr>
        <w:tc>
          <w:tcPr>
            <w:tcW w:w="96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textAlignment w:val="center"/>
              <w:rPr>
                <w:rFonts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lang w:bidi="ar"/>
              </w:rPr>
              <w:t>主管部门</w:t>
            </w:r>
          </w:p>
        </w:tc>
        <w:tc>
          <w:tcPr>
            <w:tcW w:w="217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重庆市万州区乡村振兴局</w:t>
            </w:r>
          </w:p>
        </w:tc>
        <w:tc>
          <w:tcPr>
            <w:tcW w:w="7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textAlignment w:val="center"/>
              <w:rPr>
                <w:rFonts w:hint="eastAsia"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lang w:bidi="ar"/>
              </w:rPr>
              <w:t>部门</w:t>
            </w:r>
            <w:r>
              <w:rPr>
                <w:rFonts w:hint="eastAsia" w:ascii="方正仿宋_GBK" w:hAnsi="方正仿宋_GBK" w:eastAsia="方正仿宋_GBK" w:cs="方正仿宋_GBK"/>
                <w:color w:val="auto"/>
                <w:kern w:val="0"/>
                <w:sz w:val="18"/>
                <w:szCs w:val="18"/>
                <w:highlight w:val="none"/>
                <w:lang w:bidi="ar"/>
              </w:rPr>
              <w:br w:type="textWrapping"/>
            </w:r>
            <w:r>
              <w:rPr>
                <w:rFonts w:hint="eastAsia" w:ascii="方正仿宋_GBK" w:hAnsi="方正仿宋_GBK" w:eastAsia="方正仿宋_GBK" w:cs="方正仿宋_GBK"/>
                <w:color w:val="auto"/>
                <w:kern w:val="0"/>
                <w:sz w:val="18"/>
                <w:szCs w:val="18"/>
                <w:highlight w:val="none"/>
                <w:lang w:bidi="ar"/>
              </w:rPr>
              <w:t>联系人</w:t>
            </w:r>
          </w:p>
        </w:tc>
        <w:tc>
          <w:tcPr>
            <w:tcW w:w="158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方正仿宋_GBK" w:hAnsi="方正仿宋_GBK" w:eastAsia="方正仿宋_GBK" w:cs="方正仿宋_GBK"/>
                <w:color w:val="auto"/>
                <w:sz w:val="18"/>
                <w:szCs w:val="18"/>
                <w:highlight w:val="none"/>
                <w:lang w:val="en-US" w:eastAsia="zh-CN"/>
              </w:rPr>
            </w:pPr>
            <w:r>
              <w:rPr>
                <w:rFonts w:hint="eastAsia" w:ascii="方正仿宋_GBK" w:hAnsi="方正仿宋_GBK" w:eastAsia="方正仿宋_GBK" w:cs="方正仿宋_GBK"/>
                <w:color w:val="auto"/>
                <w:sz w:val="18"/>
                <w:szCs w:val="18"/>
                <w:highlight w:val="none"/>
                <w:lang w:val="en-US" w:eastAsia="zh-CN"/>
              </w:rPr>
              <w:t>向真阳</w:t>
            </w:r>
          </w:p>
        </w:tc>
        <w:tc>
          <w:tcPr>
            <w:tcW w:w="73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联系电话</w:t>
            </w:r>
          </w:p>
        </w:tc>
        <w:tc>
          <w:tcPr>
            <w:tcW w:w="24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方正仿宋_GBK" w:hAnsi="方正仿宋_GBK" w:eastAsia="方正仿宋_GBK" w:cs="方正仿宋_GBK"/>
                <w:color w:val="auto"/>
                <w:sz w:val="18"/>
                <w:szCs w:val="18"/>
                <w:highlight w:val="none"/>
                <w:lang w:val="en-US" w:eastAsia="zh-CN"/>
              </w:rPr>
            </w:pPr>
            <w:r>
              <w:rPr>
                <w:rFonts w:hint="eastAsia" w:ascii="方正仿宋_GBK" w:hAnsi="方正仿宋_GBK" w:eastAsia="方正仿宋_GBK" w:cs="方正仿宋_GBK"/>
                <w:color w:val="auto"/>
                <w:sz w:val="18"/>
                <w:szCs w:val="18"/>
                <w:highlight w:val="none"/>
                <w:lang w:val="en-US" w:eastAsia="zh-CN"/>
              </w:rPr>
              <w:t>13896277989</w:t>
            </w:r>
          </w:p>
        </w:tc>
        <w:tc>
          <w:tcPr>
            <w:tcW w:w="9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textAlignment w:val="center"/>
              <w:rPr>
                <w:rFonts w:hint="eastAsia"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lang w:bidi="ar"/>
              </w:rPr>
              <w:t>自评总分</w:t>
            </w:r>
            <w:r>
              <w:rPr>
                <w:rFonts w:hint="eastAsia" w:ascii="方正仿宋_GBK" w:hAnsi="方正仿宋_GBK" w:eastAsia="方正仿宋_GBK" w:cs="方正仿宋_GBK"/>
                <w:color w:val="auto"/>
                <w:kern w:val="0"/>
                <w:sz w:val="18"/>
                <w:szCs w:val="18"/>
                <w:highlight w:val="none"/>
                <w:lang w:bidi="ar"/>
              </w:rPr>
              <w:br w:type="textWrapping"/>
            </w:r>
            <w:r>
              <w:rPr>
                <w:rFonts w:hint="eastAsia" w:ascii="方正仿宋_GBK" w:hAnsi="方正仿宋_GBK" w:eastAsia="方正仿宋_GBK" w:cs="方正仿宋_GBK"/>
                <w:color w:val="auto"/>
                <w:kern w:val="0"/>
                <w:sz w:val="18"/>
                <w:szCs w:val="18"/>
                <w:highlight w:val="none"/>
                <w:lang w:bidi="ar"/>
              </w:rPr>
              <w:t>（分）</w:t>
            </w:r>
          </w:p>
        </w:tc>
        <w:tc>
          <w:tcPr>
            <w:tcW w:w="96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99.72</w:t>
            </w:r>
          </w:p>
        </w:tc>
      </w:tr>
      <w:tr>
        <w:tblPrEx>
          <w:tblCellMar>
            <w:top w:w="0" w:type="dxa"/>
            <w:left w:w="108" w:type="dxa"/>
            <w:bottom w:w="0" w:type="dxa"/>
            <w:right w:w="108" w:type="dxa"/>
          </w:tblCellMar>
        </w:tblPrEx>
        <w:trPr>
          <w:trHeight w:val="450" w:hRule="atLeast"/>
        </w:trPr>
        <w:tc>
          <w:tcPr>
            <w:tcW w:w="968"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textAlignment w:val="center"/>
              <w:rPr>
                <w:rFonts w:hint="eastAsia"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lang w:bidi="ar"/>
              </w:rPr>
              <w:t>当年绩效</w:t>
            </w:r>
            <w:r>
              <w:rPr>
                <w:rFonts w:hint="eastAsia" w:ascii="方正仿宋_GBK" w:hAnsi="方正仿宋_GBK" w:eastAsia="方正仿宋_GBK" w:cs="方正仿宋_GBK"/>
                <w:color w:val="auto"/>
                <w:kern w:val="0"/>
                <w:sz w:val="18"/>
                <w:szCs w:val="18"/>
                <w:highlight w:val="none"/>
                <w:lang w:bidi="ar"/>
              </w:rPr>
              <w:br w:type="textWrapping"/>
            </w:r>
            <w:r>
              <w:rPr>
                <w:rFonts w:hint="eastAsia" w:ascii="方正仿宋_GBK" w:hAnsi="方正仿宋_GBK" w:eastAsia="方正仿宋_GBK" w:cs="方正仿宋_GBK"/>
                <w:color w:val="auto"/>
                <w:kern w:val="0"/>
                <w:sz w:val="18"/>
                <w:szCs w:val="18"/>
                <w:highlight w:val="none"/>
                <w:lang w:bidi="ar"/>
              </w:rPr>
              <w:t>目标</w:t>
            </w:r>
          </w:p>
        </w:tc>
        <w:tc>
          <w:tcPr>
            <w:tcW w:w="296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textAlignment w:val="center"/>
              <w:rPr>
                <w:rFonts w:hint="eastAsia"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lang w:bidi="ar"/>
              </w:rPr>
              <w:t>年初绩效目标</w:t>
            </w:r>
          </w:p>
        </w:tc>
        <w:tc>
          <w:tcPr>
            <w:tcW w:w="2317"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textAlignment w:val="center"/>
              <w:rPr>
                <w:rFonts w:hint="eastAsia"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lang w:bidi="ar"/>
              </w:rPr>
              <w:t>全年（调整）绩效目标</w:t>
            </w:r>
          </w:p>
        </w:tc>
        <w:tc>
          <w:tcPr>
            <w:tcW w:w="437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textAlignment w:val="center"/>
              <w:rPr>
                <w:rFonts w:hint="eastAsia"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lang w:bidi="ar"/>
              </w:rPr>
              <w:t>全年目标实际完成情况</w:t>
            </w:r>
          </w:p>
        </w:tc>
      </w:tr>
      <w:tr>
        <w:tblPrEx>
          <w:tblCellMar>
            <w:top w:w="0" w:type="dxa"/>
            <w:left w:w="108" w:type="dxa"/>
            <w:bottom w:w="0" w:type="dxa"/>
            <w:right w:w="108" w:type="dxa"/>
          </w:tblCellMar>
        </w:tblPrEx>
        <w:trPr>
          <w:trHeight w:val="1290" w:hRule="atLeast"/>
        </w:trPr>
        <w:tc>
          <w:tcPr>
            <w:tcW w:w="96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方正仿宋_GBK" w:hAnsi="方正仿宋_GBK" w:eastAsia="方正仿宋_GBK" w:cs="方正仿宋_GBK"/>
                <w:color w:val="auto"/>
                <w:sz w:val="18"/>
                <w:szCs w:val="18"/>
                <w:highlight w:val="none"/>
              </w:rPr>
            </w:pPr>
          </w:p>
        </w:tc>
        <w:tc>
          <w:tcPr>
            <w:tcW w:w="296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left"/>
              <w:rPr>
                <w:rFonts w:hint="eastAsia"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维持机关运转，完成区委、区政府乡村振兴目标任务；维持区委区政府设立的4个领导小组办公室日常工作，落实领导小组办工作部署；做好公务接洽工作，确保各项工作顺利开展；围绕乡村振兴项目，引进科技人才，推广先进实用技术，组织对贫困乡镇的人才技术培训；负责乡村振兴工作的宣传及经验总结交流；围绕乡村振兴目标，制定乡村振兴规划和年度项目计划，并组织实施；开展项目实施管理，确保年度绩效目标完成；确保乡村振兴衔接资金使用绩效；组织社会力量参与乡村振兴，形成全员参与合力。</w:t>
            </w:r>
          </w:p>
        </w:tc>
        <w:tc>
          <w:tcPr>
            <w:tcW w:w="2317"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方正仿宋_GBK" w:hAnsi="方正仿宋_GBK" w:eastAsia="方正仿宋_GBK" w:cs="方正仿宋_GBK"/>
                <w:color w:val="auto"/>
                <w:sz w:val="18"/>
                <w:szCs w:val="18"/>
                <w:highlight w:val="none"/>
              </w:rPr>
            </w:pPr>
          </w:p>
        </w:tc>
        <w:tc>
          <w:tcPr>
            <w:tcW w:w="437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left"/>
              <w:rPr>
                <w:rFonts w:hint="eastAsia"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维持机关运转，完成区委、区政府乡村振兴目标任务；维持区委区政府设立的4个领导小组办公室日常工作，落实领导小组办工作部署；做好公务接洽工作，确保各项工作顺利开展；围绕乡村振兴项目，引进科技人才，推广先进实用技术，组织对贫困乡镇的人才技术培训；负责乡村振兴工作的宣传及经验总结交流；围绕乡村振兴目标，制定乡村振兴规划和年度项目计划，并组织实施；开展项目实施管理，确保年度绩效目标完成；确保乡村振兴衔接资金使用绩效；组织社会力量参与乡村振兴，形成全员参与合力。</w:t>
            </w:r>
          </w:p>
        </w:tc>
      </w:tr>
      <w:tr>
        <w:tblPrEx>
          <w:tblCellMar>
            <w:top w:w="0" w:type="dxa"/>
            <w:left w:w="108" w:type="dxa"/>
            <w:bottom w:w="0" w:type="dxa"/>
            <w:right w:w="108" w:type="dxa"/>
          </w:tblCellMar>
        </w:tblPrEx>
        <w:trPr>
          <w:trHeight w:val="672" w:hRule="atLeast"/>
        </w:trPr>
        <w:tc>
          <w:tcPr>
            <w:tcW w:w="968" w:type="dxa"/>
            <w:gridSpan w:val="3"/>
            <w:vMerge w:val="restart"/>
            <w:tcBorders>
              <w:top w:val="single" w:color="000000" w:sz="4" w:space="0"/>
              <w:left w:val="single" w:color="000000" w:sz="4" w:space="0"/>
              <w:right w:val="single" w:color="000000" w:sz="4" w:space="0"/>
            </w:tcBorders>
            <w:noWrap w:val="0"/>
            <w:textDirection w:val="tbRlV"/>
            <w:vAlign w:val="center"/>
          </w:tcPr>
          <w:p>
            <w:pPr>
              <w:keepNext w:val="0"/>
              <w:keepLines w:val="0"/>
              <w:pageBreakBefore w:val="0"/>
              <w:widowControl/>
              <w:kinsoku/>
              <w:wordWrap/>
              <w:overflowPunct/>
              <w:topLinePunct w:val="0"/>
              <w:autoSpaceDE/>
              <w:autoSpaceDN/>
              <w:bidi w:val="0"/>
              <w:adjustRightInd w:val="0"/>
              <w:snapToGrid w:val="0"/>
              <w:ind w:firstLineChars="0"/>
              <w:jc w:val="center"/>
              <w:textAlignment w:val="center"/>
              <w:rPr>
                <w:rFonts w:hint="eastAsia"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lang w:bidi="ar"/>
              </w:rPr>
              <w:t>绩效指标</w:t>
            </w:r>
          </w:p>
        </w:tc>
        <w:tc>
          <w:tcPr>
            <w:tcW w:w="217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textAlignment w:val="center"/>
              <w:rPr>
                <w:rFonts w:hint="eastAsia"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lang w:bidi="ar"/>
              </w:rPr>
              <w:t>指标名称</w:t>
            </w:r>
          </w:p>
        </w:tc>
        <w:tc>
          <w:tcPr>
            <w:tcW w:w="7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textAlignment w:val="center"/>
              <w:rPr>
                <w:rFonts w:hint="eastAsia"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lang w:bidi="ar"/>
              </w:rPr>
              <w:t>计量</w:t>
            </w:r>
            <w:r>
              <w:rPr>
                <w:rFonts w:hint="eastAsia" w:ascii="方正仿宋_GBK" w:hAnsi="方正仿宋_GBK" w:eastAsia="方正仿宋_GBK" w:cs="方正仿宋_GBK"/>
                <w:color w:val="auto"/>
                <w:kern w:val="0"/>
                <w:sz w:val="18"/>
                <w:szCs w:val="18"/>
                <w:highlight w:val="none"/>
                <w:lang w:bidi="ar"/>
              </w:rPr>
              <w:br w:type="textWrapping"/>
            </w:r>
            <w:r>
              <w:rPr>
                <w:rFonts w:hint="eastAsia" w:ascii="方正仿宋_GBK" w:hAnsi="方正仿宋_GBK" w:eastAsia="方正仿宋_GBK" w:cs="方正仿宋_GBK"/>
                <w:color w:val="auto"/>
                <w:kern w:val="0"/>
                <w:sz w:val="18"/>
                <w:szCs w:val="18"/>
                <w:highlight w:val="none"/>
                <w:lang w:bidi="ar"/>
              </w:rPr>
              <w:t>单位</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textAlignment w:val="center"/>
              <w:rPr>
                <w:rFonts w:hint="eastAsia"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lang w:bidi="ar"/>
              </w:rPr>
              <w:t>指标</w:t>
            </w:r>
            <w:r>
              <w:rPr>
                <w:rFonts w:hint="eastAsia" w:ascii="方正仿宋_GBK" w:hAnsi="方正仿宋_GBK" w:eastAsia="方正仿宋_GBK" w:cs="方正仿宋_GBK"/>
                <w:color w:val="auto"/>
                <w:kern w:val="0"/>
                <w:sz w:val="18"/>
                <w:szCs w:val="18"/>
                <w:highlight w:val="none"/>
                <w:lang w:bidi="ar"/>
              </w:rPr>
              <w:br w:type="textWrapping"/>
            </w:r>
            <w:r>
              <w:rPr>
                <w:rFonts w:hint="eastAsia" w:ascii="方正仿宋_GBK" w:hAnsi="方正仿宋_GBK" w:eastAsia="方正仿宋_GBK" w:cs="方正仿宋_GBK"/>
                <w:color w:val="auto"/>
                <w:kern w:val="0"/>
                <w:sz w:val="18"/>
                <w:szCs w:val="18"/>
                <w:highlight w:val="none"/>
                <w:lang w:bidi="ar"/>
              </w:rPr>
              <w:t>性质</w:t>
            </w:r>
          </w:p>
        </w:tc>
        <w:tc>
          <w:tcPr>
            <w:tcW w:w="9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textAlignment w:val="center"/>
              <w:rPr>
                <w:rFonts w:hint="eastAsia"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lang w:bidi="ar"/>
              </w:rPr>
              <w:t>指标值</w:t>
            </w:r>
          </w:p>
        </w:tc>
        <w:tc>
          <w:tcPr>
            <w:tcW w:w="73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textAlignment w:val="center"/>
              <w:rPr>
                <w:rFonts w:hint="eastAsia"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lang w:bidi="ar"/>
              </w:rPr>
              <w:t>指标权重</w:t>
            </w:r>
            <w:r>
              <w:rPr>
                <w:rFonts w:hint="eastAsia" w:ascii="方正仿宋_GBK" w:hAnsi="方正仿宋_GBK" w:eastAsia="方正仿宋_GBK" w:cs="方正仿宋_GBK"/>
                <w:color w:val="auto"/>
                <w:kern w:val="0"/>
                <w:sz w:val="18"/>
                <w:szCs w:val="18"/>
                <w:highlight w:val="none"/>
                <w:lang w:bidi="ar"/>
              </w:rPr>
              <w:br w:type="textWrapping"/>
            </w:r>
            <w:r>
              <w:rPr>
                <w:rFonts w:hint="eastAsia" w:ascii="方正仿宋_GBK" w:hAnsi="方正仿宋_GBK" w:eastAsia="方正仿宋_GBK" w:cs="方正仿宋_GBK"/>
                <w:color w:val="auto"/>
                <w:kern w:val="0"/>
                <w:sz w:val="18"/>
                <w:szCs w:val="18"/>
                <w:highlight w:val="none"/>
                <w:lang w:bidi="ar"/>
              </w:rPr>
              <w:t>（分）</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textAlignment w:val="center"/>
              <w:rPr>
                <w:rFonts w:hint="eastAsia"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lang w:bidi="ar"/>
              </w:rPr>
              <w:t>全年</w:t>
            </w:r>
            <w:r>
              <w:rPr>
                <w:rFonts w:hint="eastAsia" w:ascii="方正仿宋_GBK" w:hAnsi="方正仿宋_GBK" w:eastAsia="方正仿宋_GBK" w:cs="方正仿宋_GBK"/>
                <w:color w:val="auto"/>
                <w:kern w:val="0"/>
                <w:sz w:val="18"/>
                <w:szCs w:val="18"/>
                <w:highlight w:val="none"/>
                <w:lang w:bidi="ar"/>
              </w:rPr>
              <w:br w:type="textWrapping"/>
            </w:r>
            <w:r>
              <w:rPr>
                <w:rFonts w:hint="eastAsia" w:ascii="方正仿宋_GBK" w:hAnsi="方正仿宋_GBK" w:eastAsia="方正仿宋_GBK" w:cs="方正仿宋_GBK"/>
                <w:color w:val="auto"/>
                <w:kern w:val="0"/>
                <w:sz w:val="18"/>
                <w:szCs w:val="18"/>
                <w:highlight w:val="none"/>
                <w:lang w:bidi="ar"/>
              </w:rPr>
              <w:t>完成值</w:t>
            </w:r>
          </w:p>
        </w:tc>
        <w:tc>
          <w:tcPr>
            <w:tcW w:w="14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textAlignment w:val="center"/>
              <w:rPr>
                <w:rFonts w:hint="eastAsia"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lang w:bidi="ar"/>
              </w:rPr>
              <w:t>指标得分</w:t>
            </w:r>
            <w:r>
              <w:rPr>
                <w:rFonts w:hint="eastAsia" w:ascii="方正仿宋_GBK" w:hAnsi="方正仿宋_GBK" w:eastAsia="方正仿宋_GBK" w:cs="方正仿宋_GBK"/>
                <w:color w:val="auto"/>
                <w:kern w:val="0"/>
                <w:sz w:val="18"/>
                <w:szCs w:val="18"/>
                <w:highlight w:val="none"/>
                <w:lang w:bidi="ar"/>
              </w:rPr>
              <w:br w:type="textWrapping"/>
            </w:r>
            <w:r>
              <w:rPr>
                <w:rFonts w:hint="eastAsia" w:ascii="方正仿宋_GBK" w:hAnsi="方正仿宋_GBK" w:eastAsia="方正仿宋_GBK" w:cs="方正仿宋_GBK"/>
                <w:color w:val="auto"/>
                <w:kern w:val="0"/>
                <w:sz w:val="18"/>
                <w:szCs w:val="18"/>
                <w:highlight w:val="none"/>
                <w:lang w:bidi="ar"/>
              </w:rPr>
              <w:t>（分）</w:t>
            </w:r>
          </w:p>
        </w:tc>
        <w:tc>
          <w:tcPr>
            <w:tcW w:w="192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textAlignment w:val="center"/>
              <w:rPr>
                <w:rFonts w:hint="eastAsia"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lang w:bidi="ar"/>
              </w:rPr>
              <w:t>说明</w:t>
            </w:r>
          </w:p>
        </w:tc>
      </w:tr>
      <w:tr>
        <w:tblPrEx>
          <w:tblCellMar>
            <w:top w:w="0" w:type="dxa"/>
            <w:left w:w="108" w:type="dxa"/>
            <w:bottom w:w="0" w:type="dxa"/>
            <w:right w:w="108" w:type="dxa"/>
          </w:tblCellMar>
        </w:tblPrEx>
        <w:trPr>
          <w:trHeight w:val="648" w:hRule="atLeast"/>
        </w:trPr>
        <w:tc>
          <w:tcPr>
            <w:tcW w:w="968" w:type="dxa"/>
            <w:gridSpan w:val="3"/>
            <w:vMerge w:val="continue"/>
            <w:tcBorders>
              <w:left w:val="single" w:color="000000" w:sz="4" w:space="0"/>
              <w:right w:val="single" w:color="000000" w:sz="4" w:space="0"/>
            </w:tcBorders>
            <w:noWrap w:val="0"/>
            <w:textDirection w:val="tbRlV"/>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方正仿宋_GBK" w:hAnsi="方正仿宋_GBK" w:eastAsia="方正仿宋_GBK" w:cs="方正仿宋_GBK"/>
                <w:color w:val="auto"/>
                <w:sz w:val="18"/>
                <w:szCs w:val="18"/>
                <w:highlight w:val="none"/>
              </w:rPr>
            </w:pPr>
          </w:p>
        </w:tc>
        <w:tc>
          <w:tcPr>
            <w:tcW w:w="217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方正仿宋_GBK" w:hAnsi="方正仿宋_GBK" w:eastAsia="方正仿宋_GBK" w:cs="方正仿宋_GBK"/>
                <w:color w:val="auto"/>
                <w:sz w:val="18"/>
                <w:szCs w:val="18"/>
                <w:highlight w:val="none"/>
                <w:lang w:val="en-US" w:eastAsia="zh-CN"/>
              </w:rPr>
            </w:pPr>
            <w:r>
              <w:rPr>
                <w:rFonts w:hint="eastAsia" w:ascii="方正仿宋_GBK" w:hAnsi="方正仿宋_GBK" w:eastAsia="方正仿宋_GBK" w:cs="方正仿宋_GBK"/>
                <w:color w:val="auto"/>
                <w:sz w:val="18"/>
                <w:szCs w:val="18"/>
                <w:highlight w:val="none"/>
                <w:lang w:eastAsia="zh-CN"/>
              </w:rPr>
              <w:t>年度预算执行率</w:t>
            </w:r>
          </w:p>
        </w:tc>
        <w:tc>
          <w:tcPr>
            <w:tcW w:w="7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方正仿宋_GBK" w:hAnsi="方正仿宋_GBK" w:eastAsia="方正仿宋_GBK" w:cs="方正仿宋_GBK"/>
                <w:color w:val="auto"/>
                <w:sz w:val="18"/>
                <w:szCs w:val="18"/>
                <w:highlight w:val="none"/>
                <w:lang w:val="en-US" w:eastAsia="zh-CN"/>
              </w:rPr>
            </w:pPr>
            <w:r>
              <w:rPr>
                <w:rFonts w:hint="eastAsia" w:ascii="方正仿宋_GBK" w:hAnsi="方正仿宋_GBK" w:eastAsia="方正仿宋_GBK" w:cs="方正仿宋_GBK"/>
                <w:color w:val="auto"/>
                <w:sz w:val="18"/>
                <w:szCs w:val="18"/>
                <w:highlight w:val="none"/>
                <w:lang w:val="en-US" w:eastAsia="zh-CN"/>
              </w:rPr>
              <w:t>=</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方正仿宋_GBK" w:hAnsi="方正仿宋_GBK" w:eastAsia="方正仿宋_GBK" w:cs="方正仿宋_GBK"/>
                <w:color w:val="auto"/>
                <w:sz w:val="18"/>
                <w:szCs w:val="18"/>
                <w:highlight w:val="none"/>
                <w:lang w:val="en-US" w:eastAsia="zh-CN"/>
              </w:rPr>
            </w:pPr>
            <w:r>
              <w:rPr>
                <w:rFonts w:hint="eastAsia" w:ascii="方正仿宋_GBK" w:hAnsi="方正仿宋_GBK" w:eastAsia="方正仿宋_GBK" w:cs="方正仿宋_GBK"/>
                <w:color w:val="auto"/>
                <w:sz w:val="18"/>
                <w:szCs w:val="18"/>
                <w:highlight w:val="none"/>
                <w:lang w:val="en-US" w:eastAsia="zh-CN"/>
              </w:rPr>
              <w:t>100</w:t>
            </w:r>
          </w:p>
        </w:tc>
        <w:tc>
          <w:tcPr>
            <w:tcW w:w="9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方正仿宋_GBK" w:hAnsi="方正仿宋_GBK" w:eastAsia="方正仿宋_GBK" w:cs="方正仿宋_GBK"/>
                <w:color w:val="auto"/>
                <w:sz w:val="18"/>
                <w:szCs w:val="18"/>
                <w:highlight w:val="none"/>
                <w:lang w:val="en-US" w:eastAsia="zh-CN"/>
              </w:rPr>
            </w:pPr>
            <w:r>
              <w:rPr>
                <w:rFonts w:hint="eastAsia" w:ascii="方正仿宋_GBK" w:hAnsi="方正仿宋_GBK" w:eastAsia="方正仿宋_GBK" w:cs="方正仿宋_GBK"/>
                <w:color w:val="auto"/>
                <w:sz w:val="18"/>
                <w:szCs w:val="18"/>
                <w:highlight w:val="none"/>
                <w:lang w:val="en-US" w:eastAsia="zh-CN"/>
              </w:rPr>
              <w:t>%</w:t>
            </w:r>
          </w:p>
        </w:tc>
        <w:tc>
          <w:tcPr>
            <w:tcW w:w="73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方正仿宋_GBK" w:hAnsi="方正仿宋_GBK" w:eastAsia="方正仿宋_GBK" w:cs="方正仿宋_GBK"/>
                <w:color w:val="auto"/>
                <w:sz w:val="18"/>
                <w:szCs w:val="18"/>
                <w:highlight w:val="none"/>
                <w:lang w:val="en-US" w:eastAsia="zh-CN"/>
              </w:rPr>
            </w:pPr>
            <w:r>
              <w:rPr>
                <w:rFonts w:hint="eastAsia" w:ascii="方正仿宋_GBK" w:hAnsi="方正仿宋_GBK" w:eastAsia="方正仿宋_GBK" w:cs="方正仿宋_GBK"/>
                <w:color w:val="auto"/>
                <w:sz w:val="18"/>
                <w:szCs w:val="18"/>
                <w:highlight w:val="none"/>
                <w:lang w:val="en-US" w:eastAsia="zh-CN"/>
              </w:rPr>
              <w:t>10</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方正仿宋_GBK" w:hAnsi="方正仿宋_GBK" w:eastAsia="方正仿宋_GBK" w:cs="方正仿宋_GBK"/>
                <w:color w:val="auto"/>
                <w:sz w:val="18"/>
                <w:szCs w:val="18"/>
                <w:highlight w:val="none"/>
                <w:lang w:val="en-US" w:eastAsia="zh-CN"/>
              </w:rPr>
            </w:pPr>
            <w:r>
              <w:rPr>
                <w:rFonts w:hint="eastAsia" w:ascii="方正仿宋_GBK" w:hAnsi="方正仿宋_GBK" w:eastAsia="方正仿宋_GBK" w:cs="方正仿宋_GBK"/>
                <w:color w:val="auto"/>
                <w:sz w:val="18"/>
                <w:szCs w:val="18"/>
                <w:highlight w:val="none"/>
                <w:lang w:val="en-US" w:eastAsia="zh-CN"/>
              </w:rPr>
              <w:t>97.29</w:t>
            </w:r>
          </w:p>
        </w:tc>
        <w:tc>
          <w:tcPr>
            <w:tcW w:w="14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方正仿宋_GBK" w:hAnsi="方正仿宋_GBK" w:eastAsia="方正仿宋_GBK" w:cs="方正仿宋_GBK"/>
                <w:color w:val="auto"/>
                <w:sz w:val="18"/>
                <w:szCs w:val="18"/>
                <w:highlight w:val="none"/>
                <w:lang w:val="en-US" w:eastAsia="zh-CN"/>
              </w:rPr>
            </w:pPr>
            <w:r>
              <w:rPr>
                <w:rFonts w:hint="eastAsia" w:ascii="方正仿宋_GBK" w:hAnsi="方正仿宋_GBK" w:eastAsia="方正仿宋_GBK" w:cs="方正仿宋_GBK"/>
                <w:color w:val="auto"/>
                <w:sz w:val="18"/>
                <w:szCs w:val="18"/>
                <w:highlight w:val="none"/>
                <w:lang w:val="en-US" w:eastAsia="zh-CN"/>
              </w:rPr>
              <w:t>9.72</w:t>
            </w:r>
          </w:p>
        </w:tc>
        <w:tc>
          <w:tcPr>
            <w:tcW w:w="192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方正仿宋_GBK" w:hAnsi="方正仿宋_GBK" w:eastAsia="方正仿宋_GBK" w:cs="方正仿宋_GBK"/>
                <w:color w:val="auto"/>
                <w:sz w:val="18"/>
                <w:szCs w:val="18"/>
                <w:highlight w:val="none"/>
              </w:rPr>
            </w:pPr>
          </w:p>
        </w:tc>
      </w:tr>
      <w:tr>
        <w:tblPrEx>
          <w:tblCellMar>
            <w:top w:w="0" w:type="dxa"/>
            <w:left w:w="108" w:type="dxa"/>
            <w:bottom w:w="0" w:type="dxa"/>
            <w:right w:w="108" w:type="dxa"/>
          </w:tblCellMar>
        </w:tblPrEx>
        <w:trPr>
          <w:trHeight w:val="648" w:hRule="atLeast"/>
        </w:trPr>
        <w:tc>
          <w:tcPr>
            <w:tcW w:w="968" w:type="dxa"/>
            <w:gridSpan w:val="3"/>
            <w:vMerge w:val="continue"/>
            <w:tcBorders>
              <w:left w:val="single" w:color="000000" w:sz="4" w:space="0"/>
              <w:right w:val="single" w:color="000000" w:sz="4" w:space="0"/>
            </w:tcBorders>
            <w:noWrap w:val="0"/>
            <w:textDirection w:val="tbRlV"/>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方正仿宋_GBK" w:hAnsi="方正仿宋_GBK" w:eastAsia="方正仿宋_GBK" w:cs="方正仿宋_GBK"/>
                <w:color w:val="auto"/>
                <w:sz w:val="18"/>
                <w:szCs w:val="18"/>
                <w:highlight w:val="none"/>
              </w:rPr>
            </w:pPr>
          </w:p>
        </w:tc>
        <w:tc>
          <w:tcPr>
            <w:tcW w:w="217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lang w:val="en-US" w:eastAsia="zh-CN"/>
              </w:rPr>
              <w:t>“积分制”在49个乡镇街道涉农村居覆盖率</w:t>
            </w:r>
          </w:p>
        </w:tc>
        <w:tc>
          <w:tcPr>
            <w:tcW w:w="7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lang w:val="en-US" w:eastAsia="zh-CN"/>
              </w:rPr>
              <w:t>%</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lang w:val="en-US" w:eastAsia="zh-CN"/>
              </w:rPr>
              <w:t>＝</w:t>
            </w:r>
          </w:p>
        </w:tc>
        <w:tc>
          <w:tcPr>
            <w:tcW w:w="9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lang w:val="en-US" w:eastAsia="zh-CN"/>
              </w:rPr>
              <w:t>100</w:t>
            </w:r>
          </w:p>
        </w:tc>
        <w:tc>
          <w:tcPr>
            <w:tcW w:w="73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lang w:val="en-US" w:eastAsia="zh-CN"/>
              </w:rPr>
              <w:t>10</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lang w:val="en-US" w:eastAsia="zh-CN"/>
              </w:rPr>
              <w:t>100</w:t>
            </w:r>
          </w:p>
        </w:tc>
        <w:tc>
          <w:tcPr>
            <w:tcW w:w="14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lang w:val="en-US" w:eastAsia="zh-CN"/>
              </w:rPr>
              <w:t>10</w:t>
            </w:r>
          </w:p>
        </w:tc>
        <w:tc>
          <w:tcPr>
            <w:tcW w:w="192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方正仿宋_GBK" w:hAnsi="方正仿宋_GBK" w:eastAsia="方正仿宋_GBK" w:cs="方正仿宋_GBK"/>
                <w:color w:val="auto"/>
                <w:sz w:val="18"/>
                <w:szCs w:val="18"/>
                <w:highlight w:val="none"/>
              </w:rPr>
            </w:pPr>
          </w:p>
        </w:tc>
      </w:tr>
      <w:tr>
        <w:tblPrEx>
          <w:tblCellMar>
            <w:top w:w="0" w:type="dxa"/>
            <w:left w:w="108" w:type="dxa"/>
            <w:bottom w:w="0" w:type="dxa"/>
            <w:right w:w="108" w:type="dxa"/>
          </w:tblCellMar>
        </w:tblPrEx>
        <w:trPr>
          <w:trHeight w:val="648" w:hRule="atLeast"/>
        </w:trPr>
        <w:tc>
          <w:tcPr>
            <w:tcW w:w="968" w:type="dxa"/>
            <w:gridSpan w:val="3"/>
            <w:vMerge w:val="continue"/>
            <w:tcBorders>
              <w:left w:val="single" w:color="000000" w:sz="4" w:space="0"/>
              <w:right w:val="single" w:color="000000" w:sz="4" w:space="0"/>
            </w:tcBorders>
            <w:noWrap w:val="0"/>
            <w:textDirection w:val="tbRlV"/>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方正仿宋_GBK" w:hAnsi="方正仿宋_GBK" w:eastAsia="方正仿宋_GBK" w:cs="方正仿宋_GBK"/>
                <w:color w:val="auto"/>
                <w:sz w:val="18"/>
                <w:szCs w:val="18"/>
                <w:highlight w:val="none"/>
              </w:rPr>
            </w:pPr>
          </w:p>
        </w:tc>
        <w:tc>
          <w:tcPr>
            <w:tcW w:w="217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lang w:val="en-US" w:eastAsia="zh-CN"/>
              </w:rPr>
              <w:t>涉农统筹资金量</w:t>
            </w:r>
          </w:p>
        </w:tc>
        <w:tc>
          <w:tcPr>
            <w:tcW w:w="7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lang w:val="en-US" w:eastAsia="zh-CN"/>
              </w:rPr>
              <w:t>亿元</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lang w:val="en-US" w:eastAsia="zh-CN"/>
              </w:rPr>
              <w:t>≥</w:t>
            </w:r>
          </w:p>
        </w:tc>
        <w:tc>
          <w:tcPr>
            <w:tcW w:w="9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lang w:val="en-US" w:eastAsia="zh-CN"/>
              </w:rPr>
              <w:t>6.76</w:t>
            </w:r>
          </w:p>
        </w:tc>
        <w:tc>
          <w:tcPr>
            <w:tcW w:w="73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lang w:val="en-US" w:eastAsia="zh-CN"/>
              </w:rPr>
              <w:t>20</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lang w:val="en-US" w:eastAsia="zh-CN"/>
              </w:rPr>
              <w:t>6.76</w:t>
            </w:r>
          </w:p>
        </w:tc>
        <w:tc>
          <w:tcPr>
            <w:tcW w:w="14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lang w:val="en-US" w:eastAsia="zh-CN"/>
              </w:rPr>
              <w:t>20</w:t>
            </w:r>
          </w:p>
        </w:tc>
        <w:tc>
          <w:tcPr>
            <w:tcW w:w="192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方正仿宋_GBK" w:hAnsi="方正仿宋_GBK" w:eastAsia="方正仿宋_GBK" w:cs="方正仿宋_GBK"/>
                <w:color w:val="auto"/>
                <w:sz w:val="18"/>
                <w:szCs w:val="18"/>
                <w:highlight w:val="none"/>
              </w:rPr>
            </w:pPr>
          </w:p>
        </w:tc>
      </w:tr>
      <w:tr>
        <w:tblPrEx>
          <w:tblCellMar>
            <w:top w:w="0" w:type="dxa"/>
            <w:left w:w="108" w:type="dxa"/>
            <w:bottom w:w="0" w:type="dxa"/>
            <w:right w:w="108" w:type="dxa"/>
          </w:tblCellMar>
        </w:tblPrEx>
        <w:trPr>
          <w:trHeight w:val="648" w:hRule="atLeast"/>
        </w:trPr>
        <w:tc>
          <w:tcPr>
            <w:tcW w:w="968" w:type="dxa"/>
            <w:gridSpan w:val="3"/>
            <w:vMerge w:val="continue"/>
            <w:tcBorders>
              <w:left w:val="single" w:color="000000" w:sz="4" w:space="0"/>
              <w:right w:val="single" w:color="000000" w:sz="4" w:space="0"/>
            </w:tcBorders>
            <w:noWrap w:val="0"/>
            <w:textDirection w:val="tbRlV"/>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方正仿宋_GBK" w:hAnsi="方正仿宋_GBK" w:eastAsia="方正仿宋_GBK" w:cs="方正仿宋_GBK"/>
                <w:color w:val="auto"/>
                <w:sz w:val="18"/>
                <w:szCs w:val="18"/>
                <w:highlight w:val="none"/>
              </w:rPr>
            </w:pPr>
          </w:p>
        </w:tc>
        <w:tc>
          <w:tcPr>
            <w:tcW w:w="217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lang w:val="en-US" w:eastAsia="zh-CN"/>
              </w:rPr>
              <w:t>雨露计划培训人口</w:t>
            </w:r>
          </w:p>
        </w:tc>
        <w:tc>
          <w:tcPr>
            <w:tcW w:w="7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lang w:val="en-US" w:eastAsia="zh-CN"/>
              </w:rPr>
              <w:t>人</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lang w:val="en-US" w:eastAsia="zh-CN"/>
              </w:rPr>
              <w:t>≥</w:t>
            </w:r>
          </w:p>
        </w:tc>
        <w:tc>
          <w:tcPr>
            <w:tcW w:w="9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lang w:val="en-US" w:eastAsia="zh-CN"/>
              </w:rPr>
              <w:t>1000</w:t>
            </w:r>
          </w:p>
        </w:tc>
        <w:tc>
          <w:tcPr>
            <w:tcW w:w="73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lang w:val="en-US" w:eastAsia="zh-CN"/>
              </w:rPr>
              <w:t>10</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lang w:val="en-US" w:eastAsia="zh-CN"/>
              </w:rPr>
              <w:t>1000</w:t>
            </w:r>
          </w:p>
        </w:tc>
        <w:tc>
          <w:tcPr>
            <w:tcW w:w="14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lang w:val="en-US" w:eastAsia="zh-CN"/>
              </w:rPr>
              <w:t>10</w:t>
            </w:r>
          </w:p>
        </w:tc>
        <w:tc>
          <w:tcPr>
            <w:tcW w:w="192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方正仿宋_GBK" w:hAnsi="方正仿宋_GBK" w:eastAsia="方正仿宋_GBK" w:cs="方正仿宋_GBK"/>
                <w:color w:val="auto"/>
                <w:sz w:val="18"/>
                <w:szCs w:val="18"/>
                <w:highlight w:val="none"/>
              </w:rPr>
            </w:pPr>
          </w:p>
        </w:tc>
      </w:tr>
      <w:tr>
        <w:tblPrEx>
          <w:tblCellMar>
            <w:top w:w="0" w:type="dxa"/>
            <w:left w:w="108" w:type="dxa"/>
            <w:bottom w:w="0" w:type="dxa"/>
            <w:right w:w="108" w:type="dxa"/>
          </w:tblCellMar>
        </w:tblPrEx>
        <w:trPr>
          <w:trHeight w:val="648" w:hRule="atLeast"/>
        </w:trPr>
        <w:tc>
          <w:tcPr>
            <w:tcW w:w="968" w:type="dxa"/>
            <w:gridSpan w:val="3"/>
            <w:vMerge w:val="continue"/>
            <w:tcBorders>
              <w:left w:val="single" w:color="000000" w:sz="4" w:space="0"/>
              <w:right w:val="single" w:color="000000" w:sz="4" w:space="0"/>
            </w:tcBorders>
            <w:noWrap w:val="0"/>
            <w:textDirection w:val="tbRlV"/>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方正仿宋_GBK" w:hAnsi="方正仿宋_GBK" w:eastAsia="方正仿宋_GBK" w:cs="方正仿宋_GBK"/>
                <w:color w:val="auto"/>
                <w:sz w:val="18"/>
                <w:szCs w:val="18"/>
                <w:highlight w:val="none"/>
              </w:rPr>
            </w:pPr>
          </w:p>
        </w:tc>
        <w:tc>
          <w:tcPr>
            <w:tcW w:w="217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lang w:val="en-US" w:eastAsia="zh-CN"/>
              </w:rPr>
              <w:t>资金使用合规性</w:t>
            </w:r>
          </w:p>
        </w:tc>
        <w:tc>
          <w:tcPr>
            <w:tcW w:w="7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方正仿宋_GBK" w:hAnsi="方正仿宋_GBK" w:eastAsia="方正仿宋_GBK" w:cs="方正仿宋_GBK"/>
                <w:color w:val="auto"/>
                <w:sz w:val="18"/>
                <w:szCs w:val="18"/>
                <w:highlight w:val="none"/>
              </w:rPr>
            </w:pPr>
          </w:p>
        </w:tc>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lang w:val="en-US" w:eastAsia="zh-CN"/>
              </w:rPr>
              <w:t>定性</w:t>
            </w:r>
          </w:p>
        </w:tc>
        <w:tc>
          <w:tcPr>
            <w:tcW w:w="9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lang w:val="en-US" w:eastAsia="zh-CN"/>
              </w:rPr>
              <w:t>优良中低差</w:t>
            </w:r>
          </w:p>
        </w:tc>
        <w:tc>
          <w:tcPr>
            <w:tcW w:w="73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lang w:val="en-US" w:eastAsia="zh-CN"/>
              </w:rPr>
              <w:t>15</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lang w:val="en-US" w:eastAsia="zh-CN"/>
              </w:rPr>
              <w:t>优</w:t>
            </w:r>
          </w:p>
        </w:tc>
        <w:tc>
          <w:tcPr>
            <w:tcW w:w="14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lang w:val="en-US" w:eastAsia="zh-CN"/>
              </w:rPr>
              <w:t>15</w:t>
            </w:r>
          </w:p>
        </w:tc>
        <w:tc>
          <w:tcPr>
            <w:tcW w:w="192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方正仿宋_GBK" w:hAnsi="方正仿宋_GBK" w:eastAsia="方正仿宋_GBK" w:cs="方正仿宋_GBK"/>
                <w:color w:val="auto"/>
                <w:sz w:val="18"/>
                <w:szCs w:val="18"/>
                <w:highlight w:val="none"/>
              </w:rPr>
            </w:pPr>
          </w:p>
        </w:tc>
      </w:tr>
      <w:tr>
        <w:tblPrEx>
          <w:tblCellMar>
            <w:top w:w="0" w:type="dxa"/>
            <w:left w:w="108" w:type="dxa"/>
            <w:bottom w:w="0" w:type="dxa"/>
            <w:right w:w="108" w:type="dxa"/>
          </w:tblCellMar>
        </w:tblPrEx>
        <w:trPr>
          <w:trHeight w:val="648" w:hRule="atLeast"/>
        </w:trPr>
        <w:tc>
          <w:tcPr>
            <w:tcW w:w="968" w:type="dxa"/>
            <w:gridSpan w:val="3"/>
            <w:vMerge w:val="continue"/>
            <w:tcBorders>
              <w:left w:val="single" w:color="000000" w:sz="4" w:space="0"/>
              <w:right w:val="single" w:color="000000" w:sz="4" w:space="0"/>
            </w:tcBorders>
            <w:noWrap w:val="0"/>
            <w:textDirection w:val="tbRlV"/>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方正仿宋_GBK" w:hAnsi="方正仿宋_GBK" w:eastAsia="方正仿宋_GBK" w:cs="方正仿宋_GBK"/>
                <w:color w:val="auto"/>
                <w:sz w:val="18"/>
                <w:szCs w:val="18"/>
                <w:highlight w:val="none"/>
              </w:rPr>
            </w:pPr>
          </w:p>
        </w:tc>
        <w:tc>
          <w:tcPr>
            <w:tcW w:w="217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lang w:val="en-US" w:eastAsia="zh-CN"/>
              </w:rPr>
              <w:t>部门预决算按时公开率</w:t>
            </w:r>
          </w:p>
        </w:tc>
        <w:tc>
          <w:tcPr>
            <w:tcW w:w="7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lang w:val="en-US" w:eastAsia="zh-CN"/>
              </w:rPr>
              <w:t>%</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lang w:val="en-US" w:eastAsia="zh-CN"/>
              </w:rPr>
              <w:t>＝</w:t>
            </w:r>
          </w:p>
        </w:tc>
        <w:tc>
          <w:tcPr>
            <w:tcW w:w="9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lang w:val="en-US" w:eastAsia="zh-CN"/>
              </w:rPr>
              <w:t>100</w:t>
            </w:r>
          </w:p>
        </w:tc>
        <w:tc>
          <w:tcPr>
            <w:tcW w:w="73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lang w:val="en-US" w:eastAsia="zh-CN"/>
              </w:rPr>
              <w:t>10</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lang w:val="en-US" w:eastAsia="zh-CN"/>
              </w:rPr>
              <w:t>100</w:t>
            </w:r>
          </w:p>
        </w:tc>
        <w:tc>
          <w:tcPr>
            <w:tcW w:w="14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lang w:val="en-US" w:eastAsia="zh-CN"/>
              </w:rPr>
              <w:t>10</w:t>
            </w:r>
          </w:p>
        </w:tc>
        <w:tc>
          <w:tcPr>
            <w:tcW w:w="192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方正仿宋_GBK" w:hAnsi="方正仿宋_GBK" w:eastAsia="方正仿宋_GBK" w:cs="方正仿宋_GBK"/>
                <w:color w:val="auto"/>
                <w:sz w:val="18"/>
                <w:szCs w:val="18"/>
                <w:highlight w:val="none"/>
              </w:rPr>
            </w:pPr>
          </w:p>
        </w:tc>
      </w:tr>
      <w:tr>
        <w:tblPrEx>
          <w:tblCellMar>
            <w:top w:w="0" w:type="dxa"/>
            <w:left w:w="108" w:type="dxa"/>
            <w:bottom w:w="0" w:type="dxa"/>
            <w:right w:w="108" w:type="dxa"/>
          </w:tblCellMar>
        </w:tblPrEx>
        <w:trPr>
          <w:trHeight w:val="648" w:hRule="atLeast"/>
        </w:trPr>
        <w:tc>
          <w:tcPr>
            <w:tcW w:w="968" w:type="dxa"/>
            <w:gridSpan w:val="3"/>
            <w:vMerge w:val="continue"/>
            <w:tcBorders>
              <w:left w:val="single" w:color="000000" w:sz="4" w:space="0"/>
              <w:right w:val="single" w:color="000000" w:sz="4" w:space="0"/>
            </w:tcBorders>
            <w:noWrap w:val="0"/>
            <w:textDirection w:val="tbRlV"/>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方正仿宋_GBK" w:hAnsi="方正仿宋_GBK" w:eastAsia="方正仿宋_GBK" w:cs="方正仿宋_GBK"/>
                <w:color w:val="auto"/>
                <w:sz w:val="18"/>
                <w:szCs w:val="18"/>
                <w:highlight w:val="none"/>
              </w:rPr>
            </w:pPr>
          </w:p>
        </w:tc>
        <w:tc>
          <w:tcPr>
            <w:tcW w:w="217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lang w:val="en-US" w:eastAsia="zh-CN"/>
              </w:rPr>
              <w:t>资金绩效管理</w:t>
            </w:r>
          </w:p>
        </w:tc>
        <w:tc>
          <w:tcPr>
            <w:tcW w:w="7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方正仿宋_GBK" w:hAnsi="方正仿宋_GBK" w:eastAsia="方正仿宋_GBK" w:cs="方正仿宋_GBK"/>
                <w:color w:val="auto"/>
                <w:sz w:val="18"/>
                <w:szCs w:val="18"/>
                <w:highlight w:val="none"/>
              </w:rPr>
            </w:pPr>
          </w:p>
        </w:tc>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lang w:val="en-US" w:eastAsia="zh-CN"/>
              </w:rPr>
              <w:t>定性</w:t>
            </w:r>
          </w:p>
        </w:tc>
        <w:tc>
          <w:tcPr>
            <w:tcW w:w="9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lang w:val="en-US" w:eastAsia="zh-CN"/>
              </w:rPr>
              <w:t>好</w:t>
            </w:r>
          </w:p>
        </w:tc>
        <w:tc>
          <w:tcPr>
            <w:tcW w:w="73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lang w:val="en-US" w:eastAsia="zh-CN"/>
              </w:rPr>
              <w:t>15</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lang w:val="en-US" w:eastAsia="zh-CN"/>
              </w:rPr>
              <w:t>1</w:t>
            </w:r>
          </w:p>
        </w:tc>
        <w:tc>
          <w:tcPr>
            <w:tcW w:w="14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lang w:val="en-US" w:eastAsia="zh-CN"/>
              </w:rPr>
              <w:t>15</w:t>
            </w:r>
          </w:p>
        </w:tc>
        <w:tc>
          <w:tcPr>
            <w:tcW w:w="192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方正仿宋_GBK" w:hAnsi="方正仿宋_GBK" w:eastAsia="方正仿宋_GBK" w:cs="方正仿宋_GBK"/>
                <w:color w:val="auto"/>
                <w:sz w:val="18"/>
                <w:szCs w:val="18"/>
                <w:highlight w:val="none"/>
              </w:rPr>
            </w:pPr>
          </w:p>
        </w:tc>
      </w:tr>
      <w:tr>
        <w:tblPrEx>
          <w:tblCellMar>
            <w:top w:w="0" w:type="dxa"/>
            <w:left w:w="108" w:type="dxa"/>
            <w:bottom w:w="0" w:type="dxa"/>
            <w:right w:w="108" w:type="dxa"/>
          </w:tblCellMar>
        </w:tblPrEx>
        <w:trPr>
          <w:trHeight w:val="648" w:hRule="atLeast"/>
        </w:trPr>
        <w:tc>
          <w:tcPr>
            <w:tcW w:w="968" w:type="dxa"/>
            <w:gridSpan w:val="3"/>
            <w:vMerge w:val="continue"/>
            <w:tcBorders>
              <w:left w:val="single" w:color="000000" w:sz="4" w:space="0"/>
              <w:right w:val="single" w:color="000000" w:sz="4" w:space="0"/>
            </w:tcBorders>
            <w:noWrap w:val="0"/>
            <w:textDirection w:val="tbRlV"/>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方正仿宋_GBK" w:hAnsi="方正仿宋_GBK" w:eastAsia="方正仿宋_GBK" w:cs="方正仿宋_GBK"/>
                <w:color w:val="auto"/>
                <w:sz w:val="18"/>
                <w:szCs w:val="18"/>
                <w:highlight w:val="none"/>
              </w:rPr>
            </w:pPr>
          </w:p>
        </w:tc>
        <w:tc>
          <w:tcPr>
            <w:tcW w:w="217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lang w:val="en-US" w:eastAsia="zh-CN"/>
              </w:rPr>
              <w:t>实现稳定脱贫人口数量</w:t>
            </w:r>
          </w:p>
        </w:tc>
        <w:tc>
          <w:tcPr>
            <w:tcW w:w="7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lang w:val="en-US" w:eastAsia="zh-CN"/>
              </w:rPr>
              <w:t>万人</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lang w:val="en-US" w:eastAsia="zh-CN"/>
              </w:rPr>
              <w:t>≥</w:t>
            </w:r>
          </w:p>
        </w:tc>
        <w:tc>
          <w:tcPr>
            <w:tcW w:w="9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lang w:val="en-US" w:eastAsia="zh-CN"/>
              </w:rPr>
              <w:t>10.53</w:t>
            </w:r>
          </w:p>
        </w:tc>
        <w:tc>
          <w:tcPr>
            <w:tcW w:w="73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lang w:val="en-US" w:eastAsia="zh-CN"/>
              </w:rPr>
              <w:t>10</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lang w:val="en-US" w:eastAsia="zh-CN"/>
              </w:rPr>
              <w:t>10.53</w:t>
            </w:r>
          </w:p>
        </w:tc>
        <w:tc>
          <w:tcPr>
            <w:tcW w:w="14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lang w:val="en-US" w:eastAsia="zh-CN"/>
              </w:rPr>
              <w:t>10</w:t>
            </w:r>
          </w:p>
        </w:tc>
        <w:tc>
          <w:tcPr>
            <w:tcW w:w="192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方正仿宋_GBK" w:hAnsi="方正仿宋_GBK" w:eastAsia="方正仿宋_GBK" w:cs="方正仿宋_GBK"/>
                <w:color w:val="auto"/>
                <w:sz w:val="18"/>
                <w:szCs w:val="18"/>
                <w:highlight w:val="none"/>
              </w:rPr>
            </w:pPr>
          </w:p>
        </w:tc>
      </w:tr>
      <w:tr>
        <w:tblPrEx>
          <w:tblCellMar>
            <w:top w:w="0" w:type="dxa"/>
            <w:left w:w="108" w:type="dxa"/>
            <w:bottom w:w="0" w:type="dxa"/>
            <w:right w:w="108" w:type="dxa"/>
          </w:tblCellMar>
        </w:tblPrEx>
        <w:trPr>
          <w:trHeight w:val="648" w:hRule="atLeast"/>
        </w:trPr>
        <w:tc>
          <w:tcPr>
            <w:tcW w:w="968" w:type="dxa"/>
            <w:gridSpan w:val="3"/>
            <w:vMerge w:val="continue"/>
            <w:tcBorders>
              <w:left w:val="single" w:color="000000" w:sz="4" w:space="0"/>
              <w:right w:val="single" w:color="000000" w:sz="4" w:space="0"/>
            </w:tcBorders>
            <w:noWrap w:val="0"/>
            <w:textDirection w:val="tbRlV"/>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方正仿宋_GBK" w:hAnsi="方正仿宋_GBK" w:eastAsia="方正仿宋_GBK" w:cs="方正仿宋_GBK"/>
                <w:color w:val="auto"/>
                <w:sz w:val="18"/>
                <w:szCs w:val="18"/>
                <w:highlight w:val="none"/>
              </w:rPr>
            </w:pPr>
          </w:p>
        </w:tc>
        <w:tc>
          <w:tcPr>
            <w:tcW w:w="217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lang w:val="en-US" w:eastAsia="zh-CN"/>
              </w:rPr>
              <w:t>群众满意度</w:t>
            </w:r>
          </w:p>
        </w:tc>
        <w:tc>
          <w:tcPr>
            <w:tcW w:w="7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lang w:val="en-US" w:eastAsia="zh-CN"/>
              </w:rPr>
              <w:t>%</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lang w:val="en-US" w:eastAsia="zh-CN"/>
              </w:rPr>
              <w:t>≥</w:t>
            </w:r>
          </w:p>
        </w:tc>
        <w:tc>
          <w:tcPr>
            <w:tcW w:w="9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lang w:val="en-US" w:eastAsia="zh-CN"/>
              </w:rPr>
              <w:t>90</w:t>
            </w:r>
          </w:p>
        </w:tc>
        <w:tc>
          <w:tcPr>
            <w:tcW w:w="73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lang w:val="en-US" w:eastAsia="zh-CN"/>
              </w:rPr>
              <w:t>5</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lang w:val="en-US" w:eastAsia="zh-CN"/>
              </w:rPr>
              <w:t>90</w:t>
            </w:r>
          </w:p>
        </w:tc>
        <w:tc>
          <w:tcPr>
            <w:tcW w:w="14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lang w:val="en-US" w:eastAsia="zh-CN"/>
              </w:rPr>
              <w:t>5</w:t>
            </w:r>
          </w:p>
        </w:tc>
        <w:tc>
          <w:tcPr>
            <w:tcW w:w="192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方正仿宋_GBK" w:hAnsi="方正仿宋_GBK" w:eastAsia="方正仿宋_GBK" w:cs="方正仿宋_GBK"/>
                <w:color w:val="auto"/>
                <w:sz w:val="18"/>
                <w:szCs w:val="18"/>
                <w:highlight w:val="none"/>
              </w:rPr>
            </w:pPr>
          </w:p>
        </w:tc>
      </w:tr>
      <w:tr>
        <w:tblPrEx>
          <w:tblCellMar>
            <w:top w:w="0" w:type="dxa"/>
            <w:left w:w="108" w:type="dxa"/>
            <w:bottom w:w="0" w:type="dxa"/>
            <w:right w:w="108" w:type="dxa"/>
          </w:tblCellMar>
        </w:tblPrEx>
        <w:trPr>
          <w:trHeight w:val="648" w:hRule="atLeast"/>
        </w:trPr>
        <w:tc>
          <w:tcPr>
            <w:tcW w:w="968" w:type="dxa"/>
            <w:gridSpan w:val="3"/>
            <w:vMerge w:val="continue"/>
            <w:tcBorders>
              <w:left w:val="single" w:color="000000" w:sz="4" w:space="0"/>
              <w:bottom w:val="single" w:color="000000" w:sz="4" w:space="0"/>
              <w:right w:val="single" w:color="000000" w:sz="4" w:space="0"/>
            </w:tcBorders>
            <w:noWrap w:val="0"/>
            <w:textDirection w:val="tbRlV"/>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方正仿宋_GBK" w:hAnsi="方正仿宋_GBK" w:eastAsia="方正仿宋_GBK" w:cs="方正仿宋_GBK"/>
                <w:color w:val="auto"/>
                <w:sz w:val="18"/>
                <w:szCs w:val="18"/>
                <w:highlight w:val="none"/>
              </w:rPr>
            </w:pPr>
          </w:p>
        </w:tc>
        <w:tc>
          <w:tcPr>
            <w:tcW w:w="217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lang w:val="en-US" w:eastAsia="zh-CN"/>
              </w:rPr>
              <w:t>“三公”经费控制</w:t>
            </w:r>
          </w:p>
        </w:tc>
        <w:tc>
          <w:tcPr>
            <w:tcW w:w="7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方正仿宋_GBK" w:hAnsi="方正仿宋_GBK" w:eastAsia="方正仿宋_GBK" w:cs="方正仿宋_GBK"/>
                <w:color w:val="auto"/>
                <w:sz w:val="18"/>
                <w:szCs w:val="18"/>
                <w:highlight w:val="none"/>
              </w:rPr>
            </w:pPr>
          </w:p>
        </w:tc>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lang w:val="en-US" w:eastAsia="zh-CN"/>
              </w:rPr>
              <w:t>定性</w:t>
            </w:r>
          </w:p>
        </w:tc>
        <w:tc>
          <w:tcPr>
            <w:tcW w:w="9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lang w:val="en-US" w:eastAsia="zh-CN"/>
              </w:rPr>
              <w:t>好</w:t>
            </w:r>
          </w:p>
        </w:tc>
        <w:tc>
          <w:tcPr>
            <w:tcW w:w="73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lang w:val="en-US" w:eastAsia="zh-CN"/>
              </w:rPr>
              <w:t>5</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lang w:val="en-US" w:eastAsia="zh-CN"/>
              </w:rPr>
              <w:t>1</w:t>
            </w:r>
          </w:p>
        </w:tc>
        <w:tc>
          <w:tcPr>
            <w:tcW w:w="14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lang w:val="en-US" w:eastAsia="zh-CN"/>
              </w:rPr>
              <w:t>5</w:t>
            </w:r>
          </w:p>
        </w:tc>
        <w:tc>
          <w:tcPr>
            <w:tcW w:w="192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方正仿宋_GBK" w:hAnsi="方正仿宋_GBK" w:eastAsia="方正仿宋_GBK" w:cs="方正仿宋_GBK"/>
                <w:color w:val="auto"/>
                <w:sz w:val="18"/>
                <w:szCs w:val="18"/>
                <w:highlight w:val="none"/>
              </w:rPr>
            </w:pPr>
          </w:p>
        </w:tc>
      </w:tr>
      <w:tr>
        <w:tblPrEx>
          <w:tblCellMar>
            <w:top w:w="0" w:type="dxa"/>
            <w:left w:w="108" w:type="dxa"/>
            <w:bottom w:w="0" w:type="dxa"/>
            <w:right w:w="108" w:type="dxa"/>
          </w:tblCellMar>
        </w:tblPrEx>
        <w:trPr>
          <w:gridBefore w:val="1"/>
          <w:gridAfter w:val="1"/>
          <w:wBefore w:w="123" w:type="dxa"/>
          <w:wAfter w:w="466" w:type="dxa"/>
          <w:trHeight w:val="780" w:hRule="atLeast"/>
        </w:trPr>
        <w:tc>
          <w:tcPr>
            <w:tcW w:w="10036" w:type="dxa"/>
            <w:gridSpan w:val="19"/>
            <w:tcBorders>
              <w:top w:val="nil"/>
              <w:left w:val="nil"/>
              <w:bottom w:val="single" w:color="000000" w:sz="4" w:space="0"/>
              <w:right w:val="nil"/>
            </w:tcBorders>
            <w:noWrap/>
            <w:vAlign w:val="center"/>
          </w:tcPr>
          <w:p>
            <w:pPr>
              <w:keepNext w:val="0"/>
              <w:keepLines w:val="0"/>
              <w:pageBreakBefore w:val="0"/>
              <w:widowControl/>
              <w:kinsoku/>
              <w:wordWrap/>
              <w:overflowPunct/>
              <w:topLinePunct w:val="0"/>
              <w:autoSpaceDE/>
              <w:autoSpaceDN/>
              <w:bidi w:val="0"/>
              <w:adjustRightInd w:val="0"/>
              <w:snapToGrid w:val="0"/>
              <w:ind w:firstLineChars="0"/>
              <w:jc w:val="both"/>
              <w:textAlignment w:val="center"/>
              <w:rPr>
                <w:rFonts w:hint="eastAsia" w:ascii="方正小标宋_GBK" w:hAnsi="方正小标宋_GBK" w:eastAsia="方正小标宋_GBK" w:cs="方正小标宋_GBK"/>
                <w:color w:val="auto"/>
                <w:kern w:val="0"/>
                <w:sz w:val="36"/>
                <w:szCs w:val="36"/>
                <w:highlight w:val="none"/>
                <w:lang w:eastAsia="zh-CN" w:bidi="ar"/>
              </w:rPr>
            </w:pPr>
          </w:p>
          <w:p>
            <w:pPr>
              <w:keepNext w:val="0"/>
              <w:keepLines w:val="0"/>
              <w:pageBreakBefore w:val="0"/>
              <w:widowControl/>
              <w:kinsoku/>
              <w:wordWrap/>
              <w:overflowPunct/>
              <w:topLinePunct w:val="0"/>
              <w:autoSpaceDE/>
              <w:autoSpaceDN/>
              <w:bidi w:val="0"/>
              <w:adjustRightInd w:val="0"/>
              <w:snapToGrid w:val="0"/>
              <w:ind w:firstLineChars="0"/>
              <w:jc w:val="center"/>
              <w:textAlignment w:val="center"/>
              <w:rPr>
                <w:rFonts w:hint="eastAsia" w:ascii="方正小标宋_GBK" w:hAnsi="方正小标宋_GBK" w:eastAsia="方正小标宋_GBK" w:cs="方正小标宋_GBK"/>
                <w:color w:val="auto"/>
                <w:kern w:val="0"/>
                <w:sz w:val="36"/>
                <w:szCs w:val="36"/>
                <w:highlight w:val="none"/>
                <w:lang w:eastAsia="zh-CN" w:bidi="ar"/>
              </w:rPr>
            </w:pPr>
            <w:r>
              <w:rPr>
                <w:rFonts w:hint="eastAsia" w:ascii="方正小标宋_GBK" w:hAnsi="方正小标宋_GBK" w:eastAsia="方正小标宋_GBK" w:cs="方正小标宋_GBK"/>
                <w:color w:val="auto"/>
                <w:kern w:val="0"/>
                <w:sz w:val="36"/>
                <w:szCs w:val="36"/>
                <w:highlight w:val="none"/>
                <w:lang w:eastAsia="zh-CN" w:bidi="ar"/>
              </w:rPr>
              <w:t>万州区乡村振兴局</w:t>
            </w:r>
          </w:p>
          <w:p>
            <w:pPr>
              <w:keepNext w:val="0"/>
              <w:keepLines w:val="0"/>
              <w:pageBreakBefore w:val="0"/>
              <w:widowControl/>
              <w:kinsoku/>
              <w:wordWrap/>
              <w:overflowPunct/>
              <w:topLinePunct w:val="0"/>
              <w:autoSpaceDE/>
              <w:autoSpaceDN/>
              <w:bidi w:val="0"/>
              <w:adjustRightInd w:val="0"/>
              <w:snapToGrid w:val="0"/>
              <w:ind w:firstLineChars="0"/>
              <w:jc w:val="center"/>
              <w:textAlignment w:val="center"/>
              <w:rPr>
                <w:rFonts w:ascii="方正小标宋_GBK" w:hAnsi="方正小标宋_GBK" w:eastAsia="方正小标宋_GBK" w:cs="方正小标宋_GBK"/>
                <w:color w:val="auto"/>
                <w:sz w:val="36"/>
                <w:szCs w:val="36"/>
                <w:highlight w:val="none"/>
              </w:rPr>
            </w:pPr>
            <w:r>
              <w:rPr>
                <w:rFonts w:hint="eastAsia" w:ascii="方正小标宋_GBK" w:hAnsi="方正小标宋_GBK" w:eastAsia="方正小标宋_GBK" w:cs="方正小标宋_GBK"/>
                <w:color w:val="auto"/>
                <w:kern w:val="0"/>
                <w:sz w:val="36"/>
                <w:szCs w:val="36"/>
                <w:highlight w:val="none"/>
                <w:lang w:bidi="ar"/>
              </w:rPr>
              <w:t>202</w:t>
            </w:r>
            <w:r>
              <w:rPr>
                <w:rFonts w:hint="eastAsia" w:ascii="方正小标宋_GBK" w:hAnsi="方正小标宋_GBK" w:eastAsia="方正小标宋_GBK" w:cs="方正小标宋_GBK"/>
                <w:color w:val="auto"/>
                <w:kern w:val="0"/>
                <w:sz w:val="36"/>
                <w:szCs w:val="36"/>
                <w:highlight w:val="none"/>
                <w:lang w:val="en-US" w:eastAsia="zh-CN" w:bidi="ar"/>
              </w:rPr>
              <w:t>3</w:t>
            </w:r>
            <w:r>
              <w:rPr>
                <w:rFonts w:hint="eastAsia" w:ascii="方正小标宋_GBK" w:hAnsi="方正小标宋_GBK" w:eastAsia="方正小标宋_GBK" w:cs="方正小标宋_GBK"/>
                <w:color w:val="auto"/>
                <w:kern w:val="0"/>
                <w:sz w:val="36"/>
                <w:szCs w:val="36"/>
                <w:highlight w:val="none"/>
                <w:lang w:bidi="ar"/>
              </w:rPr>
              <w:t>年度</w:t>
            </w:r>
            <w:r>
              <w:rPr>
                <w:rFonts w:hint="eastAsia" w:ascii="方正小标宋_GBK" w:hAnsi="方正小标宋_GBK" w:eastAsia="方正小标宋_GBK" w:cs="方正小标宋_GBK"/>
                <w:color w:val="auto"/>
                <w:kern w:val="0"/>
                <w:sz w:val="36"/>
                <w:szCs w:val="36"/>
                <w:highlight w:val="none"/>
                <w:lang w:eastAsia="zh-CN" w:bidi="ar"/>
              </w:rPr>
              <w:t>一般性</w:t>
            </w:r>
            <w:r>
              <w:rPr>
                <w:rFonts w:hint="eastAsia" w:ascii="方正小标宋_GBK" w:hAnsi="方正小标宋_GBK" w:eastAsia="方正小标宋_GBK" w:cs="方正小标宋_GBK"/>
                <w:color w:val="auto"/>
                <w:kern w:val="0"/>
                <w:sz w:val="36"/>
                <w:szCs w:val="36"/>
                <w:highlight w:val="none"/>
                <w:lang w:bidi="ar"/>
              </w:rPr>
              <w:t>项目支出绩效自评表</w:t>
            </w:r>
          </w:p>
        </w:tc>
      </w:tr>
      <w:tr>
        <w:tblPrEx>
          <w:tblCellMar>
            <w:top w:w="0" w:type="dxa"/>
            <w:left w:w="108" w:type="dxa"/>
            <w:bottom w:w="0" w:type="dxa"/>
            <w:right w:w="108" w:type="dxa"/>
          </w:tblCellMar>
        </w:tblPrEx>
        <w:trPr>
          <w:gridBefore w:val="1"/>
          <w:gridAfter w:val="1"/>
          <w:wBefore w:w="123" w:type="dxa"/>
          <w:wAfter w:w="466" w:type="dxa"/>
          <w:trHeight w:val="60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textAlignment w:val="center"/>
              <w:rPr>
                <w:rFonts w:ascii="方正黑体_GBK" w:hAnsi="方正黑体_GBK" w:eastAsia="方正黑体_GBK" w:cs="方正黑体_GBK"/>
                <w:color w:val="auto"/>
                <w:sz w:val="22"/>
                <w:highlight w:val="none"/>
              </w:rPr>
            </w:pPr>
            <w:r>
              <w:rPr>
                <w:rFonts w:hint="eastAsia" w:ascii="方正黑体_GBK" w:hAnsi="方正黑体_GBK" w:eastAsia="方正黑体_GBK" w:cs="方正黑体_GBK"/>
                <w:color w:val="auto"/>
                <w:kern w:val="0"/>
                <w:sz w:val="22"/>
                <w:highlight w:val="none"/>
                <w:lang w:bidi="ar"/>
              </w:rPr>
              <w:t>序号</w:t>
            </w:r>
          </w:p>
        </w:tc>
        <w:tc>
          <w:tcPr>
            <w:tcW w:w="8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textAlignment w:val="center"/>
              <w:rPr>
                <w:rFonts w:hint="eastAsia" w:ascii="方正黑体_GBK" w:hAnsi="方正黑体_GBK" w:eastAsia="方正黑体_GBK" w:cs="方正黑体_GBK"/>
                <w:color w:val="auto"/>
                <w:sz w:val="22"/>
                <w:highlight w:val="none"/>
              </w:rPr>
            </w:pPr>
            <w:r>
              <w:rPr>
                <w:rFonts w:hint="eastAsia" w:ascii="方正黑体_GBK" w:hAnsi="方正黑体_GBK" w:eastAsia="方正黑体_GBK" w:cs="方正黑体_GBK"/>
                <w:color w:val="auto"/>
                <w:kern w:val="0"/>
                <w:sz w:val="22"/>
                <w:highlight w:val="none"/>
                <w:lang w:bidi="ar"/>
              </w:rPr>
              <w:t>项目名称</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textAlignment w:val="center"/>
              <w:rPr>
                <w:rFonts w:hint="eastAsia" w:ascii="方正黑体_GBK" w:hAnsi="方正黑体_GBK" w:eastAsia="方正黑体_GBK" w:cs="方正黑体_GBK"/>
                <w:color w:val="auto"/>
                <w:sz w:val="22"/>
                <w:highlight w:val="none"/>
              </w:rPr>
            </w:pPr>
            <w:r>
              <w:rPr>
                <w:rFonts w:hint="eastAsia" w:ascii="方正黑体_GBK" w:hAnsi="方正黑体_GBK" w:eastAsia="方正黑体_GBK" w:cs="方正黑体_GBK"/>
                <w:color w:val="auto"/>
                <w:kern w:val="0"/>
                <w:sz w:val="22"/>
                <w:highlight w:val="none"/>
                <w:lang w:bidi="ar"/>
              </w:rPr>
              <w:t>指标名称</w:t>
            </w:r>
          </w:p>
        </w:tc>
        <w:tc>
          <w:tcPr>
            <w:tcW w:w="7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textAlignment w:val="center"/>
              <w:rPr>
                <w:rFonts w:hint="eastAsia" w:ascii="方正黑体_GBK" w:hAnsi="方正黑体_GBK" w:eastAsia="方正黑体_GBK" w:cs="方正黑体_GBK"/>
                <w:color w:val="auto"/>
                <w:sz w:val="22"/>
                <w:highlight w:val="none"/>
              </w:rPr>
            </w:pPr>
            <w:r>
              <w:rPr>
                <w:rFonts w:hint="eastAsia" w:ascii="方正黑体_GBK" w:hAnsi="方正黑体_GBK" w:eastAsia="方正黑体_GBK" w:cs="方正黑体_GBK"/>
                <w:color w:val="auto"/>
                <w:kern w:val="0"/>
                <w:sz w:val="22"/>
                <w:highlight w:val="none"/>
                <w:lang w:bidi="ar"/>
              </w:rPr>
              <w:t>指标性质</w:t>
            </w:r>
          </w:p>
        </w:tc>
        <w:tc>
          <w:tcPr>
            <w:tcW w:w="9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textAlignment w:val="center"/>
              <w:rPr>
                <w:rFonts w:hint="eastAsia" w:ascii="方正黑体_GBK" w:hAnsi="方正黑体_GBK" w:eastAsia="方正黑体_GBK" w:cs="方正黑体_GBK"/>
                <w:color w:val="auto"/>
                <w:sz w:val="22"/>
                <w:highlight w:val="none"/>
              </w:rPr>
            </w:pPr>
            <w:r>
              <w:rPr>
                <w:rFonts w:hint="eastAsia" w:ascii="方正黑体_GBK" w:hAnsi="方正黑体_GBK" w:eastAsia="方正黑体_GBK" w:cs="方正黑体_GBK"/>
                <w:color w:val="auto"/>
                <w:kern w:val="0"/>
                <w:sz w:val="22"/>
                <w:highlight w:val="none"/>
                <w:lang w:bidi="ar"/>
              </w:rPr>
              <w:t>指标值</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textAlignment w:val="center"/>
              <w:rPr>
                <w:rFonts w:hint="eastAsia" w:ascii="方正黑体_GBK" w:hAnsi="方正黑体_GBK" w:eastAsia="方正黑体_GBK" w:cs="方正黑体_GBK"/>
                <w:color w:val="auto"/>
                <w:sz w:val="22"/>
                <w:highlight w:val="none"/>
              </w:rPr>
            </w:pPr>
            <w:r>
              <w:rPr>
                <w:rFonts w:hint="eastAsia" w:ascii="方正黑体_GBK" w:hAnsi="方正黑体_GBK" w:eastAsia="方正黑体_GBK" w:cs="方正黑体_GBK"/>
                <w:color w:val="auto"/>
                <w:kern w:val="0"/>
                <w:sz w:val="22"/>
                <w:highlight w:val="none"/>
                <w:lang w:bidi="ar"/>
              </w:rPr>
              <w:t>计量单位</w:t>
            </w:r>
          </w:p>
        </w:tc>
        <w:tc>
          <w:tcPr>
            <w:tcW w:w="7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textAlignment w:val="center"/>
              <w:rPr>
                <w:rFonts w:hint="eastAsia" w:ascii="方正黑体_GBK" w:hAnsi="方正黑体_GBK" w:eastAsia="方正黑体_GBK" w:cs="方正黑体_GBK"/>
                <w:color w:val="auto"/>
                <w:sz w:val="22"/>
                <w:highlight w:val="none"/>
              </w:rPr>
            </w:pPr>
            <w:r>
              <w:rPr>
                <w:rFonts w:hint="eastAsia" w:ascii="方正黑体_GBK" w:hAnsi="方正黑体_GBK" w:eastAsia="方正黑体_GBK" w:cs="方正黑体_GBK"/>
                <w:color w:val="auto"/>
                <w:kern w:val="0"/>
                <w:sz w:val="22"/>
                <w:highlight w:val="none"/>
                <w:lang w:bidi="ar"/>
              </w:rPr>
              <w:t>指标权重</w:t>
            </w:r>
          </w:p>
        </w:tc>
        <w:tc>
          <w:tcPr>
            <w:tcW w:w="110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textAlignment w:val="center"/>
              <w:rPr>
                <w:rFonts w:hint="eastAsia" w:ascii="方正黑体_GBK" w:hAnsi="方正黑体_GBK" w:eastAsia="方正黑体_GBK" w:cs="方正黑体_GBK"/>
                <w:color w:val="auto"/>
                <w:sz w:val="22"/>
                <w:highlight w:val="none"/>
              </w:rPr>
            </w:pPr>
            <w:r>
              <w:rPr>
                <w:rFonts w:hint="eastAsia" w:ascii="方正黑体_GBK" w:hAnsi="方正黑体_GBK" w:eastAsia="方正黑体_GBK" w:cs="方正黑体_GBK"/>
                <w:color w:val="auto"/>
                <w:kern w:val="0"/>
                <w:sz w:val="22"/>
                <w:highlight w:val="none"/>
                <w:lang w:bidi="ar"/>
              </w:rPr>
              <w:t>全年完成值</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textAlignment w:val="center"/>
              <w:rPr>
                <w:rFonts w:hint="eastAsia" w:ascii="方正黑体_GBK" w:hAnsi="方正黑体_GBK" w:eastAsia="方正黑体_GBK" w:cs="方正黑体_GBK"/>
                <w:color w:val="auto"/>
                <w:sz w:val="22"/>
                <w:highlight w:val="none"/>
              </w:rPr>
            </w:pPr>
            <w:r>
              <w:rPr>
                <w:rFonts w:hint="eastAsia" w:ascii="方正黑体_GBK" w:hAnsi="方正黑体_GBK" w:eastAsia="方正黑体_GBK" w:cs="方正黑体_GBK"/>
                <w:color w:val="auto"/>
                <w:kern w:val="0"/>
                <w:sz w:val="22"/>
                <w:highlight w:val="none"/>
                <w:lang w:bidi="ar"/>
              </w:rPr>
              <w:t>指标得分</w:t>
            </w:r>
          </w:p>
        </w:tc>
        <w:tc>
          <w:tcPr>
            <w:tcW w:w="8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textAlignment w:val="center"/>
              <w:rPr>
                <w:rFonts w:hint="eastAsia" w:ascii="方正黑体_GBK" w:hAnsi="方正黑体_GBK" w:eastAsia="方正黑体_GBK" w:cs="方正黑体_GBK"/>
                <w:color w:val="auto"/>
                <w:sz w:val="22"/>
                <w:highlight w:val="none"/>
              </w:rPr>
            </w:pPr>
            <w:r>
              <w:rPr>
                <w:rFonts w:hint="eastAsia" w:ascii="方正黑体_GBK" w:hAnsi="方正黑体_GBK" w:eastAsia="方正黑体_GBK" w:cs="方正黑体_GBK"/>
                <w:color w:val="auto"/>
                <w:kern w:val="0"/>
                <w:sz w:val="22"/>
                <w:highlight w:val="none"/>
                <w:lang w:bidi="ar"/>
              </w:rPr>
              <w:t>说明</w:t>
            </w:r>
          </w:p>
        </w:tc>
        <w:tc>
          <w:tcPr>
            <w:tcW w:w="8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ind w:firstLineChars="0"/>
              <w:jc w:val="center"/>
              <w:textAlignment w:val="center"/>
              <w:rPr>
                <w:rFonts w:hint="eastAsia" w:ascii="方正黑体_GBK" w:hAnsi="方正黑体_GBK" w:eastAsia="方正黑体_GBK" w:cs="方正黑体_GBK"/>
                <w:color w:val="auto"/>
                <w:sz w:val="22"/>
                <w:highlight w:val="none"/>
              </w:rPr>
            </w:pPr>
            <w:r>
              <w:rPr>
                <w:rFonts w:hint="eastAsia" w:ascii="方正黑体_GBK" w:hAnsi="方正黑体_GBK" w:eastAsia="方正黑体_GBK" w:cs="方正黑体_GBK"/>
                <w:color w:val="auto"/>
                <w:kern w:val="0"/>
                <w:sz w:val="22"/>
                <w:highlight w:val="none"/>
                <w:lang w:bidi="ar"/>
              </w:rPr>
              <w:t>自评得分</w:t>
            </w:r>
          </w:p>
        </w:tc>
      </w:tr>
      <w:tr>
        <w:tblPrEx>
          <w:tblCellMar>
            <w:top w:w="0" w:type="dxa"/>
            <w:left w:w="108" w:type="dxa"/>
            <w:bottom w:w="0" w:type="dxa"/>
            <w:right w:w="108" w:type="dxa"/>
          </w:tblCellMar>
        </w:tblPrEx>
        <w:trPr>
          <w:gridBefore w:val="1"/>
          <w:gridAfter w:val="1"/>
          <w:wBefore w:w="123" w:type="dxa"/>
          <w:wAfter w:w="466" w:type="dxa"/>
          <w:trHeight w:val="432" w:hRule="atLeast"/>
        </w:trPr>
        <w:tc>
          <w:tcPr>
            <w:tcW w:w="709"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ind w:firstLineChars="0"/>
              <w:jc w:val="center"/>
              <w:textAlignment w:val="center"/>
              <w:rPr>
                <w:color w:val="auto"/>
                <w:sz w:val="22"/>
                <w:highlight w:val="none"/>
              </w:rPr>
            </w:pPr>
            <w:r>
              <w:rPr>
                <w:color w:val="auto"/>
                <w:kern w:val="0"/>
                <w:sz w:val="22"/>
                <w:highlight w:val="none"/>
                <w:lang w:bidi="ar"/>
              </w:rPr>
              <w:t>1</w:t>
            </w:r>
          </w:p>
        </w:tc>
        <w:tc>
          <w:tcPr>
            <w:tcW w:w="818" w:type="dxa"/>
            <w:gridSpan w:val="2"/>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宋体" w:hAnsi="宋体" w:cs="宋体"/>
                <w:color w:val="auto"/>
                <w:sz w:val="22"/>
                <w:highlight w:val="none"/>
              </w:rPr>
            </w:pPr>
            <w:r>
              <w:rPr>
                <w:rFonts w:hint="eastAsia" w:ascii="宋体" w:hAnsi="宋体" w:cs="宋体"/>
                <w:color w:val="auto"/>
                <w:sz w:val="22"/>
                <w:highlight w:val="none"/>
              </w:rPr>
              <w:t>万州区2023年脱贫人口公益性岗位项目</w:t>
            </w:r>
          </w:p>
        </w:tc>
        <w:tc>
          <w:tcPr>
            <w:tcW w:w="14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cs="宋体"/>
                <w:i w:val="0"/>
                <w:iCs w:val="0"/>
                <w:color w:val="auto"/>
                <w:kern w:val="0"/>
                <w:sz w:val="22"/>
                <w:szCs w:val="22"/>
                <w:highlight w:val="none"/>
                <w:u w:val="none"/>
                <w:lang w:val="en-US" w:eastAsia="zh-CN" w:bidi="ar"/>
              </w:rPr>
              <w:t>年度预算执行率</w:t>
            </w:r>
          </w:p>
        </w:tc>
        <w:tc>
          <w:tcPr>
            <w:tcW w:w="72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cs="宋体"/>
                <w:i w:val="0"/>
                <w:iCs w:val="0"/>
                <w:color w:val="auto"/>
                <w:kern w:val="0"/>
                <w:sz w:val="22"/>
                <w:szCs w:val="22"/>
                <w:highlight w:val="none"/>
                <w:u w:val="none"/>
                <w:lang w:val="en-US" w:eastAsia="zh-CN" w:bidi="ar"/>
              </w:rPr>
              <w:t>=</w:t>
            </w:r>
          </w:p>
        </w:tc>
        <w:tc>
          <w:tcPr>
            <w:tcW w:w="915"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cs="宋体"/>
                <w:i w:val="0"/>
                <w:iCs w:val="0"/>
                <w:color w:val="auto"/>
                <w:kern w:val="0"/>
                <w:sz w:val="22"/>
                <w:szCs w:val="22"/>
                <w:highlight w:val="none"/>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cs="宋体"/>
                <w:i w:val="0"/>
                <w:iCs w:val="0"/>
                <w:color w:val="auto"/>
                <w:kern w:val="0"/>
                <w:sz w:val="22"/>
                <w:szCs w:val="22"/>
                <w:highlight w:val="none"/>
                <w:u w:val="none"/>
                <w:lang w:val="en-US" w:eastAsia="zh-CN" w:bidi="ar"/>
              </w:rPr>
              <w:t>%</w:t>
            </w:r>
          </w:p>
        </w:tc>
        <w:tc>
          <w:tcPr>
            <w:tcW w:w="70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cs="宋体"/>
                <w:i w:val="0"/>
                <w:iCs w:val="0"/>
                <w:color w:val="auto"/>
                <w:kern w:val="0"/>
                <w:sz w:val="22"/>
                <w:szCs w:val="22"/>
                <w:highlight w:val="none"/>
                <w:u w:val="none"/>
                <w:lang w:val="en-US" w:eastAsia="zh-CN" w:bidi="ar"/>
              </w:rPr>
              <w:t>10</w:t>
            </w:r>
          </w:p>
        </w:tc>
        <w:tc>
          <w:tcPr>
            <w:tcW w:w="110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cs="宋体"/>
                <w:i w:val="0"/>
                <w:iCs w:val="0"/>
                <w:color w:val="auto"/>
                <w:kern w:val="0"/>
                <w:sz w:val="22"/>
                <w:szCs w:val="22"/>
                <w:highlight w:val="none"/>
                <w:u w:val="none"/>
                <w:lang w:val="en-US" w:eastAsia="zh-CN" w:bidi="ar"/>
              </w:rPr>
              <w:t>99.99</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cs="宋体"/>
                <w:i w:val="0"/>
                <w:iCs w:val="0"/>
                <w:color w:val="auto"/>
                <w:kern w:val="0"/>
                <w:sz w:val="22"/>
                <w:szCs w:val="22"/>
                <w:highlight w:val="none"/>
                <w:u w:val="none"/>
                <w:lang w:val="en-US" w:eastAsia="zh-CN" w:bidi="ar"/>
              </w:rPr>
              <w:t>9.99</w:t>
            </w:r>
          </w:p>
        </w:tc>
        <w:tc>
          <w:tcPr>
            <w:tcW w:w="83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宋体" w:hAnsi="宋体" w:cs="宋体"/>
                <w:color w:val="auto"/>
                <w:sz w:val="22"/>
                <w:highlight w:val="none"/>
              </w:rPr>
            </w:pPr>
          </w:p>
        </w:tc>
        <w:tc>
          <w:tcPr>
            <w:tcW w:w="859"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cs="宋体"/>
                <w:color w:val="auto"/>
                <w:sz w:val="22"/>
                <w:highlight w:val="none"/>
                <w:lang w:val="en-US" w:eastAsia="zh-CN"/>
              </w:rPr>
            </w:pPr>
          </w:p>
        </w:tc>
      </w:tr>
      <w:tr>
        <w:tblPrEx>
          <w:tblCellMar>
            <w:top w:w="0" w:type="dxa"/>
            <w:left w:w="108" w:type="dxa"/>
            <w:bottom w:w="0" w:type="dxa"/>
            <w:right w:w="108" w:type="dxa"/>
          </w:tblCellMar>
        </w:tblPrEx>
        <w:trPr>
          <w:gridBefore w:val="1"/>
          <w:gridAfter w:val="1"/>
          <w:wBefore w:w="123" w:type="dxa"/>
          <w:wAfter w:w="466" w:type="dxa"/>
          <w:trHeight w:val="432" w:hRule="atLeast"/>
        </w:trPr>
        <w:tc>
          <w:tcPr>
            <w:tcW w:w="709" w:type="dxa"/>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ind w:firstLineChars="0"/>
              <w:jc w:val="center"/>
              <w:textAlignment w:val="center"/>
              <w:rPr>
                <w:color w:val="auto"/>
                <w:sz w:val="22"/>
                <w:highlight w:val="none"/>
              </w:rPr>
            </w:pPr>
          </w:p>
        </w:tc>
        <w:tc>
          <w:tcPr>
            <w:tcW w:w="818" w:type="dxa"/>
            <w:gridSpan w:val="2"/>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宋体" w:hAnsi="宋体" w:cs="宋体"/>
                <w:color w:val="auto"/>
                <w:sz w:val="22"/>
                <w:highlight w:val="none"/>
              </w:rPr>
            </w:pPr>
          </w:p>
        </w:tc>
        <w:tc>
          <w:tcPr>
            <w:tcW w:w="14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color w:val="auto"/>
                <w:sz w:val="22"/>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带动劳动力就业（人）</w:t>
            </w:r>
          </w:p>
        </w:tc>
        <w:tc>
          <w:tcPr>
            <w:tcW w:w="72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color w:val="auto"/>
                <w:sz w:val="22"/>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w:t>
            </w:r>
          </w:p>
        </w:tc>
        <w:tc>
          <w:tcPr>
            <w:tcW w:w="915"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color w:val="auto"/>
                <w:sz w:val="22"/>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3228</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color w:val="auto"/>
                <w:sz w:val="22"/>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人</w:t>
            </w:r>
          </w:p>
        </w:tc>
        <w:tc>
          <w:tcPr>
            <w:tcW w:w="70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color w:val="auto"/>
                <w:sz w:val="22"/>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20</w:t>
            </w:r>
          </w:p>
        </w:tc>
        <w:tc>
          <w:tcPr>
            <w:tcW w:w="110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3228</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83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宋体" w:hAnsi="宋体" w:cs="宋体"/>
                <w:color w:val="auto"/>
                <w:sz w:val="22"/>
                <w:highlight w:val="none"/>
              </w:rPr>
            </w:pPr>
          </w:p>
        </w:tc>
        <w:tc>
          <w:tcPr>
            <w:tcW w:w="859"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宋体" w:hAnsi="宋体" w:eastAsia="宋体" w:cs="宋体"/>
                <w:color w:val="auto"/>
                <w:sz w:val="22"/>
                <w:highlight w:val="none"/>
                <w:lang w:val="en-US" w:eastAsia="zh-CN"/>
              </w:rPr>
            </w:pPr>
            <w:r>
              <w:rPr>
                <w:rFonts w:hint="eastAsia" w:cs="宋体"/>
                <w:color w:val="auto"/>
                <w:sz w:val="22"/>
                <w:highlight w:val="none"/>
                <w:lang w:val="en-US" w:eastAsia="zh-CN"/>
              </w:rPr>
              <w:t>99.99</w:t>
            </w:r>
          </w:p>
        </w:tc>
      </w:tr>
      <w:tr>
        <w:tblPrEx>
          <w:tblCellMar>
            <w:top w:w="0" w:type="dxa"/>
            <w:left w:w="108" w:type="dxa"/>
            <w:bottom w:w="0" w:type="dxa"/>
            <w:right w:w="108" w:type="dxa"/>
          </w:tblCellMar>
        </w:tblPrEx>
        <w:trPr>
          <w:gridBefore w:val="1"/>
          <w:gridAfter w:val="1"/>
          <w:wBefore w:w="123" w:type="dxa"/>
          <w:wAfter w:w="466" w:type="dxa"/>
          <w:trHeight w:val="432" w:hRule="atLeast"/>
        </w:trPr>
        <w:tc>
          <w:tcPr>
            <w:tcW w:w="709" w:type="dxa"/>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ind w:firstLineChars="0"/>
              <w:jc w:val="center"/>
              <w:textAlignment w:val="center"/>
              <w:rPr>
                <w:color w:val="auto"/>
                <w:sz w:val="22"/>
                <w:highlight w:val="none"/>
              </w:rPr>
            </w:pPr>
          </w:p>
        </w:tc>
        <w:tc>
          <w:tcPr>
            <w:tcW w:w="818" w:type="dxa"/>
            <w:gridSpan w:val="2"/>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宋体" w:hAnsi="宋体" w:cs="宋体"/>
                <w:color w:val="auto"/>
                <w:sz w:val="22"/>
                <w:highlight w:val="none"/>
              </w:rPr>
            </w:pPr>
          </w:p>
        </w:tc>
        <w:tc>
          <w:tcPr>
            <w:tcW w:w="14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资金在规定时间内下达率</w:t>
            </w:r>
          </w:p>
        </w:tc>
        <w:tc>
          <w:tcPr>
            <w:tcW w:w="72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915"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70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110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83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宋体" w:hAnsi="宋体" w:cs="宋体"/>
                <w:color w:val="auto"/>
                <w:sz w:val="22"/>
                <w:highlight w:val="none"/>
              </w:rPr>
            </w:pPr>
          </w:p>
        </w:tc>
        <w:tc>
          <w:tcPr>
            <w:tcW w:w="859"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宋体" w:hAnsi="宋体" w:cs="宋体"/>
                <w:color w:val="auto"/>
                <w:sz w:val="22"/>
                <w:highlight w:val="none"/>
              </w:rPr>
            </w:pPr>
          </w:p>
        </w:tc>
      </w:tr>
      <w:tr>
        <w:tblPrEx>
          <w:tblCellMar>
            <w:top w:w="0" w:type="dxa"/>
            <w:left w:w="108" w:type="dxa"/>
            <w:bottom w:w="0" w:type="dxa"/>
            <w:right w:w="108" w:type="dxa"/>
          </w:tblCellMar>
        </w:tblPrEx>
        <w:trPr>
          <w:gridBefore w:val="1"/>
          <w:gridAfter w:val="1"/>
          <w:wBefore w:w="123" w:type="dxa"/>
          <w:wAfter w:w="466" w:type="dxa"/>
          <w:trHeight w:val="429" w:hRule="atLeast"/>
        </w:trPr>
        <w:tc>
          <w:tcPr>
            <w:tcW w:w="709" w:type="dxa"/>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ind w:firstLineChars="0"/>
              <w:jc w:val="center"/>
              <w:textAlignment w:val="center"/>
              <w:rPr>
                <w:color w:val="auto"/>
                <w:sz w:val="22"/>
                <w:highlight w:val="none"/>
              </w:rPr>
            </w:pPr>
          </w:p>
        </w:tc>
        <w:tc>
          <w:tcPr>
            <w:tcW w:w="818" w:type="dxa"/>
            <w:gridSpan w:val="2"/>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宋体" w:hAnsi="宋体" w:cs="宋体"/>
                <w:color w:val="auto"/>
                <w:sz w:val="22"/>
                <w:highlight w:val="none"/>
              </w:rPr>
            </w:pPr>
          </w:p>
        </w:tc>
        <w:tc>
          <w:tcPr>
            <w:tcW w:w="14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受益人口数</w:t>
            </w:r>
          </w:p>
        </w:tc>
        <w:tc>
          <w:tcPr>
            <w:tcW w:w="72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915"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3228</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人</w:t>
            </w:r>
          </w:p>
        </w:tc>
        <w:tc>
          <w:tcPr>
            <w:tcW w:w="70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110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3228</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83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宋体" w:hAnsi="宋体" w:cs="宋体"/>
                <w:color w:val="auto"/>
                <w:sz w:val="22"/>
                <w:highlight w:val="none"/>
              </w:rPr>
            </w:pPr>
          </w:p>
        </w:tc>
        <w:tc>
          <w:tcPr>
            <w:tcW w:w="859"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宋体" w:hAnsi="宋体" w:cs="宋体"/>
                <w:color w:val="auto"/>
                <w:sz w:val="22"/>
                <w:highlight w:val="none"/>
              </w:rPr>
            </w:pPr>
          </w:p>
        </w:tc>
      </w:tr>
      <w:tr>
        <w:tblPrEx>
          <w:tblCellMar>
            <w:top w:w="0" w:type="dxa"/>
            <w:left w:w="108" w:type="dxa"/>
            <w:bottom w:w="0" w:type="dxa"/>
            <w:right w:w="108" w:type="dxa"/>
          </w:tblCellMar>
        </w:tblPrEx>
        <w:trPr>
          <w:gridBefore w:val="1"/>
          <w:gridAfter w:val="1"/>
          <w:wBefore w:w="123" w:type="dxa"/>
          <w:wAfter w:w="466" w:type="dxa"/>
          <w:trHeight w:val="432" w:hRule="atLeast"/>
        </w:trPr>
        <w:tc>
          <w:tcPr>
            <w:tcW w:w="709" w:type="dxa"/>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ind w:firstLineChars="0"/>
              <w:jc w:val="center"/>
              <w:textAlignment w:val="center"/>
              <w:rPr>
                <w:color w:val="auto"/>
                <w:sz w:val="22"/>
                <w:highlight w:val="none"/>
              </w:rPr>
            </w:pPr>
          </w:p>
        </w:tc>
        <w:tc>
          <w:tcPr>
            <w:tcW w:w="818" w:type="dxa"/>
            <w:gridSpan w:val="2"/>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宋体" w:hAnsi="宋体" w:cs="宋体"/>
                <w:color w:val="auto"/>
                <w:sz w:val="22"/>
                <w:highlight w:val="none"/>
              </w:rPr>
            </w:pPr>
          </w:p>
        </w:tc>
        <w:tc>
          <w:tcPr>
            <w:tcW w:w="14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受益人口满意度</w:t>
            </w:r>
          </w:p>
        </w:tc>
        <w:tc>
          <w:tcPr>
            <w:tcW w:w="72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915"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95</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70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10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95</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83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宋体" w:hAnsi="宋体" w:cs="宋体"/>
                <w:color w:val="auto"/>
                <w:sz w:val="22"/>
                <w:highlight w:val="none"/>
              </w:rPr>
            </w:pPr>
          </w:p>
        </w:tc>
        <w:tc>
          <w:tcPr>
            <w:tcW w:w="859"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宋体" w:hAnsi="宋体" w:cs="宋体"/>
                <w:color w:val="auto"/>
                <w:sz w:val="22"/>
                <w:highlight w:val="none"/>
              </w:rPr>
            </w:pPr>
          </w:p>
        </w:tc>
      </w:tr>
      <w:tr>
        <w:tblPrEx>
          <w:tblCellMar>
            <w:top w:w="0" w:type="dxa"/>
            <w:left w:w="108" w:type="dxa"/>
            <w:bottom w:w="0" w:type="dxa"/>
            <w:right w:w="108" w:type="dxa"/>
          </w:tblCellMar>
        </w:tblPrEx>
        <w:trPr>
          <w:gridBefore w:val="1"/>
          <w:gridAfter w:val="1"/>
          <w:wBefore w:w="123" w:type="dxa"/>
          <w:wAfter w:w="466" w:type="dxa"/>
          <w:trHeight w:val="432" w:hRule="atLeast"/>
        </w:trPr>
        <w:tc>
          <w:tcPr>
            <w:tcW w:w="709" w:type="dxa"/>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ind w:firstLineChars="0"/>
              <w:jc w:val="center"/>
              <w:textAlignment w:val="center"/>
              <w:rPr>
                <w:color w:val="auto"/>
                <w:sz w:val="22"/>
                <w:highlight w:val="none"/>
              </w:rPr>
            </w:pPr>
          </w:p>
        </w:tc>
        <w:tc>
          <w:tcPr>
            <w:tcW w:w="818" w:type="dxa"/>
            <w:gridSpan w:val="2"/>
            <w:vMerge w:val="continue"/>
            <w:tcBorders>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宋体" w:hAnsi="宋体" w:cs="宋体"/>
                <w:color w:val="auto"/>
                <w:sz w:val="22"/>
                <w:highlight w:val="none"/>
              </w:rPr>
            </w:pPr>
          </w:p>
        </w:tc>
        <w:tc>
          <w:tcPr>
            <w:tcW w:w="14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全日制人均标准（元/月）</w:t>
            </w:r>
          </w:p>
        </w:tc>
        <w:tc>
          <w:tcPr>
            <w:tcW w:w="72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915"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2100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元</w:t>
            </w:r>
          </w:p>
        </w:tc>
        <w:tc>
          <w:tcPr>
            <w:tcW w:w="70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110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2100</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83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宋体" w:hAnsi="宋体" w:cs="宋体"/>
                <w:color w:val="auto"/>
                <w:sz w:val="22"/>
                <w:highlight w:val="none"/>
              </w:rPr>
            </w:pPr>
          </w:p>
        </w:tc>
        <w:tc>
          <w:tcPr>
            <w:tcW w:w="859"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宋体" w:hAnsi="宋体" w:cs="宋体"/>
                <w:color w:val="auto"/>
                <w:sz w:val="22"/>
                <w:highlight w:val="none"/>
              </w:rPr>
            </w:pPr>
          </w:p>
        </w:tc>
      </w:tr>
      <w:tr>
        <w:tblPrEx>
          <w:tblCellMar>
            <w:top w:w="0" w:type="dxa"/>
            <w:left w:w="108" w:type="dxa"/>
            <w:bottom w:w="0" w:type="dxa"/>
            <w:right w:w="108" w:type="dxa"/>
          </w:tblCellMar>
        </w:tblPrEx>
        <w:trPr>
          <w:gridBefore w:val="1"/>
          <w:gridAfter w:val="1"/>
          <w:wBefore w:w="123" w:type="dxa"/>
          <w:wAfter w:w="466" w:type="dxa"/>
          <w:trHeight w:val="432" w:hRule="atLeast"/>
        </w:trPr>
        <w:tc>
          <w:tcPr>
            <w:tcW w:w="709"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ind w:firstLineChars="0"/>
              <w:jc w:val="center"/>
              <w:textAlignment w:val="center"/>
              <w:rPr>
                <w:color w:val="auto"/>
                <w:sz w:val="22"/>
                <w:highlight w:val="none"/>
              </w:rPr>
            </w:pPr>
            <w:r>
              <w:rPr>
                <w:rFonts w:hint="eastAsia"/>
                <w:color w:val="auto"/>
                <w:kern w:val="0"/>
                <w:sz w:val="22"/>
                <w:highlight w:val="none"/>
                <w:lang w:bidi="ar"/>
              </w:rPr>
              <w:t>2</w:t>
            </w:r>
          </w:p>
        </w:tc>
        <w:tc>
          <w:tcPr>
            <w:tcW w:w="818" w:type="dxa"/>
            <w:gridSpan w:val="2"/>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宋体" w:hAnsi="宋体" w:cs="宋体"/>
                <w:color w:val="auto"/>
                <w:sz w:val="22"/>
                <w:highlight w:val="none"/>
              </w:rPr>
            </w:pPr>
            <w:r>
              <w:rPr>
                <w:rFonts w:hint="eastAsia" w:ascii="宋体" w:hAnsi="宋体" w:cs="宋体"/>
                <w:color w:val="auto"/>
                <w:sz w:val="22"/>
                <w:highlight w:val="none"/>
              </w:rPr>
              <w:t>万州区2023年雨露计划中高等职业教育补助项目</w:t>
            </w:r>
          </w:p>
        </w:tc>
        <w:tc>
          <w:tcPr>
            <w:tcW w:w="14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cs="宋体"/>
                <w:i w:val="0"/>
                <w:iCs w:val="0"/>
                <w:color w:val="auto"/>
                <w:kern w:val="0"/>
                <w:sz w:val="22"/>
                <w:szCs w:val="22"/>
                <w:highlight w:val="none"/>
                <w:u w:val="none"/>
                <w:lang w:val="en-US" w:eastAsia="zh-CN" w:bidi="ar"/>
              </w:rPr>
              <w:t>年度预算执行率</w:t>
            </w:r>
          </w:p>
        </w:tc>
        <w:tc>
          <w:tcPr>
            <w:tcW w:w="72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cs="宋体"/>
                <w:i w:val="0"/>
                <w:iCs w:val="0"/>
                <w:color w:val="auto"/>
                <w:kern w:val="0"/>
                <w:sz w:val="22"/>
                <w:szCs w:val="22"/>
                <w:highlight w:val="none"/>
                <w:u w:val="none"/>
                <w:lang w:val="en-US" w:eastAsia="zh-CN" w:bidi="ar"/>
              </w:rPr>
              <w:t>=</w:t>
            </w:r>
          </w:p>
        </w:tc>
        <w:tc>
          <w:tcPr>
            <w:tcW w:w="915"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cs="宋体"/>
                <w:i w:val="0"/>
                <w:iCs w:val="0"/>
                <w:color w:val="auto"/>
                <w:kern w:val="0"/>
                <w:sz w:val="22"/>
                <w:szCs w:val="22"/>
                <w:highlight w:val="none"/>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cs="宋体"/>
                <w:i w:val="0"/>
                <w:iCs w:val="0"/>
                <w:color w:val="auto"/>
                <w:kern w:val="0"/>
                <w:sz w:val="22"/>
                <w:szCs w:val="22"/>
                <w:highlight w:val="none"/>
                <w:u w:val="none"/>
                <w:lang w:val="en-US" w:eastAsia="zh-CN" w:bidi="ar"/>
              </w:rPr>
              <w:t>%</w:t>
            </w:r>
          </w:p>
        </w:tc>
        <w:tc>
          <w:tcPr>
            <w:tcW w:w="70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cs="宋体"/>
                <w:i w:val="0"/>
                <w:iCs w:val="0"/>
                <w:color w:val="auto"/>
                <w:kern w:val="0"/>
                <w:sz w:val="22"/>
                <w:szCs w:val="22"/>
                <w:highlight w:val="none"/>
                <w:u w:val="none"/>
                <w:lang w:val="en-US" w:eastAsia="zh-CN" w:bidi="ar"/>
              </w:rPr>
              <w:t>10</w:t>
            </w:r>
          </w:p>
        </w:tc>
        <w:tc>
          <w:tcPr>
            <w:tcW w:w="110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cs="宋体"/>
                <w:i w:val="0"/>
                <w:iCs w:val="0"/>
                <w:color w:val="auto"/>
                <w:kern w:val="0"/>
                <w:sz w:val="22"/>
                <w:szCs w:val="22"/>
                <w:highlight w:val="none"/>
                <w:u w:val="none"/>
                <w:lang w:val="en-US" w:eastAsia="zh-CN" w:bidi="ar"/>
              </w:rPr>
              <w:t>100</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cs="宋体"/>
                <w:i w:val="0"/>
                <w:iCs w:val="0"/>
                <w:color w:val="auto"/>
                <w:kern w:val="0"/>
                <w:sz w:val="22"/>
                <w:szCs w:val="22"/>
                <w:highlight w:val="none"/>
                <w:u w:val="none"/>
                <w:lang w:val="en-US" w:eastAsia="zh-CN" w:bidi="ar"/>
              </w:rPr>
              <w:t>10</w:t>
            </w:r>
          </w:p>
        </w:tc>
        <w:tc>
          <w:tcPr>
            <w:tcW w:w="83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宋体" w:hAnsi="宋体" w:cs="宋体"/>
                <w:color w:val="auto"/>
                <w:sz w:val="22"/>
                <w:highlight w:val="none"/>
              </w:rPr>
            </w:pPr>
          </w:p>
        </w:tc>
        <w:tc>
          <w:tcPr>
            <w:tcW w:w="859"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cs="宋体"/>
                <w:color w:val="auto"/>
                <w:sz w:val="22"/>
                <w:highlight w:val="none"/>
                <w:lang w:val="en-US" w:eastAsia="zh-CN"/>
              </w:rPr>
            </w:pPr>
          </w:p>
        </w:tc>
      </w:tr>
      <w:tr>
        <w:tblPrEx>
          <w:tblCellMar>
            <w:top w:w="0" w:type="dxa"/>
            <w:left w:w="108" w:type="dxa"/>
            <w:bottom w:w="0" w:type="dxa"/>
            <w:right w:w="108" w:type="dxa"/>
          </w:tblCellMar>
        </w:tblPrEx>
        <w:trPr>
          <w:gridBefore w:val="1"/>
          <w:gridAfter w:val="1"/>
          <w:wBefore w:w="123" w:type="dxa"/>
          <w:wAfter w:w="466" w:type="dxa"/>
          <w:trHeight w:val="432" w:hRule="atLeast"/>
        </w:trPr>
        <w:tc>
          <w:tcPr>
            <w:tcW w:w="709" w:type="dxa"/>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ind w:firstLineChars="0"/>
              <w:jc w:val="center"/>
              <w:textAlignment w:val="center"/>
              <w:rPr>
                <w:color w:val="auto"/>
                <w:sz w:val="22"/>
                <w:highlight w:val="none"/>
              </w:rPr>
            </w:pPr>
          </w:p>
        </w:tc>
        <w:tc>
          <w:tcPr>
            <w:tcW w:w="818" w:type="dxa"/>
            <w:gridSpan w:val="2"/>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宋体" w:hAnsi="宋体" w:cs="宋体"/>
                <w:color w:val="auto"/>
                <w:sz w:val="22"/>
                <w:highlight w:val="none"/>
              </w:rPr>
            </w:pPr>
          </w:p>
        </w:tc>
        <w:tc>
          <w:tcPr>
            <w:tcW w:w="14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color w:val="auto"/>
                <w:sz w:val="22"/>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补助对象人数</w:t>
            </w:r>
          </w:p>
        </w:tc>
        <w:tc>
          <w:tcPr>
            <w:tcW w:w="72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color w:val="auto"/>
                <w:sz w:val="22"/>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w:t>
            </w:r>
          </w:p>
        </w:tc>
        <w:tc>
          <w:tcPr>
            <w:tcW w:w="915"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color w:val="auto"/>
                <w:sz w:val="22"/>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1500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color w:val="auto"/>
                <w:sz w:val="22"/>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人</w:t>
            </w:r>
          </w:p>
        </w:tc>
        <w:tc>
          <w:tcPr>
            <w:tcW w:w="70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color w:val="auto"/>
                <w:sz w:val="22"/>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25</w:t>
            </w:r>
          </w:p>
        </w:tc>
        <w:tc>
          <w:tcPr>
            <w:tcW w:w="110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1500</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83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宋体" w:hAnsi="宋体" w:cs="宋体"/>
                <w:color w:val="auto"/>
                <w:sz w:val="22"/>
                <w:highlight w:val="none"/>
              </w:rPr>
            </w:pPr>
          </w:p>
        </w:tc>
        <w:tc>
          <w:tcPr>
            <w:tcW w:w="859"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default" w:ascii="宋体" w:hAnsi="宋体" w:eastAsia="宋体" w:cs="宋体"/>
                <w:color w:val="auto"/>
                <w:sz w:val="22"/>
                <w:highlight w:val="none"/>
                <w:lang w:val="en-US" w:eastAsia="zh-CN"/>
              </w:rPr>
            </w:pPr>
            <w:r>
              <w:rPr>
                <w:rFonts w:hint="eastAsia" w:cs="宋体"/>
                <w:color w:val="auto"/>
                <w:sz w:val="22"/>
                <w:highlight w:val="none"/>
                <w:lang w:val="en-US" w:eastAsia="zh-CN"/>
              </w:rPr>
              <w:t>100</w:t>
            </w:r>
          </w:p>
        </w:tc>
      </w:tr>
      <w:tr>
        <w:tblPrEx>
          <w:tblCellMar>
            <w:top w:w="0" w:type="dxa"/>
            <w:left w:w="108" w:type="dxa"/>
            <w:bottom w:w="0" w:type="dxa"/>
            <w:right w:w="108" w:type="dxa"/>
          </w:tblCellMar>
        </w:tblPrEx>
        <w:trPr>
          <w:gridBefore w:val="1"/>
          <w:gridAfter w:val="1"/>
          <w:wBefore w:w="123" w:type="dxa"/>
          <w:wAfter w:w="466" w:type="dxa"/>
          <w:trHeight w:val="432" w:hRule="atLeast"/>
        </w:trPr>
        <w:tc>
          <w:tcPr>
            <w:tcW w:w="709" w:type="dxa"/>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ind w:firstLineChars="0"/>
              <w:jc w:val="center"/>
              <w:textAlignment w:val="center"/>
              <w:rPr>
                <w:color w:val="auto"/>
                <w:sz w:val="22"/>
                <w:highlight w:val="none"/>
              </w:rPr>
            </w:pPr>
          </w:p>
        </w:tc>
        <w:tc>
          <w:tcPr>
            <w:tcW w:w="818" w:type="dxa"/>
            <w:gridSpan w:val="2"/>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宋体" w:hAnsi="宋体" w:cs="宋体"/>
                <w:color w:val="auto"/>
                <w:sz w:val="22"/>
                <w:highlight w:val="none"/>
              </w:rPr>
            </w:pPr>
          </w:p>
        </w:tc>
        <w:tc>
          <w:tcPr>
            <w:tcW w:w="14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资金在规定时间内下达率</w:t>
            </w:r>
          </w:p>
        </w:tc>
        <w:tc>
          <w:tcPr>
            <w:tcW w:w="72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915"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70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110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83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宋体" w:hAnsi="宋体" w:cs="宋体"/>
                <w:color w:val="auto"/>
                <w:sz w:val="22"/>
                <w:highlight w:val="none"/>
              </w:rPr>
            </w:pPr>
          </w:p>
        </w:tc>
        <w:tc>
          <w:tcPr>
            <w:tcW w:w="859"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宋体" w:hAnsi="宋体" w:cs="宋体"/>
                <w:color w:val="auto"/>
                <w:sz w:val="22"/>
                <w:highlight w:val="none"/>
              </w:rPr>
            </w:pPr>
          </w:p>
        </w:tc>
      </w:tr>
      <w:tr>
        <w:tblPrEx>
          <w:tblCellMar>
            <w:top w:w="0" w:type="dxa"/>
            <w:left w:w="108" w:type="dxa"/>
            <w:bottom w:w="0" w:type="dxa"/>
            <w:right w:w="108" w:type="dxa"/>
          </w:tblCellMar>
        </w:tblPrEx>
        <w:trPr>
          <w:gridBefore w:val="1"/>
          <w:gridAfter w:val="1"/>
          <w:wBefore w:w="123" w:type="dxa"/>
          <w:wAfter w:w="466" w:type="dxa"/>
          <w:trHeight w:val="432" w:hRule="atLeast"/>
        </w:trPr>
        <w:tc>
          <w:tcPr>
            <w:tcW w:w="709" w:type="dxa"/>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ind w:firstLineChars="0"/>
              <w:jc w:val="center"/>
              <w:textAlignment w:val="center"/>
              <w:rPr>
                <w:color w:val="auto"/>
                <w:sz w:val="22"/>
                <w:highlight w:val="none"/>
              </w:rPr>
            </w:pPr>
          </w:p>
        </w:tc>
        <w:tc>
          <w:tcPr>
            <w:tcW w:w="818" w:type="dxa"/>
            <w:gridSpan w:val="2"/>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宋体" w:hAnsi="宋体" w:cs="宋体"/>
                <w:color w:val="auto"/>
                <w:sz w:val="22"/>
                <w:highlight w:val="none"/>
              </w:rPr>
            </w:pPr>
          </w:p>
        </w:tc>
        <w:tc>
          <w:tcPr>
            <w:tcW w:w="14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default" w:ascii="宋体" w:hAnsi="宋体" w:cs="宋体"/>
                <w:color w:val="auto"/>
                <w:sz w:val="22"/>
                <w:highlight w:val="none"/>
                <w:lang w:val="en-US"/>
              </w:rPr>
            </w:pPr>
            <w:r>
              <w:rPr>
                <w:rFonts w:hint="eastAsia" w:ascii="宋体" w:hAnsi="宋体" w:eastAsia="宋体" w:cs="宋体"/>
                <w:i w:val="0"/>
                <w:iCs w:val="0"/>
                <w:color w:val="auto"/>
                <w:kern w:val="0"/>
                <w:sz w:val="22"/>
                <w:szCs w:val="22"/>
                <w:highlight w:val="none"/>
                <w:u w:val="none"/>
                <w:lang w:val="en-US" w:eastAsia="zh-CN" w:bidi="ar"/>
              </w:rPr>
              <w:t>人均资助标准（元/学期）</w:t>
            </w:r>
          </w:p>
        </w:tc>
        <w:tc>
          <w:tcPr>
            <w:tcW w:w="72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915"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1500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元</w:t>
            </w:r>
          </w:p>
        </w:tc>
        <w:tc>
          <w:tcPr>
            <w:tcW w:w="70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10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1500</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83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宋体" w:hAnsi="宋体" w:cs="宋体"/>
                <w:color w:val="auto"/>
                <w:sz w:val="22"/>
                <w:highlight w:val="none"/>
              </w:rPr>
            </w:pPr>
          </w:p>
        </w:tc>
        <w:tc>
          <w:tcPr>
            <w:tcW w:w="859"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宋体" w:hAnsi="宋体" w:cs="宋体"/>
                <w:color w:val="auto"/>
                <w:sz w:val="22"/>
                <w:highlight w:val="none"/>
              </w:rPr>
            </w:pPr>
          </w:p>
        </w:tc>
      </w:tr>
      <w:tr>
        <w:tblPrEx>
          <w:tblCellMar>
            <w:top w:w="0" w:type="dxa"/>
            <w:left w:w="108" w:type="dxa"/>
            <w:bottom w:w="0" w:type="dxa"/>
            <w:right w:w="108" w:type="dxa"/>
          </w:tblCellMar>
        </w:tblPrEx>
        <w:trPr>
          <w:gridBefore w:val="1"/>
          <w:gridAfter w:val="1"/>
          <w:wBefore w:w="123" w:type="dxa"/>
          <w:wAfter w:w="466" w:type="dxa"/>
          <w:trHeight w:val="432" w:hRule="atLeast"/>
        </w:trPr>
        <w:tc>
          <w:tcPr>
            <w:tcW w:w="709" w:type="dxa"/>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ind w:firstLineChars="0"/>
              <w:jc w:val="center"/>
              <w:textAlignment w:val="center"/>
              <w:rPr>
                <w:color w:val="auto"/>
                <w:sz w:val="22"/>
                <w:highlight w:val="none"/>
              </w:rPr>
            </w:pPr>
          </w:p>
        </w:tc>
        <w:tc>
          <w:tcPr>
            <w:tcW w:w="818" w:type="dxa"/>
            <w:gridSpan w:val="2"/>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宋体" w:hAnsi="宋体" w:cs="宋体"/>
                <w:color w:val="auto"/>
                <w:sz w:val="22"/>
                <w:highlight w:val="none"/>
              </w:rPr>
            </w:pPr>
          </w:p>
        </w:tc>
        <w:tc>
          <w:tcPr>
            <w:tcW w:w="14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受益人口数</w:t>
            </w:r>
          </w:p>
        </w:tc>
        <w:tc>
          <w:tcPr>
            <w:tcW w:w="72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915"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1500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人</w:t>
            </w:r>
          </w:p>
        </w:tc>
        <w:tc>
          <w:tcPr>
            <w:tcW w:w="70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110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1500</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83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宋体" w:hAnsi="宋体" w:cs="宋体"/>
                <w:color w:val="auto"/>
                <w:sz w:val="22"/>
                <w:highlight w:val="none"/>
              </w:rPr>
            </w:pPr>
          </w:p>
        </w:tc>
        <w:tc>
          <w:tcPr>
            <w:tcW w:w="859"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宋体" w:hAnsi="宋体" w:cs="宋体"/>
                <w:color w:val="auto"/>
                <w:sz w:val="22"/>
                <w:highlight w:val="none"/>
              </w:rPr>
            </w:pPr>
          </w:p>
        </w:tc>
      </w:tr>
      <w:tr>
        <w:tblPrEx>
          <w:tblCellMar>
            <w:top w:w="0" w:type="dxa"/>
            <w:left w:w="108" w:type="dxa"/>
            <w:bottom w:w="0" w:type="dxa"/>
            <w:right w:w="108" w:type="dxa"/>
          </w:tblCellMar>
        </w:tblPrEx>
        <w:trPr>
          <w:gridBefore w:val="1"/>
          <w:gridAfter w:val="1"/>
          <w:wBefore w:w="123" w:type="dxa"/>
          <w:wAfter w:w="466" w:type="dxa"/>
          <w:trHeight w:val="432" w:hRule="atLeast"/>
        </w:trPr>
        <w:tc>
          <w:tcPr>
            <w:tcW w:w="709" w:type="dxa"/>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ind w:firstLineChars="0"/>
              <w:jc w:val="center"/>
              <w:textAlignment w:val="center"/>
              <w:rPr>
                <w:color w:val="auto"/>
                <w:sz w:val="22"/>
                <w:highlight w:val="none"/>
              </w:rPr>
            </w:pPr>
          </w:p>
        </w:tc>
        <w:tc>
          <w:tcPr>
            <w:tcW w:w="818" w:type="dxa"/>
            <w:gridSpan w:val="2"/>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宋体" w:hAnsi="宋体" w:cs="宋体"/>
                <w:color w:val="auto"/>
                <w:sz w:val="22"/>
                <w:highlight w:val="none"/>
              </w:rPr>
            </w:pPr>
          </w:p>
        </w:tc>
        <w:tc>
          <w:tcPr>
            <w:tcW w:w="14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资金持续使用</w:t>
            </w:r>
          </w:p>
        </w:tc>
        <w:tc>
          <w:tcPr>
            <w:tcW w:w="72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915"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年</w:t>
            </w:r>
          </w:p>
        </w:tc>
        <w:tc>
          <w:tcPr>
            <w:tcW w:w="70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110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83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宋体" w:hAnsi="宋体" w:cs="宋体"/>
                <w:color w:val="auto"/>
                <w:sz w:val="22"/>
                <w:highlight w:val="none"/>
              </w:rPr>
            </w:pPr>
          </w:p>
        </w:tc>
        <w:tc>
          <w:tcPr>
            <w:tcW w:w="859"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宋体" w:hAnsi="宋体" w:cs="宋体"/>
                <w:color w:val="auto"/>
                <w:sz w:val="22"/>
                <w:highlight w:val="none"/>
              </w:rPr>
            </w:pPr>
          </w:p>
        </w:tc>
      </w:tr>
      <w:tr>
        <w:tblPrEx>
          <w:tblCellMar>
            <w:top w:w="0" w:type="dxa"/>
            <w:left w:w="108" w:type="dxa"/>
            <w:bottom w:w="0" w:type="dxa"/>
            <w:right w:w="108" w:type="dxa"/>
          </w:tblCellMar>
        </w:tblPrEx>
        <w:trPr>
          <w:gridBefore w:val="1"/>
          <w:gridAfter w:val="1"/>
          <w:wBefore w:w="123" w:type="dxa"/>
          <w:wAfter w:w="466" w:type="dxa"/>
          <w:trHeight w:val="432" w:hRule="atLeast"/>
        </w:trPr>
        <w:tc>
          <w:tcPr>
            <w:tcW w:w="709" w:type="dxa"/>
            <w:vMerge w:val="continue"/>
            <w:tcBorders>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ind w:firstLineChars="0"/>
              <w:jc w:val="center"/>
              <w:textAlignment w:val="center"/>
              <w:rPr>
                <w:color w:val="auto"/>
                <w:sz w:val="22"/>
                <w:highlight w:val="none"/>
              </w:rPr>
            </w:pPr>
          </w:p>
        </w:tc>
        <w:tc>
          <w:tcPr>
            <w:tcW w:w="818" w:type="dxa"/>
            <w:gridSpan w:val="2"/>
            <w:vMerge w:val="continue"/>
            <w:tcBorders>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宋体" w:hAnsi="宋体" w:cs="宋体"/>
                <w:color w:val="auto"/>
                <w:sz w:val="22"/>
                <w:highlight w:val="none"/>
              </w:rPr>
            </w:pPr>
          </w:p>
        </w:tc>
        <w:tc>
          <w:tcPr>
            <w:tcW w:w="14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受益人口满意度</w:t>
            </w:r>
          </w:p>
        </w:tc>
        <w:tc>
          <w:tcPr>
            <w:tcW w:w="72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915"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95</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70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10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95</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83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宋体" w:hAnsi="宋体" w:cs="宋体"/>
                <w:color w:val="auto"/>
                <w:sz w:val="22"/>
                <w:highlight w:val="none"/>
              </w:rPr>
            </w:pPr>
          </w:p>
        </w:tc>
        <w:tc>
          <w:tcPr>
            <w:tcW w:w="859"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ind w:firstLineChars="0"/>
              <w:jc w:val="center"/>
              <w:rPr>
                <w:rFonts w:hint="eastAsia" w:ascii="宋体" w:hAnsi="宋体" w:cs="宋体"/>
                <w:color w:val="auto"/>
                <w:sz w:val="22"/>
                <w:highlight w:val="none"/>
              </w:rPr>
            </w:pPr>
          </w:p>
        </w:tc>
      </w:tr>
    </w:tbl>
    <w:p>
      <w:pPr>
        <w:pStyle w:val="11"/>
        <w:autoSpaceDE w:val="0"/>
        <w:ind w:left="0" w:leftChars="0" w:firstLine="643" w:firstLineChars="200"/>
        <w:rPr>
          <w:rStyle w:val="10"/>
          <w:rFonts w:hint="eastAsia" w:ascii="方正楷体_GBK" w:hAnsi="方正楷体_GBK" w:eastAsia="方正楷体_GBK" w:cs="方正楷体_GBK"/>
          <w:color w:val="auto"/>
          <w:sz w:val="32"/>
          <w:szCs w:val="32"/>
          <w:highlight w:val="none"/>
          <w:shd w:val="clear" w:color="auto" w:fill="FFFFFF"/>
          <w:lang w:val="en-US" w:eastAsia="zh-CN" w:bidi="ar-SA"/>
        </w:rPr>
      </w:pPr>
      <w:r>
        <w:rPr>
          <w:rStyle w:val="10"/>
          <w:rFonts w:hint="eastAsia" w:ascii="方正楷体_GBK" w:hAnsi="方正楷体_GBK" w:eastAsia="方正楷体_GBK" w:cs="方正楷体_GBK"/>
          <w:color w:val="auto"/>
          <w:sz w:val="32"/>
          <w:szCs w:val="32"/>
          <w:highlight w:val="none"/>
          <w:shd w:val="clear" w:color="auto" w:fill="FFFFFF"/>
          <w:lang w:val="en-US" w:eastAsia="zh-CN" w:bidi="ar-SA"/>
        </w:rPr>
        <w:t>（三）部门绩效评价情况</w:t>
      </w:r>
    </w:p>
    <w:p>
      <w:pPr>
        <w:pStyle w:val="11"/>
        <w:autoSpaceDE w:val="0"/>
        <w:ind w:firstLine="643"/>
        <w:rPr>
          <w:rFonts w:hint="eastAsia" w:ascii="方正仿宋_GBK" w:hAnsi="方正仿宋_GBK" w:eastAsia="方正仿宋_GBK" w:cs="方正仿宋_GBK"/>
          <w:color w:val="auto"/>
          <w:sz w:val="32"/>
          <w:szCs w:val="32"/>
          <w:highlight w:val="none"/>
          <w:shd w:val="clear" w:color="auto" w:fill="FFFFFF"/>
          <w:lang w:val="en-US" w:eastAsia="zh-CN" w:bidi="ar-SA"/>
        </w:rPr>
      </w:pPr>
      <w:r>
        <w:rPr>
          <w:rFonts w:hint="eastAsia" w:ascii="方正仿宋_GBK" w:hAnsi="方正仿宋_GBK" w:eastAsia="方正仿宋_GBK" w:cs="方正仿宋_GBK"/>
          <w:color w:val="auto"/>
          <w:sz w:val="32"/>
          <w:szCs w:val="32"/>
          <w:highlight w:val="none"/>
          <w:shd w:val="clear" w:color="auto" w:fill="FFFFFF"/>
          <w:lang w:val="en-US" w:eastAsia="zh-CN" w:bidi="ar-SA"/>
        </w:rPr>
        <w:t>我部门未组织开展专项绩效评价。</w:t>
      </w:r>
    </w:p>
    <w:p>
      <w:pPr>
        <w:pStyle w:val="11"/>
        <w:autoSpaceDE w:val="0"/>
        <w:ind w:left="0" w:leftChars="0" w:firstLine="643" w:firstLineChars="200"/>
        <w:rPr>
          <w:rStyle w:val="10"/>
          <w:rFonts w:hint="eastAsia" w:ascii="方正楷体_GBK" w:hAnsi="方正楷体_GBK" w:eastAsia="方正楷体_GBK" w:cs="方正楷体_GBK"/>
          <w:color w:val="auto"/>
          <w:sz w:val="32"/>
          <w:szCs w:val="32"/>
          <w:highlight w:val="none"/>
          <w:shd w:val="clear" w:color="auto" w:fill="FFFFFF"/>
          <w:lang w:val="en-US" w:eastAsia="zh-CN" w:bidi="ar-SA"/>
        </w:rPr>
      </w:pPr>
      <w:r>
        <w:rPr>
          <w:rStyle w:val="10"/>
          <w:rFonts w:hint="eastAsia" w:ascii="方正楷体_GBK" w:hAnsi="方正楷体_GBK" w:eastAsia="方正楷体_GBK" w:cs="方正楷体_GBK"/>
          <w:color w:val="auto"/>
          <w:sz w:val="32"/>
          <w:szCs w:val="32"/>
          <w:highlight w:val="none"/>
          <w:shd w:val="clear" w:color="auto" w:fill="FFFFFF"/>
          <w:lang w:val="en-US" w:eastAsia="zh-CN" w:bidi="ar-SA"/>
        </w:rPr>
        <w:t>（四）财政绩效评价情况</w:t>
      </w:r>
    </w:p>
    <w:p>
      <w:pPr>
        <w:pStyle w:val="11"/>
        <w:autoSpaceDE w:val="0"/>
        <w:ind w:firstLine="643"/>
        <w:rPr>
          <w:rFonts w:hint="eastAsia" w:ascii="方正仿宋_GBK" w:hAnsi="方正仿宋_GBK" w:eastAsia="方正仿宋_GBK" w:cs="方正仿宋_GBK"/>
          <w:color w:val="auto"/>
          <w:sz w:val="32"/>
          <w:szCs w:val="32"/>
          <w:highlight w:val="none"/>
          <w:shd w:val="clear" w:color="auto" w:fill="FFFFFF"/>
          <w:lang w:val="en-US" w:eastAsia="zh-CN" w:bidi="ar-SA"/>
        </w:rPr>
      </w:pPr>
      <w:r>
        <w:rPr>
          <w:rFonts w:hint="eastAsia" w:ascii="方正仿宋_GBK" w:hAnsi="方正仿宋_GBK" w:eastAsia="方正仿宋_GBK" w:cs="方正仿宋_GBK"/>
          <w:color w:val="auto"/>
          <w:sz w:val="32"/>
          <w:szCs w:val="32"/>
          <w:highlight w:val="none"/>
          <w:shd w:val="clear" w:color="auto" w:fill="FFFFFF"/>
          <w:lang w:val="en-US" w:eastAsia="zh-CN" w:bidi="ar-SA"/>
        </w:rPr>
        <w:t>区财政局未委托第三方对我部门开展绩效评价。</w:t>
      </w:r>
    </w:p>
    <w:p>
      <w:pPr>
        <w:pStyle w:val="6"/>
        <w:shd w:val="clear" w:color="auto" w:fill="FFFFFF"/>
        <w:spacing w:before="0" w:beforeAutospacing="0" w:after="0" w:afterAutospacing="0"/>
        <w:ind w:firstLine="643" w:firstLineChars="200"/>
        <w:rPr>
          <w:rStyle w:val="10"/>
          <w:rFonts w:hint="default" w:ascii="方正黑体_GBK" w:hAnsi="方正黑体_GBK" w:eastAsia="方正黑体_GBK" w:cs="方正黑体_GBK"/>
          <w:color w:val="auto"/>
          <w:sz w:val="32"/>
          <w:szCs w:val="32"/>
          <w:highlight w:val="none"/>
          <w:shd w:val="clear" w:color="auto" w:fill="FFFFFF"/>
          <w:lang w:eastAsia="zh-CN"/>
        </w:rPr>
      </w:pPr>
      <w:r>
        <w:rPr>
          <w:rStyle w:val="10"/>
          <w:rFonts w:hint="eastAsia" w:ascii="方正黑体_GBK" w:hAnsi="方正黑体_GBK" w:eastAsia="方正黑体_GBK" w:cs="方正黑体_GBK"/>
          <w:color w:val="auto"/>
          <w:sz w:val="32"/>
          <w:szCs w:val="32"/>
          <w:highlight w:val="none"/>
          <w:shd w:val="clear" w:color="auto" w:fill="FFFFFF"/>
          <w:lang w:eastAsia="zh-CN"/>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highlight w:val="none"/>
        </w:rPr>
      </w:pPr>
      <w:r>
        <w:rPr>
          <w:rFonts w:ascii="方正仿宋_GBK" w:hAnsi="方正仿宋_GBK" w:eastAsia="方正仿宋_GBK" w:cs="方正仿宋_GBK"/>
          <w:b/>
          <w:bCs/>
          <w:color w:val="auto"/>
          <w:sz w:val="32"/>
          <w:szCs w:val="32"/>
          <w:highlight w:val="none"/>
          <w:shd w:val="clear" w:color="auto" w:fill="FFFFFF"/>
        </w:rPr>
        <w:t> </w:t>
      </w:r>
      <w:r>
        <w:rPr>
          <w:rFonts w:ascii="楷体" w:hAnsi="楷体" w:eastAsia="楷体" w:cs="楷体"/>
          <w:b/>
          <w:bCs/>
          <w:color w:val="auto"/>
          <w:sz w:val="32"/>
          <w:szCs w:val="32"/>
          <w:highlight w:val="none"/>
          <w:shd w:val="clear" w:color="auto" w:fill="FFFFFF"/>
        </w:rPr>
        <w:t>（一）财政拨款收入：</w:t>
      </w:r>
      <w:r>
        <w:rPr>
          <w:rFonts w:ascii="方正仿宋_GBK" w:hAnsi="方正仿宋_GBK" w:eastAsia="方正仿宋_GBK" w:cs="方正仿宋_GBK"/>
          <w:color w:val="auto"/>
          <w:sz w:val="32"/>
          <w:szCs w:val="32"/>
          <w:highlight w:val="none"/>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highlight w:val="none"/>
        </w:rPr>
      </w:pPr>
      <w:r>
        <w:rPr>
          <w:rStyle w:val="10"/>
          <w:rFonts w:ascii="方正仿宋_GBK" w:hAnsi="方正仿宋_GBK" w:eastAsia="方正仿宋_GBK" w:cs="方正仿宋_GBK"/>
          <w:color w:val="auto"/>
          <w:sz w:val="32"/>
          <w:szCs w:val="32"/>
          <w:highlight w:val="none"/>
          <w:shd w:val="clear" w:color="auto" w:fill="FFFFFF"/>
        </w:rPr>
        <w:t> </w:t>
      </w:r>
      <w:r>
        <w:rPr>
          <w:rStyle w:val="10"/>
          <w:rFonts w:ascii="楷体" w:hAnsi="楷体" w:eastAsia="楷体" w:cs="楷体"/>
          <w:color w:val="auto"/>
          <w:sz w:val="32"/>
          <w:szCs w:val="32"/>
          <w:highlight w:val="none"/>
          <w:shd w:val="clear" w:color="auto" w:fill="FFFFFF"/>
        </w:rPr>
        <w:t>（二）事业收入</w:t>
      </w:r>
      <w:r>
        <w:rPr>
          <w:rFonts w:ascii="楷体" w:hAnsi="楷体" w:eastAsia="楷体" w:cs="楷体"/>
          <w:color w:val="auto"/>
          <w:sz w:val="32"/>
          <w:szCs w:val="32"/>
          <w:highlight w:val="none"/>
          <w:shd w:val="clear" w:color="auto" w:fill="FFFFFF"/>
        </w:rPr>
        <w:t>：</w:t>
      </w:r>
      <w:r>
        <w:rPr>
          <w:rFonts w:ascii="方正仿宋_GBK" w:hAnsi="方正仿宋_GBK" w:eastAsia="方正仿宋_GBK" w:cs="方正仿宋_GBK"/>
          <w:color w:val="auto"/>
          <w:sz w:val="32"/>
          <w:szCs w:val="32"/>
          <w:highlight w:val="none"/>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highlight w:val="none"/>
        </w:rPr>
      </w:pPr>
      <w:r>
        <w:rPr>
          <w:rStyle w:val="10"/>
          <w:rFonts w:ascii="方正仿宋_GBK" w:hAnsi="方正仿宋_GBK" w:eastAsia="方正仿宋_GBK" w:cs="方正仿宋_GBK"/>
          <w:color w:val="auto"/>
          <w:sz w:val="32"/>
          <w:szCs w:val="32"/>
          <w:highlight w:val="none"/>
          <w:shd w:val="clear" w:color="auto" w:fill="FFFFFF"/>
        </w:rPr>
        <w:t> </w:t>
      </w:r>
      <w:r>
        <w:rPr>
          <w:rStyle w:val="10"/>
          <w:rFonts w:ascii="楷体" w:hAnsi="楷体" w:eastAsia="楷体" w:cs="楷体"/>
          <w:color w:val="auto"/>
          <w:sz w:val="32"/>
          <w:szCs w:val="32"/>
          <w:highlight w:val="none"/>
          <w:shd w:val="clear" w:color="auto" w:fill="FFFFFF"/>
        </w:rPr>
        <w:t>（三）经营收入</w:t>
      </w:r>
      <w:r>
        <w:rPr>
          <w:rFonts w:ascii="楷体" w:hAnsi="楷体" w:eastAsia="楷体" w:cs="楷体"/>
          <w:color w:val="auto"/>
          <w:sz w:val="32"/>
          <w:szCs w:val="32"/>
          <w:highlight w:val="none"/>
          <w:shd w:val="clear" w:color="auto" w:fill="FFFFFF"/>
        </w:rPr>
        <w:t>：</w:t>
      </w:r>
      <w:r>
        <w:rPr>
          <w:rFonts w:ascii="方正仿宋_GBK" w:hAnsi="方正仿宋_GBK" w:eastAsia="方正仿宋_GBK" w:cs="方正仿宋_GBK"/>
          <w:color w:val="auto"/>
          <w:sz w:val="32"/>
          <w:szCs w:val="32"/>
          <w:highlight w:val="none"/>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highlight w:val="none"/>
        </w:rPr>
      </w:pPr>
      <w:r>
        <w:rPr>
          <w:rStyle w:val="10"/>
          <w:rFonts w:ascii="方正仿宋_GBK" w:hAnsi="方正仿宋_GBK" w:eastAsia="方正仿宋_GBK" w:cs="方正仿宋_GBK"/>
          <w:color w:val="auto"/>
          <w:sz w:val="32"/>
          <w:szCs w:val="32"/>
          <w:highlight w:val="none"/>
          <w:shd w:val="clear" w:color="auto" w:fill="FFFFFF"/>
        </w:rPr>
        <w:t> </w:t>
      </w:r>
      <w:r>
        <w:rPr>
          <w:rStyle w:val="10"/>
          <w:rFonts w:ascii="楷体" w:hAnsi="楷体" w:eastAsia="楷体" w:cs="楷体"/>
          <w:color w:val="auto"/>
          <w:sz w:val="32"/>
          <w:szCs w:val="32"/>
          <w:highlight w:val="none"/>
          <w:shd w:val="clear" w:color="auto" w:fill="FFFFFF"/>
        </w:rPr>
        <w:t>（四）其他收入</w:t>
      </w:r>
      <w:r>
        <w:rPr>
          <w:rFonts w:ascii="楷体" w:hAnsi="楷体" w:eastAsia="楷体" w:cs="楷体"/>
          <w:color w:val="auto"/>
          <w:sz w:val="32"/>
          <w:szCs w:val="32"/>
          <w:highlight w:val="none"/>
          <w:shd w:val="clear" w:color="auto" w:fill="FFFFFF"/>
        </w:rPr>
        <w:t>：</w:t>
      </w:r>
      <w:r>
        <w:rPr>
          <w:rFonts w:ascii="方正仿宋_GBK" w:hAnsi="方正仿宋_GBK" w:eastAsia="方正仿宋_GBK" w:cs="方正仿宋_GBK"/>
          <w:color w:val="auto"/>
          <w:sz w:val="32"/>
          <w:szCs w:val="32"/>
          <w:highlight w:val="none"/>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left="0" w:leftChars="0" w:firstLine="723" w:firstLineChars="225"/>
        <w:jc w:val="both"/>
        <w:rPr>
          <w:rFonts w:hint="default" w:ascii="方正仿宋_GBK" w:hAnsi="方正仿宋_GBK" w:eastAsia="方正仿宋_GBK" w:cs="方正仿宋_GBK"/>
          <w:color w:val="auto"/>
          <w:sz w:val="32"/>
          <w:szCs w:val="32"/>
          <w:highlight w:val="none"/>
        </w:rPr>
      </w:pPr>
      <w:r>
        <w:rPr>
          <w:rStyle w:val="10"/>
          <w:rFonts w:ascii="楷体" w:hAnsi="楷体" w:eastAsia="楷体" w:cs="楷体"/>
          <w:color w:val="auto"/>
          <w:sz w:val="32"/>
          <w:szCs w:val="32"/>
          <w:highlight w:val="none"/>
          <w:shd w:val="clear" w:color="auto" w:fill="FFFFFF"/>
        </w:rPr>
        <w:t>（五）使用非财政拨款结余</w:t>
      </w:r>
      <w:r>
        <w:rPr>
          <w:rFonts w:ascii="楷体" w:hAnsi="楷体" w:eastAsia="楷体" w:cs="楷体"/>
          <w:color w:val="auto"/>
          <w:sz w:val="32"/>
          <w:szCs w:val="32"/>
          <w:highlight w:val="none"/>
          <w:shd w:val="clear" w:color="auto" w:fill="FFFFFF"/>
        </w:rPr>
        <w:t>：</w:t>
      </w:r>
      <w:r>
        <w:rPr>
          <w:rFonts w:ascii="方正仿宋_GBK" w:hAnsi="方正仿宋_GBK" w:eastAsia="方正仿宋_GBK" w:cs="方正仿宋_GBK"/>
          <w:color w:val="auto"/>
          <w:sz w:val="32"/>
          <w:szCs w:val="32"/>
          <w:highlight w:val="none"/>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highlight w:val="none"/>
        </w:rPr>
      </w:pPr>
      <w:r>
        <w:rPr>
          <w:rStyle w:val="10"/>
          <w:rFonts w:ascii="楷体" w:hAnsi="楷体" w:eastAsia="楷体" w:cs="楷体"/>
          <w:color w:val="auto"/>
          <w:sz w:val="32"/>
          <w:szCs w:val="32"/>
          <w:highlight w:val="none"/>
          <w:shd w:val="clear" w:color="auto" w:fill="FFFFFF"/>
        </w:rPr>
        <w:t>（六）年初结转和结余</w:t>
      </w:r>
      <w:r>
        <w:rPr>
          <w:rFonts w:ascii="楷体" w:hAnsi="楷体" w:eastAsia="楷体" w:cs="楷体"/>
          <w:color w:val="auto"/>
          <w:sz w:val="32"/>
          <w:szCs w:val="32"/>
          <w:highlight w:val="none"/>
          <w:shd w:val="clear" w:color="auto" w:fill="FFFFFF"/>
        </w:rPr>
        <w:t>：</w:t>
      </w:r>
      <w:r>
        <w:rPr>
          <w:rFonts w:ascii="方正仿宋_GBK" w:hAnsi="方正仿宋_GBK" w:eastAsia="方正仿宋_GBK" w:cs="方正仿宋_GBK"/>
          <w:color w:val="auto"/>
          <w:sz w:val="32"/>
          <w:szCs w:val="32"/>
          <w:highlight w:val="none"/>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highlight w:val="none"/>
        </w:rPr>
      </w:pPr>
      <w:r>
        <w:rPr>
          <w:rStyle w:val="10"/>
          <w:rFonts w:ascii="方正仿宋_GBK" w:hAnsi="方正仿宋_GBK" w:eastAsia="方正仿宋_GBK" w:cs="方正仿宋_GBK"/>
          <w:color w:val="auto"/>
          <w:sz w:val="32"/>
          <w:szCs w:val="32"/>
          <w:highlight w:val="none"/>
          <w:shd w:val="clear" w:color="auto" w:fill="FFFFFF"/>
        </w:rPr>
        <w:t> </w:t>
      </w:r>
      <w:r>
        <w:rPr>
          <w:rStyle w:val="10"/>
          <w:rFonts w:ascii="楷体" w:hAnsi="楷体" w:eastAsia="楷体" w:cs="楷体"/>
          <w:color w:val="auto"/>
          <w:sz w:val="32"/>
          <w:szCs w:val="32"/>
          <w:highlight w:val="none"/>
          <w:shd w:val="clear" w:color="auto" w:fill="FFFFFF"/>
        </w:rPr>
        <w:t>（七）结余分配</w:t>
      </w:r>
      <w:r>
        <w:rPr>
          <w:rFonts w:ascii="楷体" w:hAnsi="楷体" w:eastAsia="楷体" w:cs="楷体"/>
          <w:color w:val="auto"/>
          <w:sz w:val="32"/>
          <w:szCs w:val="32"/>
          <w:highlight w:val="none"/>
          <w:shd w:val="clear" w:color="auto" w:fill="FFFFFF"/>
        </w:rPr>
        <w:t>：</w:t>
      </w:r>
      <w:r>
        <w:rPr>
          <w:rFonts w:ascii="方正仿宋_GBK" w:hAnsi="方正仿宋_GBK" w:eastAsia="方正仿宋_GBK" w:cs="方正仿宋_GBK"/>
          <w:color w:val="auto"/>
          <w:sz w:val="32"/>
          <w:szCs w:val="32"/>
          <w:highlight w:val="none"/>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highlight w:val="none"/>
        </w:rPr>
      </w:pPr>
      <w:r>
        <w:rPr>
          <w:rStyle w:val="10"/>
          <w:rFonts w:ascii="方正仿宋_GBK" w:hAnsi="方正仿宋_GBK" w:eastAsia="方正仿宋_GBK" w:cs="方正仿宋_GBK"/>
          <w:color w:val="auto"/>
          <w:sz w:val="32"/>
          <w:szCs w:val="32"/>
          <w:highlight w:val="none"/>
          <w:shd w:val="clear" w:color="auto" w:fill="FFFFFF"/>
        </w:rPr>
        <w:t> </w:t>
      </w:r>
      <w:r>
        <w:rPr>
          <w:rStyle w:val="10"/>
          <w:rFonts w:ascii="楷体" w:hAnsi="楷体" w:eastAsia="楷体" w:cs="楷体"/>
          <w:color w:val="auto"/>
          <w:sz w:val="32"/>
          <w:szCs w:val="32"/>
          <w:highlight w:val="none"/>
          <w:shd w:val="clear" w:color="auto" w:fill="FFFFFF"/>
        </w:rPr>
        <w:t>（八）年末结转和结余</w:t>
      </w:r>
      <w:r>
        <w:rPr>
          <w:rFonts w:ascii="楷体" w:hAnsi="楷体" w:eastAsia="楷体" w:cs="楷体"/>
          <w:color w:val="auto"/>
          <w:sz w:val="32"/>
          <w:szCs w:val="32"/>
          <w:highlight w:val="none"/>
          <w:shd w:val="clear" w:color="auto" w:fill="FFFFFF"/>
        </w:rPr>
        <w:t>：</w:t>
      </w:r>
      <w:r>
        <w:rPr>
          <w:rFonts w:ascii="方正仿宋_GBK" w:hAnsi="方正仿宋_GBK" w:eastAsia="方正仿宋_GBK" w:cs="方正仿宋_GBK"/>
          <w:color w:val="auto"/>
          <w:sz w:val="32"/>
          <w:szCs w:val="32"/>
          <w:highlight w:val="none"/>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highlight w:val="none"/>
        </w:rPr>
      </w:pPr>
      <w:r>
        <w:rPr>
          <w:rStyle w:val="10"/>
          <w:rFonts w:ascii="方正仿宋_GBK" w:hAnsi="方正仿宋_GBK" w:eastAsia="方正仿宋_GBK" w:cs="方正仿宋_GBK"/>
          <w:color w:val="auto"/>
          <w:sz w:val="32"/>
          <w:szCs w:val="32"/>
          <w:highlight w:val="none"/>
          <w:shd w:val="clear" w:color="auto" w:fill="FFFFFF"/>
        </w:rPr>
        <w:t> </w:t>
      </w:r>
      <w:r>
        <w:rPr>
          <w:rStyle w:val="10"/>
          <w:rFonts w:ascii="楷体" w:hAnsi="楷体" w:eastAsia="楷体" w:cs="楷体"/>
          <w:color w:val="auto"/>
          <w:sz w:val="32"/>
          <w:szCs w:val="32"/>
          <w:highlight w:val="none"/>
          <w:shd w:val="clear" w:color="auto" w:fill="FFFFFF"/>
        </w:rPr>
        <w:t>（九）基本支出</w:t>
      </w:r>
      <w:r>
        <w:rPr>
          <w:rFonts w:ascii="楷体" w:hAnsi="楷体" w:eastAsia="楷体" w:cs="楷体"/>
          <w:color w:val="auto"/>
          <w:sz w:val="32"/>
          <w:szCs w:val="32"/>
          <w:highlight w:val="none"/>
          <w:shd w:val="clear" w:color="auto" w:fill="FFFFFF"/>
        </w:rPr>
        <w:t>：</w:t>
      </w:r>
      <w:r>
        <w:rPr>
          <w:rFonts w:ascii="方正仿宋_GBK" w:hAnsi="方正仿宋_GBK" w:eastAsia="方正仿宋_GBK" w:cs="方正仿宋_GBK"/>
          <w:color w:val="auto"/>
          <w:sz w:val="32"/>
          <w:szCs w:val="32"/>
          <w:highlight w:val="none"/>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highlight w:val="none"/>
        </w:rPr>
      </w:pPr>
      <w:r>
        <w:rPr>
          <w:rStyle w:val="10"/>
          <w:rFonts w:ascii="方正仿宋_GBK" w:hAnsi="方正仿宋_GBK" w:eastAsia="方正仿宋_GBK" w:cs="方正仿宋_GBK"/>
          <w:color w:val="auto"/>
          <w:sz w:val="32"/>
          <w:szCs w:val="32"/>
          <w:highlight w:val="none"/>
          <w:shd w:val="clear" w:color="auto" w:fill="FFFFFF"/>
        </w:rPr>
        <w:t> </w:t>
      </w:r>
      <w:r>
        <w:rPr>
          <w:rStyle w:val="10"/>
          <w:rFonts w:ascii="楷体" w:hAnsi="楷体" w:eastAsia="楷体" w:cs="楷体"/>
          <w:color w:val="auto"/>
          <w:sz w:val="32"/>
          <w:szCs w:val="32"/>
          <w:highlight w:val="none"/>
          <w:shd w:val="clear" w:color="auto" w:fill="FFFFFF"/>
        </w:rPr>
        <w:t>（十）项目支出</w:t>
      </w:r>
      <w:r>
        <w:rPr>
          <w:rFonts w:ascii="楷体" w:hAnsi="楷体" w:eastAsia="楷体" w:cs="楷体"/>
          <w:color w:val="auto"/>
          <w:sz w:val="32"/>
          <w:szCs w:val="32"/>
          <w:highlight w:val="none"/>
          <w:shd w:val="clear" w:color="auto" w:fill="FFFFFF"/>
        </w:rPr>
        <w:t>：</w:t>
      </w:r>
      <w:r>
        <w:rPr>
          <w:rFonts w:ascii="方正仿宋_GBK" w:hAnsi="方正仿宋_GBK" w:eastAsia="方正仿宋_GBK" w:cs="方正仿宋_GBK"/>
          <w:color w:val="auto"/>
          <w:sz w:val="32"/>
          <w:szCs w:val="32"/>
          <w:highlight w:val="none"/>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highlight w:val="none"/>
        </w:rPr>
      </w:pPr>
      <w:r>
        <w:rPr>
          <w:rStyle w:val="10"/>
          <w:rFonts w:ascii="方正仿宋_GBK" w:hAnsi="方正仿宋_GBK" w:eastAsia="方正仿宋_GBK" w:cs="方正仿宋_GBK"/>
          <w:color w:val="auto"/>
          <w:sz w:val="32"/>
          <w:szCs w:val="32"/>
          <w:highlight w:val="none"/>
          <w:shd w:val="clear" w:color="auto" w:fill="FFFFFF"/>
        </w:rPr>
        <w:t> </w:t>
      </w:r>
      <w:r>
        <w:rPr>
          <w:rStyle w:val="10"/>
          <w:rFonts w:ascii="楷体" w:hAnsi="楷体" w:eastAsia="楷体" w:cs="楷体"/>
          <w:color w:val="auto"/>
          <w:sz w:val="32"/>
          <w:szCs w:val="32"/>
          <w:highlight w:val="none"/>
          <w:shd w:val="clear" w:color="auto" w:fill="FFFFFF"/>
        </w:rPr>
        <w:t>（十一）经营支出</w:t>
      </w:r>
      <w:r>
        <w:rPr>
          <w:rFonts w:ascii="楷体" w:hAnsi="楷体" w:eastAsia="楷体" w:cs="楷体"/>
          <w:color w:val="auto"/>
          <w:sz w:val="32"/>
          <w:szCs w:val="32"/>
          <w:highlight w:val="none"/>
          <w:shd w:val="clear" w:color="auto" w:fill="FFFFFF"/>
        </w:rPr>
        <w:t>：</w:t>
      </w:r>
      <w:r>
        <w:rPr>
          <w:rFonts w:ascii="方正仿宋_GBK" w:hAnsi="方正仿宋_GBK" w:eastAsia="方正仿宋_GBK" w:cs="方正仿宋_GBK"/>
          <w:color w:val="auto"/>
          <w:sz w:val="32"/>
          <w:szCs w:val="32"/>
          <w:highlight w:val="none"/>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highlight w:val="none"/>
        </w:rPr>
      </w:pPr>
      <w:r>
        <w:rPr>
          <w:rStyle w:val="10"/>
          <w:rFonts w:ascii="方正仿宋_GBK" w:hAnsi="方正仿宋_GBK" w:eastAsia="方正仿宋_GBK" w:cs="方正仿宋_GBK"/>
          <w:color w:val="auto"/>
          <w:sz w:val="32"/>
          <w:szCs w:val="32"/>
          <w:highlight w:val="none"/>
          <w:shd w:val="clear" w:color="auto" w:fill="FFFFFF"/>
        </w:rPr>
        <w:t> </w:t>
      </w:r>
      <w:r>
        <w:rPr>
          <w:rStyle w:val="10"/>
          <w:rFonts w:ascii="楷体" w:hAnsi="楷体" w:eastAsia="楷体" w:cs="楷体"/>
          <w:color w:val="auto"/>
          <w:sz w:val="32"/>
          <w:szCs w:val="32"/>
          <w:highlight w:val="none"/>
          <w:shd w:val="clear" w:color="auto" w:fill="FFFFFF"/>
        </w:rPr>
        <w:t>（十二）“三公”经费</w:t>
      </w:r>
      <w:r>
        <w:rPr>
          <w:rFonts w:ascii="楷体" w:hAnsi="楷体" w:eastAsia="楷体" w:cs="楷体"/>
          <w:color w:val="auto"/>
          <w:sz w:val="32"/>
          <w:szCs w:val="32"/>
          <w:highlight w:val="none"/>
          <w:shd w:val="clear" w:color="auto" w:fill="FFFFFF"/>
        </w:rPr>
        <w:t>：</w:t>
      </w:r>
      <w:r>
        <w:rPr>
          <w:rFonts w:ascii="方正仿宋_GBK" w:hAnsi="方正仿宋_GBK" w:eastAsia="方正仿宋_GBK" w:cs="方正仿宋_GBK"/>
          <w:color w:val="auto"/>
          <w:sz w:val="32"/>
          <w:szCs w:val="32"/>
          <w:highlight w:val="none"/>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highlight w:val="none"/>
        </w:rPr>
      </w:pPr>
      <w:r>
        <w:rPr>
          <w:rStyle w:val="10"/>
          <w:rFonts w:ascii="方正仿宋_GBK" w:hAnsi="方正仿宋_GBK" w:eastAsia="方正仿宋_GBK" w:cs="方正仿宋_GBK"/>
          <w:color w:val="auto"/>
          <w:sz w:val="32"/>
          <w:szCs w:val="32"/>
          <w:highlight w:val="none"/>
          <w:shd w:val="clear" w:color="auto" w:fill="FFFFFF"/>
        </w:rPr>
        <w:t> </w:t>
      </w:r>
      <w:r>
        <w:rPr>
          <w:rStyle w:val="10"/>
          <w:rFonts w:ascii="楷体" w:hAnsi="楷体" w:eastAsia="楷体" w:cs="楷体"/>
          <w:color w:val="auto"/>
          <w:sz w:val="32"/>
          <w:szCs w:val="32"/>
          <w:highlight w:val="none"/>
          <w:shd w:val="clear" w:color="auto" w:fill="FFFFFF"/>
        </w:rPr>
        <w:t>（十三）机关运行经费</w:t>
      </w:r>
      <w:r>
        <w:rPr>
          <w:rFonts w:ascii="楷体" w:hAnsi="楷体" w:eastAsia="楷体" w:cs="楷体"/>
          <w:color w:val="auto"/>
          <w:sz w:val="32"/>
          <w:szCs w:val="32"/>
          <w:highlight w:val="none"/>
          <w:shd w:val="clear" w:color="auto" w:fill="FFFFFF"/>
        </w:rPr>
        <w:t>：</w:t>
      </w:r>
      <w:r>
        <w:rPr>
          <w:rFonts w:ascii="方正仿宋_GBK" w:hAnsi="方正仿宋_GBK" w:eastAsia="方正仿宋_GBK" w:cs="方正仿宋_GBK"/>
          <w:color w:val="auto"/>
          <w:sz w:val="32"/>
          <w:szCs w:val="32"/>
          <w:highlight w:val="none"/>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highlight w:val="none"/>
        </w:rPr>
      </w:pPr>
      <w:r>
        <w:rPr>
          <w:rStyle w:val="10"/>
          <w:rFonts w:ascii="楷体" w:hAnsi="楷体" w:eastAsia="楷体" w:cs="楷体"/>
          <w:color w:val="auto"/>
          <w:sz w:val="32"/>
          <w:szCs w:val="32"/>
          <w:highlight w:val="none"/>
          <w:shd w:val="clear" w:color="auto" w:fill="FFFFFF"/>
        </w:rPr>
        <w:t>（十四）工资福利支出（支出经济分类科目类级）</w:t>
      </w:r>
      <w:r>
        <w:rPr>
          <w:rFonts w:ascii="楷体" w:hAnsi="楷体" w:eastAsia="楷体" w:cs="楷体"/>
          <w:color w:val="auto"/>
          <w:sz w:val="32"/>
          <w:szCs w:val="32"/>
          <w:highlight w:val="none"/>
          <w:shd w:val="clear" w:color="auto" w:fill="FFFFFF"/>
        </w:rPr>
        <w:t>：</w:t>
      </w:r>
      <w:r>
        <w:rPr>
          <w:rFonts w:ascii="方正仿宋_GBK" w:hAnsi="方正仿宋_GBK" w:eastAsia="方正仿宋_GBK" w:cs="方正仿宋_GBK"/>
          <w:color w:val="auto"/>
          <w:sz w:val="32"/>
          <w:szCs w:val="32"/>
          <w:highlight w:val="none"/>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highlight w:val="none"/>
        </w:rPr>
      </w:pPr>
      <w:r>
        <w:rPr>
          <w:rStyle w:val="10"/>
          <w:rFonts w:ascii="楷体" w:hAnsi="楷体" w:eastAsia="楷体" w:cs="楷体"/>
          <w:color w:val="auto"/>
          <w:sz w:val="32"/>
          <w:szCs w:val="32"/>
          <w:highlight w:val="none"/>
          <w:shd w:val="clear" w:color="auto" w:fill="FFFFFF"/>
        </w:rPr>
        <w:t>（十五）商品和服务支出（支出经济分类科目类级）</w:t>
      </w:r>
      <w:r>
        <w:rPr>
          <w:rFonts w:ascii="楷体" w:hAnsi="楷体" w:eastAsia="楷体" w:cs="楷体"/>
          <w:color w:val="auto"/>
          <w:sz w:val="32"/>
          <w:szCs w:val="32"/>
          <w:highlight w:val="none"/>
          <w:shd w:val="clear" w:color="auto" w:fill="FFFFFF"/>
        </w:rPr>
        <w:t>：</w:t>
      </w:r>
      <w:r>
        <w:rPr>
          <w:rFonts w:ascii="方正仿宋_GBK" w:hAnsi="方正仿宋_GBK" w:eastAsia="方正仿宋_GBK" w:cs="方正仿宋_GBK"/>
          <w:color w:val="auto"/>
          <w:sz w:val="32"/>
          <w:szCs w:val="32"/>
          <w:highlight w:val="none"/>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highlight w:val="none"/>
        </w:rPr>
      </w:pPr>
      <w:r>
        <w:rPr>
          <w:rStyle w:val="10"/>
          <w:rFonts w:ascii="楷体" w:hAnsi="楷体" w:eastAsia="楷体" w:cs="楷体"/>
          <w:color w:val="auto"/>
          <w:sz w:val="32"/>
          <w:szCs w:val="32"/>
          <w:highlight w:val="none"/>
          <w:shd w:val="clear" w:color="auto" w:fill="FFFFFF"/>
        </w:rPr>
        <w:t> （十六）对个人和家庭的补助（支出经济分类科目类级）</w:t>
      </w:r>
      <w:r>
        <w:rPr>
          <w:rFonts w:ascii="楷体" w:hAnsi="楷体" w:eastAsia="楷体" w:cs="楷体"/>
          <w:color w:val="auto"/>
          <w:sz w:val="32"/>
          <w:szCs w:val="32"/>
          <w:highlight w:val="none"/>
          <w:shd w:val="clear" w:color="auto" w:fill="FFFFFF"/>
        </w:rPr>
        <w:t>：</w:t>
      </w:r>
      <w:r>
        <w:rPr>
          <w:rFonts w:ascii="方正仿宋_GBK" w:hAnsi="方正仿宋_GBK" w:eastAsia="方正仿宋_GBK" w:cs="方正仿宋_GBK"/>
          <w:color w:val="auto"/>
          <w:sz w:val="32"/>
          <w:szCs w:val="32"/>
          <w:highlight w:val="none"/>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highlight w:val="none"/>
        </w:rPr>
      </w:pPr>
      <w:r>
        <w:rPr>
          <w:rStyle w:val="10"/>
          <w:rFonts w:ascii="楷体" w:hAnsi="楷体" w:eastAsia="楷体" w:cs="楷体"/>
          <w:color w:val="auto"/>
          <w:sz w:val="32"/>
          <w:szCs w:val="32"/>
          <w:highlight w:val="none"/>
          <w:shd w:val="clear" w:color="auto" w:fill="FFFFFF"/>
        </w:rPr>
        <w:t>（十七）其他资本性支出（支出经济分类科目类级）</w:t>
      </w:r>
      <w:r>
        <w:rPr>
          <w:rFonts w:ascii="楷体" w:hAnsi="楷体" w:eastAsia="楷体" w:cs="楷体"/>
          <w:color w:val="auto"/>
          <w:sz w:val="32"/>
          <w:szCs w:val="32"/>
          <w:highlight w:val="none"/>
          <w:shd w:val="clear" w:color="auto" w:fill="FFFFFF"/>
        </w:rPr>
        <w:t>：</w:t>
      </w:r>
      <w:r>
        <w:rPr>
          <w:rFonts w:ascii="方正仿宋_GBK" w:hAnsi="方正仿宋_GBK" w:eastAsia="方正仿宋_GBK" w:cs="方正仿宋_GBK"/>
          <w:color w:val="auto"/>
          <w:sz w:val="32"/>
          <w:szCs w:val="32"/>
          <w:highlight w:val="none"/>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spacing w:before="0" w:beforeAutospacing="0" w:after="0" w:afterAutospacing="0"/>
        <w:rPr>
          <w:rStyle w:val="10"/>
          <w:rFonts w:hint="default" w:ascii="方正仿宋_GBK" w:hAnsi="方正仿宋_GBK" w:eastAsia="方正仿宋_GBK" w:cs="方正仿宋_GBK"/>
          <w:color w:val="auto"/>
          <w:sz w:val="32"/>
          <w:szCs w:val="32"/>
          <w:highlight w:val="none"/>
          <w:shd w:val="clear" w:color="auto" w:fill="FFFFFF"/>
        </w:rPr>
      </w:pPr>
      <w:r>
        <w:rPr>
          <w:rStyle w:val="10"/>
          <w:rFonts w:ascii="方正仿宋_GBK" w:hAnsi="方正仿宋_GBK" w:eastAsia="方正仿宋_GBK" w:cs="方正仿宋_GBK"/>
          <w:color w:val="auto"/>
          <w:sz w:val="32"/>
          <w:szCs w:val="32"/>
          <w:highlight w:val="none"/>
          <w:shd w:val="clear" w:color="auto" w:fill="FFFFFF"/>
        </w:rPr>
        <w:t> </w:t>
      </w:r>
      <w:r>
        <w:rPr>
          <w:rStyle w:val="10"/>
          <w:rFonts w:hint="eastAsia" w:ascii="方正仿宋_GBK" w:hAnsi="方正仿宋_GBK" w:eastAsia="方正仿宋_GBK" w:cs="方正仿宋_GBK"/>
          <w:color w:val="auto"/>
          <w:sz w:val="32"/>
          <w:szCs w:val="32"/>
          <w:highlight w:val="none"/>
          <w:shd w:val="clear" w:color="auto" w:fill="FFFFFF"/>
          <w:lang w:val="en-US" w:eastAsia="zh-CN"/>
        </w:rPr>
        <w:t xml:space="preserve">  </w:t>
      </w:r>
      <w:r>
        <w:rPr>
          <w:rStyle w:val="10"/>
          <w:rFonts w:ascii="黑体" w:hAnsi="黑体" w:eastAsia="黑体" w:cs="黑体"/>
          <w:color w:val="auto"/>
          <w:sz w:val="32"/>
          <w:szCs w:val="32"/>
          <w:highlight w:val="none"/>
          <w:shd w:val="clear" w:color="auto" w:fill="FFFFFF"/>
        </w:rPr>
        <w:t>七、决算公开联系方式及信息反馈渠道</w:t>
      </w:r>
    </w:p>
    <w:p>
      <w:pPr>
        <w:pStyle w:val="11"/>
        <w:autoSpaceDE w:val="0"/>
        <w:ind w:firstLine="640" w:firstLineChars="200"/>
        <w:rPr>
          <w:rStyle w:val="10"/>
          <w:rFonts w:hint="default" w:ascii="方正仿宋_GBK" w:hAnsi="方正仿宋_GBK" w:eastAsia="方正仿宋_GBK" w:cs="方正仿宋_GBK"/>
          <w:color w:val="auto"/>
          <w:sz w:val="32"/>
          <w:szCs w:val="32"/>
          <w:highlight w:val="none"/>
          <w:shd w:val="clear" w:color="auto" w:fill="FFFF00"/>
          <w:lang w:val="en-US" w:eastAsia="zh-CN"/>
        </w:rPr>
      </w:pPr>
      <w:r>
        <w:rPr>
          <w:rFonts w:ascii="方正仿宋_GBK" w:hAnsi="方正仿宋_GBK" w:eastAsia="方正仿宋_GBK" w:cs="方正仿宋_GBK"/>
          <w:color w:val="auto"/>
          <w:sz w:val="32"/>
          <w:szCs w:val="32"/>
          <w:highlight w:val="none"/>
          <w:shd w:val="clear" w:color="auto" w:fill="FFFFFF"/>
        </w:rPr>
        <w:t>本单位决算公开信息反馈和联系方式：</w:t>
      </w:r>
      <w:r>
        <w:rPr>
          <w:rFonts w:hint="eastAsia" w:ascii="方正仿宋_GBK" w:hAnsi="方正仿宋_GBK" w:eastAsia="方正仿宋_GBK" w:cs="方正仿宋_GBK"/>
          <w:color w:val="auto"/>
          <w:sz w:val="32"/>
          <w:szCs w:val="32"/>
          <w:highlight w:val="none"/>
          <w:shd w:val="clear" w:color="auto" w:fill="FFFFFF"/>
          <w:lang w:val="en-US" w:eastAsia="zh-CN"/>
        </w:rPr>
        <w:t>023-58256904。</w:t>
      </w:r>
    </w:p>
    <w:p>
      <w:pPr>
        <w:pStyle w:val="11"/>
        <w:autoSpaceDE w:val="0"/>
        <w:ind w:firstLine="0" w:firstLineChars="0"/>
        <w:rPr>
          <w:rStyle w:val="10"/>
          <w:rFonts w:ascii="方正仿宋_GBK" w:hAnsi="方正仿宋_GBK" w:eastAsia="方正仿宋_GBK" w:cs="方正仿宋_GBK"/>
          <w:color w:val="auto"/>
          <w:sz w:val="32"/>
          <w:szCs w:val="32"/>
          <w:highlight w:val="none"/>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color w:val="auto"/>
          <w:sz w:val="21"/>
          <w:szCs w:val="21"/>
          <w:highlight w:val="none"/>
        </w:rPr>
      </w:pPr>
    </w:p>
    <w:tbl>
      <w:tblPr>
        <w:tblStyle w:val="7"/>
        <w:tblW w:w="15337" w:type="dxa"/>
        <w:tblInd w:w="0" w:type="dxa"/>
        <w:shd w:val="clear" w:color="auto" w:fill="auto"/>
        <w:tblLayout w:type="fixed"/>
        <w:tblCellMar>
          <w:top w:w="0" w:type="dxa"/>
          <w:left w:w="0" w:type="dxa"/>
          <w:bottom w:w="0" w:type="dxa"/>
          <w:right w:w="0" w:type="dxa"/>
        </w:tblCellMar>
      </w:tblPr>
      <w:tblGrid>
        <w:gridCol w:w="5105"/>
        <w:gridCol w:w="2012"/>
        <w:gridCol w:w="4791"/>
        <w:gridCol w:w="3429"/>
      </w:tblGrid>
      <w:tr>
        <w:tblPrEx>
          <w:shd w:val="clear" w:color="auto" w:fill="auto"/>
          <w:tblCellMar>
            <w:top w:w="0" w:type="dxa"/>
            <w:left w:w="0" w:type="dxa"/>
            <w:bottom w:w="0" w:type="dxa"/>
            <w:right w:w="0" w:type="dxa"/>
          </w:tblCellMar>
        </w:tblPrEx>
        <w:trPr>
          <w:trHeight w:val="232" w:hRule="atLeast"/>
        </w:trPr>
        <w:tc>
          <w:tcPr>
            <w:tcW w:w="15337"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auto"/>
                <w:sz w:val="32"/>
                <w:szCs w:val="32"/>
                <w:highlight w:val="none"/>
              </w:rPr>
            </w:pPr>
            <w:r>
              <w:rPr>
                <w:rFonts w:cs="宋体"/>
                <w:b/>
                <w:color w:val="auto"/>
                <w:sz w:val="32"/>
                <w:szCs w:val="32"/>
                <w:highlight w:val="none"/>
              </w:rPr>
              <w:t>收入支出决算总表</w:t>
            </w:r>
          </w:p>
        </w:tc>
      </w:tr>
      <w:tr>
        <w:tblPrEx>
          <w:shd w:val="clear" w:color="auto" w:fill="auto"/>
          <w:tblCellMar>
            <w:top w:w="0" w:type="dxa"/>
            <w:left w:w="0" w:type="dxa"/>
            <w:bottom w:w="0" w:type="dxa"/>
            <w:right w:w="0" w:type="dxa"/>
          </w:tblCellMar>
        </w:tblPrEx>
        <w:trPr>
          <w:trHeight w:val="232" w:hRule="atLeast"/>
        </w:trPr>
        <w:tc>
          <w:tcPr>
            <w:tcW w:w="51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auto"/>
                <w:sz w:val="20"/>
                <w:szCs w:val="20"/>
                <w:highlight w:val="none"/>
              </w:rPr>
            </w:pPr>
          </w:p>
        </w:tc>
        <w:tc>
          <w:tcPr>
            <w:tcW w:w="2012"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auto"/>
                <w:sz w:val="20"/>
                <w:szCs w:val="20"/>
                <w:highlight w:val="none"/>
              </w:rPr>
            </w:pPr>
          </w:p>
        </w:tc>
        <w:tc>
          <w:tcPr>
            <w:tcW w:w="4791"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auto"/>
                <w:sz w:val="20"/>
                <w:szCs w:val="20"/>
                <w:highlight w:val="none"/>
              </w:rPr>
            </w:pPr>
          </w:p>
        </w:tc>
        <w:tc>
          <w:tcPr>
            <w:tcW w:w="342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highlight w:val="none"/>
              </w:rPr>
            </w:pPr>
            <w:r>
              <w:rPr>
                <w:rFonts w:cs="宋体"/>
                <w:color w:val="auto"/>
                <w:sz w:val="20"/>
                <w:szCs w:val="20"/>
                <w:highlight w:val="none"/>
              </w:rPr>
              <w:t>公开01表</w:t>
            </w:r>
          </w:p>
        </w:tc>
      </w:tr>
      <w:tr>
        <w:tblPrEx>
          <w:tblCellMar>
            <w:top w:w="0" w:type="dxa"/>
            <w:left w:w="0" w:type="dxa"/>
            <w:bottom w:w="0" w:type="dxa"/>
            <w:right w:w="0" w:type="dxa"/>
          </w:tblCellMar>
        </w:tblPrEx>
        <w:trPr>
          <w:trHeight w:val="232" w:hRule="atLeast"/>
        </w:trPr>
        <w:tc>
          <w:tcPr>
            <w:tcW w:w="7117"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auto"/>
                <w:sz w:val="22"/>
                <w:szCs w:val="22"/>
                <w:highlight w:val="none"/>
              </w:rPr>
            </w:pPr>
            <w:r>
              <w:rPr>
                <w:rFonts w:cs="宋体"/>
                <w:color w:val="auto"/>
                <w:sz w:val="20"/>
                <w:szCs w:val="20"/>
                <w:highlight w:val="none"/>
              </w:rPr>
              <w:t>公开部门：</w:t>
            </w:r>
            <w:r>
              <w:rPr>
                <w:color w:val="auto"/>
                <w:sz w:val="20"/>
                <w:highlight w:val="none"/>
                <w:u w:color="auto"/>
              </w:rPr>
              <w:t>重庆市万州区乡村振兴局</w:t>
            </w:r>
          </w:p>
        </w:tc>
        <w:tc>
          <w:tcPr>
            <w:tcW w:w="4791"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auto"/>
                <w:sz w:val="22"/>
                <w:szCs w:val="22"/>
                <w:highlight w:val="none"/>
              </w:rPr>
            </w:pPr>
          </w:p>
        </w:tc>
        <w:tc>
          <w:tcPr>
            <w:tcW w:w="342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highlight w:val="none"/>
              </w:rPr>
            </w:pPr>
            <w:r>
              <w:rPr>
                <w:rFonts w:cs="宋体"/>
                <w:color w:val="auto"/>
                <w:sz w:val="20"/>
                <w:szCs w:val="20"/>
                <w:highlight w:val="none"/>
              </w:rPr>
              <w:t>单位：万元</w:t>
            </w:r>
          </w:p>
        </w:tc>
      </w:tr>
      <w:tr>
        <w:tblPrEx>
          <w:shd w:val="clear" w:color="auto" w:fill="auto"/>
          <w:tblCellMar>
            <w:top w:w="0" w:type="dxa"/>
            <w:left w:w="0" w:type="dxa"/>
            <w:bottom w:w="0" w:type="dxa"/>
            <w:right w:w="0" w:type="dxa"/>
          </w:tblCellMar>
        </w:tblPrEx>
        <w:trPr>
          <w:trHeight w:val="243" w:hRule="atLeast"/>
        </w:trPr>
        <w:tc>
          <w:tcPr>
            <w:tcW w:w="71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auto"/>
                <w:sz w:val="20"/>
                <w:szCs w:val="20"/>
                <w:highlight w:val="none"/>
              </w:rPr>
            </w:pPr>
            <w:r>
              <w:rPr>
                <w:rFonts w:cs="宋体"/>
                <w:b/>
                <w:color w:val="auto"/>
                <w:sz w:val="20"/>
                <w:szCs w:val="20"/>
                <w:highlight w:val="none"/>
              </w:rPr>
              <w:t>收入</w:t>
            </w:r>
          </w:p>
        </w:tc>
        <w:tc>
          <w:tcPr>
            <w:tcW w:w="8220"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auto"/>
                <w:sz w:val="20"/>
                <w:szCs w:val="20"/>
                <w:highlight w:val="none"/>
              </w:rPr>
            </w:pPr>
            <w:r>
              <w:rPr>
                <w:rFonts w:cs="宋体"/>
                <w:b/>
                <w:color w:val="auto"/>
                <w:sz w:val="20"/>
                <w:szCs w:val="20"/>
                <w:highlight w:val="none"/>
              </w:rPr>
              <w:t>支出</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auto"/>
                <w:sz w:val="20"/>
                <w:szCs w:val="20"/>
                <w:highlight w:val="none"/>
              </w:rPr>
            </w:pPr>
            <w:r>
              <w:rPr>
                <w:rFonts w:cs="宋体"/>
                <w:b/>
                <w:color w:val="auto"/>
                <w:sz w:val="20"/>
                <w:szCs w:val="20"/>
                <w:highlight w:val="none"/>
              </w:rPr>
              <w:t>项目</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auto"/>
                <w:sz w:val="20"/>
                <w:szCs w:val="20"/>
                <w:highlight w:val="none"/>
              </w:rPr>
            </w:pPr>
            <w:r>
              <w:rPr>
                <w:rFonts w:cs="宋体"/>
                <w:b/>
                <w:color w:val="auto"/>
                <w:sz w:val="20"/>
                <w:szCs w:val="20"/>
                <w:highlight w:val="none"/>
              </w:rPr>
              <w:t>决算数</w:t>
            </w:r>
          </w:p>
        </w:tc>
        <w:tc>
          <w:tcPr>
            <w:tcW w:w="47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auto"/>
                <w:sz w:val="20"/>
                <w:szCs w:val="20"/>
                <w:highlight w:val="none"/>
              </w:rPr>
            </w:pPr>
            <w:r>
              <w:rPr>
                <w:rFonts w:cs="宋体"/>
                <w:b/>
                <w:color w:val="auto"/>
                <w:sz w:val="20"/>
                <w:szCs w:val="20"/>
                <w:highlight w:val="none"/>
              </w:rPr>
              <w:t>功能分类科目</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auto"/>
                <w:sz w:val="20"/>
                <w:szCs w:val="20"/>
                <w:highlight w:val="none"/>
              </w:rPr>
            </w:pPr>
            <w:r>
              <w:rPr>
                <w:rFonts w:cs="宋体"/>
                <w:b/>
                <w:color w:val="auto"/>
                <w:sz w:val="20"/>
                <w:szCs w:val="20"/>
                <w:highlight w:val="none"/>
              </w:rPr>
              <w:t>决算数</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一、一般公共预算财政拨款收入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rFonts w:cs="宋体"/>
                <w:color w:val="auto"/>
                <w:sz w:val="20"/>
                <w:szCs w:val="20"/>
                <w:highlight w:val="none"/>
              </w:rPr>
              <w:t>6,262.72</w:t>
            </w:r>
            <w:r>
              <w:rPr>
                <w:color w:val="auto"/>
                <w:sz w:val="20"/>
                <w:highlight w:val="none"/>
                <w:u w:color="auto"/>
              </w:rPr>
              <w:t xml:space="preserve"> </w:t>
            </w:r>
          </w:p>
        </w:tc>
        <w:tc>
          <w:tcPr>
            <w:tcW w:w="47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一、一般公共服务支出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rFonts w:cs="宋体"/>
                <w:color w:val="auto"/>
                <w:sz w:val="20"/>
                <w:szCs w:val="20"/>
                <w:highlight w:val="none"/>
              </w:rPr>
              <w:t>6.90</w:t>
            </w:r>
            <w:r>
              <w:rPr>
                <w:color w:val="auto"/>
                <w:sz w:val="20"/>
                <w:highlight w:val="none"/>
                <w:u w:color="auto"/>
              </w:rPr>
              <w:t xml:space="preserve"> </w:t>
            </w:r>
          </w:p>
        </w:tc>
      </w:tr>
      <w:tr>
        <w:tblPrEx>
          <w:shd w:val="clear" w:color="auto" w:fill="auto"/>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二、政府性基金预算财政拨款收入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rFonts w:cs="宋体"/>
                <w:color w:val="auto"/>
                <w:sz w:val="20"/>
                <w:szCs w:val="20"/>
                <w:highlight w:val="none"/>
              </w:rPr>
              <w:t>1.00</w:t>
            </w:r>
            <w:r>
              <w:rPr>
                <w:color w:val="auto"/>
                <w:sz w:val="20"/>
                <w:highlight w:val="none"/>
                <w:u w:color="auto"/>
              </w:rPr>
              <w:t xml:space="preserve"> </w:t>
            </w:r>
          </w:p>
        </w:tc>
        <w:tc>
          <w:tcPr>
            <w:tcW w:w="47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二、外交支出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三、国有资本经营预算财政拨款收入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color w:val="auto"/>
                <w:sz w:val="20"/>
                <w:highlight w:val="none"/>
                <w:u w:color="auto"/>
              </w:rPr>
              <w:t xml:space="preserve"> </w:t>
            </w:r>
          </w:p>
        </w:tc>
        <w:tc>
          <w:tcPr>
            <w:tcW w:w="47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三、国防支出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四、上级补助收入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color w:val="auto"/>
                <w:sz w:val="20"/>
                <w:highlight w:val="none"/>
                <w:u w:color="auto"/>
              </w:rPr>
              <w:t xml:space="preserve"> </w:t>
            </w:r>
          </w:p>
        </w:tc>
        <w:tc>
          <w:tcPr>
            <w:tcW w:w="47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四、公共安全支出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五、事业收入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color w:val="auto"/>
                <w:sz w:val="20"/>
                <w:highlight w:val="none"/>
                <w:u w:color="auto"/>
              </w:rPr>
              <w:t xml:space="preserve"> </w:t>
            </w:r>
          </w:p>
        </w:tc>
        <w:tc>
          <w:tcPr>
            <w:tcW w:w="47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五、教育支出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rFonts w:cs="宋体"/>
                <w:color w:val="auto"/>
                <w:sz w:val="20"/>
                <w:szCs w:val="20"/>
                <w:highlight w:val="none"/>
              </w:rPr>
              <w:t>61.50</w:t>
            </w:r>
            <w:r>
              <w:rPr>
                <w:color w:val="auto"/>
                <w:sz w:val="20"/>
                <w:highlight w:val="none"/>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六、经营收入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color w:val="auto"/>
                <w:sz w:val="20"/>
                <w:highlight w:val="none"/>
                <w:u w:color="auto"/>
              </w:rPr>
              <w:t xml:space="preserve"> </w:t>
            </w:r>
          </w:p>
        </w:tc>
        <w:tc>
          <w:tcPr>
            <w:tcW w:w="47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六、科学技术支出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七、附属单位上缴收入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color w:val="auto"/>
                <w:sz w:val="20"/>
                <w:highlight w:val="none"/>
                <w:u w:color="auto"/>
              </w:rPr>
              <w:t xml:space="preserve"> </w:t>
            </w:r>
          </w:p>
        </w:tc>
        <w:tc>
          <w:tcPr>
            <w:tcW w:w="47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七、文化旅游体育与传媒支出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八、其他收入</w:t>
            </w:r>
          </w:p>
        </w:tc>
        <w:tc>
          <w:tcPr>
            <w:tcW w:w="2012"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rFonts w:cs="宋体"/>
                <w:color w:val="auto"/>
                <w:sz w:val="20"/>
                <w:szCs w:val="20"/>
                <w:highlight w:val="none"/>
              </w:rPr>
              <w:t>214.39</w:t>
            </w:r>
            <w:r>
              <w:rPr>
                <w:color w:val="auto"/>
                <w:sz w:val="20"/>
                <w:highlight w:val="none"/>
                <w:u w:color="auto"/>
              </w:rPr>
              <w:t xml:space="preserve"> </w:t>
            </w:r>
          </w:p>
        </w:tc>
        <w:tc>
          <w:tcPr>
            <w:tcW w:w="47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八、社会保障和就业支出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rFonts w:cs="宋体"/>
                <w:color w:val="auto"/>
                <w:sz w:val="20"/>
                <w:szCs w:val="20"/>
                <w:highlight w:val="none"/>
              </w:rPr>
              <w:t>375.51</w:t>
            </w:r>
            <w:r>
              <w:rPr>
                <w:color w:val="auto"/>
                <w:sz w:val="20"/>
                <w:highlight w:val="none"/>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auto"/>
                <w:sz w:val="20"/>
                <w:szCs w:val="20"/>
                <w:highlight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auto"/>
                <w:sz w:val="20"/>
                <w:szCs w:val="20"/>
                <w:highlight w:val="none"/>
              </w:rPr>
            </w:pPr>
          </w:p>
        </w:tc>
        <w:tc>
          <w:tcPr>
            <w:tcW w:w="47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九、卫生健康支出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rFonts w:cs="宋体"/>
                <w:color w:val="auto"/>
                <w:sz w:val="20"/>
                <w:szCs w:val="20"/>
                <w:highlight w:val="none"/>
              </w:rPr>
              <w:t>47.88</w:t>
            </w:r>
            <w:r>
              <w:rPr>
                <w:color w:val="auto"/>
                <w:sz w:val="20"/>
                <w:highlight w:val="none"/>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auto"/>
                <w:sz w:val="20"/>
                <w:szCs w:val="20"/>
                <w:highlight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auto"/>
                <w:sz w:val="20"/>
                <w:szCs w:val="20"/>
                <w:highlight w:val="none"/>
              </w:rPr>
            </w:pPr>
          </w:p>
        </w:tc>
        <w:tc>
          <w:tcPr>
            <w:tcW w:w="47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十、节能环保支出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auto"/>
                <w:sz w:val="20"/>
                <w:szCs w:val="20"/>
                <w:highlight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auto"/>
                <w:sz w:val="20"/>
                <w:szCs w:val="20"/>
                <w:highlight w:val="none"/>
              </w:rPr>
            </w:pPr>
          </w:p>
        </w:tc>
        <w:tc>
          <w:tcPr>
            <w:tcW w:w="47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十一、城乡社区支出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color w:val="auto"/>
                <w:sz w:val="20"/>
                <w:highlight w:val="none"/>
                <w:u w:color="auto"/>
              </w:rPr>
              <w:t xml:space="preserve"> </w:t>
            </w:r>
          </w:p>
        </w:tc>
      </w:tr>
      <w:tr>
        <w:tblPrEx>
          <w:shd w:val="clear" w:color="auto" w:fill="auto"/>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auto"/>
                <w:sz w:val="20"/>
                <w:szCs w:val="20"/>
                <w:highlight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auto"/>
                <w:sz w:val="20"/>
                <w:szCs w:val="20"/>
                <w:highlight w:val="none"/>
              </w:rPr>
            </w:pPr>
          </w:p>
        </w:tc>
        <w:tc>
          <w:tcPr>
            <w:tcW w:w="47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十二、农林水支出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rFonts w:cs="宋体"/>
                <w:color w:val="auto"/>
                <w:sz w:val="20"/>
                <w:szCs w:val="20"/>
                <w:highlight w:val="none"/>
              </w:rPr>
              <w:t>5,945.60</w:t>
            </w:r>
            <w:r>
              <w:rPr>
                <w:color w:val="auto"/>
                <w:sz w:val="20"/>
                <w:highlight w:val="none"/>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auto"/>
                <w:sz w:val="20"/>
                <w:szCs w:val="20"/>
                <w:highlight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highlight w:val="none"/>
              </w:rPr>
            </w:pPr>
          </w:p>
        </w:tc>
        <w:tc>
          <w:tcPr>
            <w:tcW w:w="47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十三、交通运输支出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auto"/>
                <w:sz w:val="20"/>
                <w:szCs w:val="20"/>
                <w:highlight w:val="none"/>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highlight w:val="none"/>
              </w:rPr>
            </w:pPr>
          </w:p>
        </w:tc>
        <w:tc>
          <w:tcPr>
            <w:tcW w:w="47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十四、资源勘探工业信息等支出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auto"/>
                <w:sz w:val="20"/>
                <w:szCs w:val="20"/>
                <w:highlight w:val="none"/>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highlight w:val="none"/>
              </w:rPr>
            </w:pPr>
          </w:p>
        </w:tc>
        <w:tc>
          <w:tcPr>
            <w:tcW w:w="47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十五、商业服务业等支出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auto"/>
                <w:sz w:val="20"/>
                <w:szCs w:val="20"/>
                <w:highlight w:val="none"/>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highlight w:val="none"/>
              </w:rPr>
            </w:pPr>
          </w:p>
        </w:tc>
        <w:tc>
          <w:tcPr>
            <w:tcW w:w="47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十六、金融支出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color w:val="auto"/>
                <w:sz w:val="20"/>
                <w:highlight w:val="none"/>
                <w:u w:color="auto"/>
              </w:rPr>
              <w:t xml:space="preserve"> </w:t>
            </w:r>
          </w:p>
        </w:tc>
      </w:tr>
      <w:tr>
        <w:tblPrEx>
          <w:shd w:val="clear" w:color="auto" w:fill="auto"/>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auto"/>
                <w:sz w:val="20"/>
                <w:szCs w:val="20"/>
                <w:highlight w:val="none"/>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highlight w:val="none"/>
              </w:rPr>
            </w:pPr>
          </w:p>
        </w:tc>
        <w:tc>
          <w:tcPr>
            <w:tcW w:w="47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十七、援助其他地区支出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auto"/>
                <w:sz w:val="20"/>
                <w:szCs w:val="20"/>
                <w:highlight w:val="none"/>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highlight w:val="none"/>
              </w:rPr>
            </w:pPr>
          </w:p>
        </w:tc>
        <w:tc>
          <w:tcPr>
            <w:tcW w:w="47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十八、自然资源海洋气象等支出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color w:val="auto"/>
                <w:sz w:val="20"/>
                <w:highlight w:val="none"/>
                <w:u w:color="auto"/>
              </w:rPr>
              <w:t xml:space="preserve"> </w:t>
            </w:r>
          </w:p>
        </w:tc>
      </w:tr>
      <w:tr>
        <w:tblPrEx>
          <w:shd w:val="clear" w:color="auto" w:fill="auto"/>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auto"/>
                <w:sz w:val="20"/>
                <w:szCs w:val="20"/>
                <w:highlight w:val="none"/>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highlight w:val="none"/>
              </w:rPr>
            </w:pPr>
          </w:p>
        </w:tc>
        <w:tc>
          <w:tcPr>
            <w:tcW w:w="47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十九、住房保障支出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rFonts w:cs="宋体"/>
                <w:color w:val="auto"/>
                <w:sz w:val="20"/>
                <w:szCs w:val="20"/>
                <w:highlight w:val="none"/>
              </w:rPr>
              <w:t>40.72</w:t>
            </w:r>
            <w:r>
              <w:rPr>
                <w:color w:val="auto"/>
                <w:sz w:val="20"/>
                <w:highlight w:val="none"/>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auto"/>
                <w:sz w:val="20"/>
                <w:szCs w:val="20"/>
                <w:highlight w:val="none"/>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highlight w:val="none"/>
              </w:rPr>
            </w:pPr>
          </w:p>
        </w:tc>
        <w:tc>
          <w:tcPr>
            <w:tcW w:w="47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二十、粮油物资储备支出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auto"/>
                <w:sz w:val="20"/>
                <w:szCs w:val="20"/>
                <w:highlight w:val="none"/>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highlight w:val="none"/>
              </w:rPr>
            </w:pPr>
          </w:p>
        </w:tc>
        <w:tc>
          <w:tcPr>
            <w:tcW w:w="47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二十一、国有资本经营预算支出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auto"/>
                <w:sz w:val="20"/>
                <w:szCs w:val="20"/>
                <w:highlight w:val="none"/>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highlight w:val="none"/>
              </w:rPr>
            </w:pPr>
          </w:p>
        </w:tc>
        <w:tc>
          <w:tcPr>
            <w:tcW w:w="47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二十二、灾害防治及应急管理支出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auto"/>
                <w:sz w:val="20"/>
                <w:szCs w:val="20"/>
                <w:highlight w:val="none"/>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highlight w:val="none"/>
              </w:rPr>
            </w:pPr>
          </w:p>
        </w:tc>
        <w:tc>
          <w:tcPr>
            <w:tcW w:w="47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二十三、其他支出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color w:val="auto"/>
                <w:sz w:val="20"/>
                <w:highlight w:val="none"/>
                <w:u w:color="auto"/>
              </w:rPr>
              <w:t xml:space="preserve"> </w:t>
            </w:r>
          </w:p>
        </w:tc>
      </w:tr>
      <w:tr>
        <w:tblPrEx>
          <w:shd w:val="clear" w:color="auto" w:fill="auto"/>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color w:val="auto"/>
                <w:sz w:val="20"/>
                <w:szCs w:val="20"/>
                <w:highlight w:val="none"/>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highlight w:val="none"/>
              </w:rPr>
            </w:pPr>
          </w:p>
        </w:tc>
        <w:tc>
          <w:tcPr>
            <w:tcW w:w="47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二十四、债务还本支出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color w:val="auto"/>
                <w:sz w:val="20"/>
                <w:highlight w:val="none"/>
                <w:u w:color="auto"/>
              </w:rPr>
              <w:t xml:space="preserve"> </w:t>
            </w:r>
          </w:p>
        </w:tc>
      </w:tr>
      <w:tr>
        <w:tblPrEx>
          <w:shd w:val="clear" w:color="auto" w:fill="auto"/>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auto"/>
                <w:sz w:val="20"/>
                <w:szCs w:val="20"/>
                <w:highlight w:val="none"/>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highlight w:val="none"/>
              </w:rPr>
            </w:pPr>
          </w:p>
        </w:tc>
        <w:tc>
          <w:tcPr>
            <w:tcW w:w="47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二十五、债务付息支出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auto"/>
                <w:sz w:val="20"/>
                <w:szCs w:val="20"/>
                <w:highlight w:val="none"/>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highlight w:val="none"/>
              </w:rPr>
            </w:pPr>
          </w:p>
        </w:tc>
        <w:tc>
          <w:tcPr>
            <w:tcW w:w="47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二十六、抗疫特别国债安排的支出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auto"/>
                <w:sz w:val="20"/>
                <w:szCs w:val="20"/>
                <w:highlight w:val="none"/>
              </w:rPr>
            </w:pPr>
            <w:r>
              <w:rPr>
                <w:rFonts w:cs="宋体"/>
                <w:b/>
                <w:color w:val="auto"/>
                <w:sz w:val="20"/>
                <w:szCs w:val="20"/>
                <w:highlight w:val="none"/>
              </w:rPr>
              <w:t>本年收入合计</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rFonts w:cs="宋体"/>
                <w:color w:val="auto"/>
                <w:sz w:val="20"/>
                <w:szCs w:val="20"/>
                <w:highlight w:val="none"/>
              </w:rPr>
              <w:t>6,478.11</w:t>
            </w:r>
            <w:r>
              <w:rPr>
                <w:color w:val="auto"/>
                <w:sz w:val="20"/>
                <w:highlight w:val="none"/>
                <w:u w:color="auto"/>
              </w:rPr>
              <w:t xml:space="preserve"> </w:t>
            </w:r>
          </w:p>
        </w:tc>
        <w:tc>
          <w:tcPr>
            <w:tcW w:w="47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auto"/>
                <w:sz w:val="20"/>
                <w:szCs w:val="20"/>
                <w:highlight w:val="none"/>
              </w:rPr>
            </w:pPr>
            <w:r>
              <w:rPr>
                <w:rFonts w:cs="宋体"/>
                <w:b/>
                <w:color w:val="auto"/>
                <w:sz w:val="20"/>
                <w:szCs w:val="20"/>
                <w:highlight w:val="none"/>
              </w:rPr>
              <w:t>本年支出合计</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rFonts w:cs="宋体"/>
                <w:color w:val="auto"/>
                <w:sz w:val="20"/>
                <w:szCs w:val="20"/>
                <w:highlight w:val="none"/>
              </w:rPr>
              <w:t>6,478.11</w:t>
            </w:r>
            <w:r>
              <w:rPr>
                <w:color w:val="auto"/>
                <w:sz w:val="20"/>
                <w:highlight w:val="none"/>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使用非财政拨款结余和专用结余</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color w:val="auto"/>
                <w:sz w:val="20"/>
                <w:highlight w:val="none"/>
                <w:u w:color="auto"/>
              </w:rPr>
              <w:t xml:space="preserve"> </w:t>
            </w:r>
          </w:p>
        </w:tc>
        <w:tc>
          <w:tcPr>
            <w:tcW w:w="47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结余分配</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年初结转和结余</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color w:val="auto"/>
                <w:sz w:val="20"/>
                <w:highlight w:val="none"/>
                <w:u w:color="auto"/>
              </w:rPr>
              <w:t xml:space="preserve"> </w:t>
            </w:r>
          </w:p>
        </w:tc>
        <w:tc>
          <w:tcPr>
            <w:tcW w:w="47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年末结转和结余</w:t>
            </w:r>
          </w:p>
        </w:tc>
        <w:tc>
          <w:tcPr>
            <w:tcW w:w="3429"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253" w:hRule="atLeast"/>
        </w:trPr>
        <w:tc>
          <w:tcPr>
            <w:tcW w:w="51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auto"/>
                <w:sz w:val="20"/>
                <w:szCs w:val="20"/>
                <w:highlight w:val="none"/>
              </w:rPr>
            </w:pPr>
            <w:r>
              <w:rPr>
                <w:rFonts w:cs="宋体"/>
                <w:b/>
                <w:color w:val="auto"/>
                <w:sz w:val="20"/>
                <w:szCs w:val="20"/>
                <w:highlight w:val="none"/>
              </w:rPr>
              <w:t>总计</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rFonts w:cs="宋体"/>
                <w:color w:val="auto"/>
                <w:sz w:val="20"/>
                <w:szCs w:val="20"/>
                <w:highlight w:val="none"/>
              </w:rPr>
              <w:t>6,478.11</w:t>
            </w:r>
            <w:r>
              <w:rPr>
                <w:color w:val="auto"/>
                <w:sz w:val="20"/>
                <w:highlight w:val="none"/>
                <w:u w:color="auto"/>
              </w:rPr>
              <w:t xml:space="preserve"> </w:t>
            </w:r>
          </w:p>
        </w:tc>
        <w:tc>
          <w:tcPr>
            <w:tcW w:w="4791"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auto"/>
                <w:sz w:val="20"/>
                <w:szCs w:val="20"/>
                <w:highlight w:val="none"/>
              </w:rPr>
            </w:pPr>
            <w:r>
              <w:rPr>
                <w:rFonts w:cs="宋体"/>
                <w:b/>
                <w:color w:val="auto"/>
                <w:sz w:val="20"/>
                <w:szCs w:val="20"/>
                <w:highlight w:val="none"/>
              </w:rPr>
              <w:t>总计</w:t>
            </w:r>
          </w:p>
        </w:tc>
        <w:tc>
          <w:tcPr>
            <w:tcW w:w="3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rFonts w:cs="宋体"/>
                <w:color w:val="auto"/>
                <w:sz w:val="20"/>
                <w:szCs w:val="20"/>
                <w:highlight w:val="none"/>
              </w:rPr>
              <w:t>6,478.11</w:t>
            </w:r>
            <w:r>
              <w:rPr>
                <w:color w:val="auto"/>
                <w:sz w:val="20"/>
                <w:highlight w:val="none"/>
                <w:u w:color="auto"/>
              </w:rPr>
              <w:t xml:space="preserve"> </w:t>
            </w:r>
          </w:p>
        </w:tc>
      </w:tr>
    </w:tbl>
    <w:p>
      <w:pPr>
        <w:spacing w:line="240" w:lineRule="exact"/>
        <w:rPr>
          <w:rFonts w:hint="default" w:cs="宋体"/>
          <w:color w:val="auto"/>
          <w:sz w:val="20"/>
          <w:szCs w:val="20"/>
          <w:highlight w:val="none"/>
        </w:rPr>
      </w:pPr>
      <w:r>
        <w:rPr>
          <w:rFonts w:cs="宋体"/>
          <w:color w:val="auto"/>
          <w:sz w:val="20"/>
          <w:szCs w:val="20"/>
          <w:highlight w:val="none"/>
        </w:rPr>
        <w:t>备注：1.本表反映部门本年度的总收支和年末结转结余情况。</w:t>
      </w:r>
      <w:r>
        <w:rPr>
          <w:rFonts w:cs="宋体"/>
          <w:color w:val="auto"/>
          <w:sz w:val="20"/>
          <w:szCs w:val="20"/>
          <w:highlight w:val="none"/>
        </w:rPr>
        <w:br w:type="textWrapping"/>
      </w:r>
      <w:r>
        <w:rPr>
          <w:rFonts w:cs="宋体"/>
          <w:color w:val="auto"/>
          <w:sz w:val="20"/>
          <w:szCs w:val="20"/>
          <w:highlight w:val="none"/>
        </w:rPr>
        <w:t xml:space="preserve">      2.本套报表金额单位转换时可能存在尾数误差。</w:t>
      </w:r>
      <w:r>
        <w:rPr>
          <w:rFonts w:cs="宋体"/>
          <w:color w:val="auto"/>
          <w:sz w:val="20"/>
          <w:szCs w:val="20"/>
          <w:highlight w:val="none"/>
        </w:rPr>
        <w:br w:type="textWrapping"/>
      </w:r>
      <w:r>
        <w:rPr>
          <w:rFonts w:cs="宋体"/>
          <w:color w:val="auto"/>
          <w:sz w:val="20"/>
          <w:szCs w:val="20"/>
          <w:highlight w:val="none"/>
        </w:rPr>
        <w:br w:type="textWrapping"/>
      </w:r>
    </w:p>
    <w:tbl>
      <w:tblPr>
        <w:tblStyle w:val="7"/>
        <w:tblW w:w="15322" w:type="dxa"/>
        <w:tblInd w:w="0" w:type="dxa"/>
        <w:shd w:val="clear" w:color="auto" w:fill="auto"/>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tblPrEx>
          <w:tblCellMar>
            <w:top w:w="0" w:type="dxa"/>
            <w:left w:w="0" w:type="dxa"/>
            <w:bottom w:w="0" w:type="dxa"/>
            <w:right w:w="0" w:type="dxa"/>
          </w:tblCellMar>
        </w:tblPrEx>
        <w:trPr>
          <w:trHeight w:val="641" w:hRule="atLeast"/>
        </w:trPr>
        <w:tc>
          <w:tcPr>
            <w:tcW w:w="15322"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auto"/>
                <w:sz w:val="32"/>
                <w:szCs w:val="32"/>
                <w:highlight w:val="none"/>
              </w:rPr>
            </w:pPr>
            <w:r>
              <w:rPr>
                <w:rFonts w:cs="宋体"/>
                <w:b/>
                <w:color w:val="auto"/>
                <w:sz w:val="32"/>
                <w:szCs w:val="32"/>
                <w:highlight w:val="none"/>
              </w:rPr>
              <w:t>收入决算表</w:t>
            </w:r>
          </w:p>
        </w:tc>
      </w:tr>
      <w:tr>
        <w:tblPrEx>
          <w:shd w:val="clear" w:color="auto" w:fill="auto"/>
          <w:tblCellMar>
            <w:top w:w="0" w:type="dxa"/>
            <w:left w:w="0" w:type="dxa"/>
            <w:bottom w:w="0" w:type="dxa"/>
            <w:right w:w="0" w:type="dxa"/>
          </w:tblCellMar>
        </w:tblPrEx>
        <w:trPr>
          <w:trHeight w:val="328" w:hRule="atLeast"/>
        </w:trPr>
        <w:tc>
          <w:tcPr>
            <w:tcW w:w="608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r>
              <w:rPr>
                <w:rFonts w:cs="宋体"/>
                <w:color w:val="auto"/>
                <w:sz w:val="20"/>
                <w:szCs w:val="20"/>
                <w:highlight w:val="none"/>
              </w:rPr>
              <w:t>公开部门：</w:t>
            </w:r>
            <w:r>
              <w:rPr>
                <w:color w:val="auto"/>
                <w:sz w:val="20"/>
                <w:highlight w:val="none"/>
                <w:u w:color="auto"/>
              </w:rPr>
              <w:t>重庆市万州区乡村振兴局</w:t>
            </w: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136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130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14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145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highlight w:val="none"/>
              </w:rPr>
            </w:pPr>
            <w:r>
              <w:rPr>
                <w:rFonts w:cs="宋体"/>
                <w:color w:val="auto"/>
                <w:sz w:val="20"/>
                <w:szCs w:val="20"/>
                <w:highlight w:val="none"/>
              </w:rPr>
              <w:t>公开02表</w:t>
            </w:r>
          </w:p>
        </w:tc>
      </w:tr>
      <w:tr>
        <w:tblPrEx>
          <w:tblCellMar>
            <w:top w:w="0" w:type="dxa"/>
            <w:left w:w="0" w:type="dxa"/>
            <w:bottom w:w="0" w:type="dxa"/>
            <w:right w:w="0" w:type="dxa"/>
          </w:tblCellMar>
        </w:tblPrEx>
        <w:trPr>
          <w:trHeight w:val="328" w:hRule="atLeast"/>
        </w:trPr>
        <w:tc>
          <w:tcPr>
            <w:tcW w:w="60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136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130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14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145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highlight w:val="none"/>
              </w:rPr>
            </w:pPr>
            <w:r>
              <w:rPr>
                <w:rFonts w:cs="宋体"/>
                <w:color w:val="auto"/>
                <w:sz w:val="20"/>
                <w:szCs w:val="20"/>
                <w:highlight w:val="none"/>
              </w:rPr>
              <w:t>单位：万元</w:t>
            </w:r>
          </w:p>
        </w:tc>
      </w:tr>
      <w:tr>
        <w:tblPrEx>
          <w:shd w:val="clear" w:color="auto" w:fill="auto"/>
          <w:tblCellMar>
            <w:top w:w="0" w:type="dxa"/>
            <w:left w:w="0" w:type="dxa"/>
            <w:bottom w:w="0" w:type="dxa"/>
            <w:right w:w="0" w:type="dxa"/>
          </w:tblCellMar>
        </w:tblPrEx>
        <w:trPr>
          <w:trHeight w:val="431" w:hRule="atLeast"/>
        </w:trPr>
        <w:tc>
          <w:tcPr>
            <w:tcW w:w="4853"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auto"/>
                <w:sz w:val="20"/>
                <w:szCs w:val="20"/>
                <w:highlight w:val="none"/>
              </w:rPr>
            </w:pPr>
            <w:r>
              <w:rPr>
                <w:rFonts w:cs="宋体"/>
                <w:b/>
                <w:color w:val="auto"/>
                <w:sz w:val="20"/>
                <w:szCs w:val="20"/>
                <w:highlight w:val="none"/>
              </w:rPr>
              <w:t>项目</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本年收入合计</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财政拨款收入</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上级补助收入</w:t>
            </w:r>
          </w:p>
        </w:tc>
        <w:tc>
          <w:tcPr>
            <w:tcW w:w="25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auto"/>
                <w:sz w:val="20"/>
                <w:szCs w:val="20"/>
                <w:highlight w:val="none"/>
              </w:rPr>
            </w:pPr>
            <w:r>
              <w:rPr>
                <w:rFonts w:cs="宋体"/>
                <w:b/>
                <w:color w:val="auto"/>
                <w:sz w:val="20"/>
                <w:szCs w:val="20"/>
                <w:highlight w:val="none"/>
              </w:rPr>
              <w:t>事业收入</w:t>
            </w:r>
          </w:p>
        </w:tc>
        <w:tc>
          <w:tcPr>
            <w:tcW w:w="130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经营收入</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附属单位上缴收入</w:t>
            </w:r>
          </w:p>
        </w:tc>
        <w:tc>
          <w:tcPr>
            <w:tcW w:w="14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其他收入</w:t>
            </w:r>
          </w:p>
        </w:tc>
      </w:tr>
      <w:tr>
        <w:tblPrEx>
          <w:tblCellMar>
            <w:top w:w="0" w:type="dxa"/>
            <w:left w:w="0" w:type="dxa"/>
            <w:bottom w:w="0" w:type="dxa"/>
            <w:right w:w="0" w:type="dxa"/>
          </w:tblCellMar>
        </w:tblPrEx>
        <w:trPr>
          <w:trHeight w:val="334" w:hRule="atLeast"/>
        </w:trPr>
        <w:tc>
          <w:tcPr>
            <w:tcW w:w="1694"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功能分类科目编码</w:t>
            </w:r>
          </w:p>
        </w:tc>
        <w:tc>
          <w:tcPr>
            <w:tcW w:w="3159"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项目（按“项”级功能分类科目）</w:t>
            </w: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2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其中：教育收费</w:t>
            </w:r>
          </w:p>
        </w:tc>
        <w:tc>
          <w:tcPr>
            <w:tcW w:w="13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r>
      <w:tr>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auto"/>
                <w:sz w:val="20"/>
                <w:szCs w:val="20"/>
                <w:highlight w:val="none"/>
              </w:rPr>
            </w:pPr>
          </w:p>
        </w:tc>
        <w:tc>
          <w:tcPr>
            <w:tcW w:w="315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auto"/>
                <w:sz w:val="20"/>
                <w:szCs w:val="20"/>
                <w:highlight w:val="none"/>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r>
      <w:tr>
        <w:tblPrEx>
          <w:shd w:val="clear" w:color="auto" w:fill="auto"/>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auto"/>
                <w:sz w:val="20"/>
                <w:szCs w:val="20"/>
                <w:highlight w:val="none"/>
              </w:rPr>
            </w:pPr>
          </w:p>
        </w:tc>
        <w:tc>
          <w:tcPr>
            <w:tcW w:w="315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auto"/>
                <w:sz w:val="20"/>
                <w:szCs w:val="20"/>
                <w:highlight w:val="none"/>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r>
      <w:tr>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auto"/>
                <w:sz w:val="20"/>
                <w:szCs w:val="20"/>
                <w:highlight w:val="none"/>
              </w:rPr>
            </w:pPr>
          </w:p>
        </w:tc>
        <w:tc>
          <w:tcPr>
            <w:tcW w:w="315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auto"/>
                <w:sz w:val="20"/>
                <w:szCs w:val="20"/>
                <w:highlight w:val="none"/>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r>
      <w:tr>
        <w:tblPrEx>
          <w:tblCellMar>
            <w:top w:w="0" w:type="dxa"/>
            <w:left w:w="0" w:type="dxa"/>
            <w:bottom w:w="0" w:type="dxa"/>
            <w:right w:w="0" w:type="dxa"/>
          </w:tblCellMar>
        </w:tblPrEx>
        <w:trPr>
          <w:trHeight w:val="338" w:hRule="atLeast"/>
        </w:trPr>
        <w:tc>
          <w:tcPr>
            <w:tcW w:w="48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合计</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bCs/>
                <w:color w:val="auto"/>
                <w:sz w:val="20"/>
                <w:szCs w:val="20"/>
                <w:highlight w:val="none"/>
              </w:rPr>
              <w:t>6,478.11</w:t>
            </w:r>
            <w:r>
              <w:rPr>
                <w:b/>
                <w:color w:val="auto"/>
                <w:sz w:val="20"/>
                <w:highlight w:val="none"/>
                <w:u w:color="auto"/>
              </w:rPr>
              <w:t xml:space="preserve"> </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bCs/>
                <w:color w:val="auto"/>
                <w:sz w:val="20"/>
                <w:szCs w:val="20"/>
                <w:highlight w:val="none"/>
              </w:rPr>
              <w:t>6,263.72</w:t>
            </w:r>
            <w:r>
              <w:rPr>
                <w:b/>
                <w:color w:val="auto"/>
                <w:sz w:val="20"/>
                <w:highlight w:val="none"/>
                <w:u w:color="auto"/>
              </w:rPr>
              <w:t xml:space="preserve"> </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b/>
                <w:color w:val="auto"/>
                <w:sz w:val="20"/>
                <w:highlight w:val="none"/>
                <w:u w:color="auto"/>
              </w:rPr>
              <w:t xml:space="preserve"> </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b/>
                <w:color w:val="auto"/>
                <w:sz w:val="20"/>
                <w:highlight w:val="none"/>
                <w:u w:color="auto"/>
              </w:rPr>
              <w:t xml:space="preserve"> </w:t>
            </w:r>
          </w:p>
        </w:tc>
        <w:tc>
          <w:tcPr>
            <w:tcW w:w="1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b/>
                <w:color w:val="auto"/>
                <w:sz w:val="20"/>
                <w:highlight w:val="none"/>
                <w:u w:color="auto"/>
              </w:rPr>
              <w:t xml:space="preserve"> </w:t>
            </w:r>
          </w:p>
        </w:tc>
        <w:tc>
          <w:tcPr>
            <w:tcW w:w="13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b/>
                <w:color w:val="auto"/>
                <w:sz w:val="20"/>
                <w:highlight w:val="none"/>
                <w:u w:color="auto"/>
              </w:rPr>
              <w:t xml:space="preserve"> </w:t>
            </w:r>
          </w:p>
        </w:tc>
        <w:tc>
          <w:tcPr>
            <w:tcW w:w="14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b/>
                <w:color w:val="auto"/>
                <w:sz w:val="20"/>
                <w:highlight w:val="none"/>
                <w:u w:color="auto"/>
              </w:rPr>
              <w:t xml:space="preserve"> </w:t>
            </w:r>
          </w:p>
        </w:tc>
        <w:tc>
          <w:tcPr>
            <w:tcW w:w="14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bCs/>
                <w:color w:val="auto"/>
                <w:sz w:val="20"/>
                <w:szCs w:val="20"/>
                <w:highlight w:val="none"/>
              </w:rPr>
              <w:t>214.39</w:t>
            </w:r>
            <w:r>
              <w:rPr>
                <w:b/>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一般公共服务支出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6.90</w:t>
            </w:r>
            <w:r>
              <w:rPr>
                <w:b/>
                <w:color w:val="auto"/>
                <w:sz w:val="20"/>
                <w:highlight w:val="none"/>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6.90</w:t>
            </w:r>
            <w:r>
              <w:rPr>
                <w:b/>
                <w:color w:val="auto"/>
                <w:sz w:val="20"/>
                <w:highlight w:val="none"/>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20113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商贸事务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6.90</w:t>
            </w:r>
            <w:r>
              <w:rPr>
                <w:b/>
                <w:color w:val="auto"/>
                <w:sz w:val="20"/>
                <w:highlight w:val="none"/>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6.90</w:t>
            </w:r>
            <w:r>
              <w:rPr>
                <w:b/>
                <w:color w:val="auto"/>
                <w:sz w:val="20"/>
                <w:highlight w:val="none"/>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2011308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招商引资</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6.90</w:t>
            </w:r>
            <w:r>
              <w:rPr>
                <w:color w:val="auto"/>
                <w:sz w:val="20"/>
                <w:highlight w:val="none"/>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6.90</w:t>
            </w:r>
            <w:r>
              <w:rPr>
                <w:color w:val="auto"/>
                <w:sz w:val="20"/>
                <w:highlight w:val="none"/>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教育支出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61.50</w:t>
            </w:r>
            <w:r>
              <w:rPr>
                <w:b/>
                <w:color w:val="auto"/>
                <w:sz w:val="20"/>
                <w:highlight w:val="none"/>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61.50</w:t>
            </w:r>
            <w:r>
              <w:rPr>
                <w:b/>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20508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进修及培训</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61.50</w:t>
            </w:r>
            <w:r>
              <w:rPr>
                <w:b/>
                <w:color w:val="auto"/>
                <w:sz w:val="20"/>
                <w:highlight w:val="none"/>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61.50</w:t>
            </w:r>
            <w:r>
              <w:rPr>
                <w:b/>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2050803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培训支出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61.50</w:t>
            </w:r>
            <w:r>
              <w:rPr>
                <w:color w:val="auto"/>
                <w:sz w:val="20"/>
                <w:highlight w:val="none"/>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61.50</w:t>
            </w:r>
            <w:r>
              <w:rPr>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375.51</w:t>
            </w:r>
            <w:r>
              <w:rPr>
                <w:b/>
                <w:color w:val="auto"/>
                <w:sz w:val="20"/>
                <w:highlight w:val="none"/>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375.51</w:t>
            </w:r>
            <w:r>
              <w:rPr>
                <w:b/>
                <w:color w:val="auto"/>
                <w:sz w:val="20"/>
                <w:highlight w:val="none"/>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20805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252.55</w:t>
            </w:r>
            <w:r>
              <w:rPr>
                <w:b/>
                <w:color w:val="auto"/>
                <w:sz w:val="20"/>
                <w:highlight w:val="none"/>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252.55</w:t>
            </w:r>
            <w:r>
              <w:rPr>
                <w:b/>
                <w:color w:val="auto"/>
                <w:sz w:val="20"/>
                <w:highlight w:val="none"/>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2080505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机关事业单位基本养老保险缴费支出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66.72</w:t>
            </w:r>
            <w:r>
              <w:rPr>
                <w:color w:val="auto"/>
                <w:sz w:val="20"/>
                <w:highlight w:val="none"/>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66.72</w:t>
            </w:r>
            <w:r>
              <w:rPr>
                <w:color w:val="auto"/>
                <w:sz w:val="20"/>
                <w:highlight w:val="none"/>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2080506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机关事业单位职业年金缴费支出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33.36</w:t>
            </w:r>
            <w:r>
              <w:rPr>
                <w:color w:val="auto"/>
                <w:sz w:val="20"/>
                <w:highlight w:val="none"/>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33.36</w:t>
            </w:r>
            <w:r>
              <w:rPr>
                <w:color w:val="auto"/>
                <w:sz w:val="20"/>
                <w:highlight w:val="none"/>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2080599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其他行政事业单位养老支出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152.47</w:t>
            </w:r>
            <w:r>
              <w:rPr>
                <w:color w:val="auto"/>
                <w:sz w:val="20"/>
                <w:highlight w:val="none"/>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152.47</w:t>
            </w:r>
            <w:r>
              <w:rPr>
                <w:color w:val="auto"/>
                <w:sz w:val="20"/>
                <w:highlight w:val="none"/>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20807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就业补助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122.01</w:t>
            </w:r>
            <w:r>
              <w:rPr>
                <w:b/>
                <w:color w:val="auto"/>
                <w:sz w:val="20"/>
                <w:highlight w:val="none"/>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122.01</w:t>
            </w:r>
            <w:r>
              <w:rPr>
                <w:b/>
                <w:color w:val="auto"/>
                <w:sz w:val="20"/>
                <w:highlight w:val="none"/>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shd w:val="clear" w:color="auto" w:fill="auto"/>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2080702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职业培训补贴</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122.01</w:t>
            </w:r>
            <w:r>
              <w:rPr>
                <w:color w:val="auto"/>
                <w:sz w:val="20"/>
                <w:highlight w:val="none"/>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122.01</w:t>
            </w:r>
            <w:r>
              <w:rPr>
                <w:color w:val="auto"/>
                <w:sz w:val="20"/>
                <w:highlight w:val="none"/>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20899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其他社会保障和就业支出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0.95</w:t>
            </w:r>
            <w:r>
              <w:rPr>
                <w:b/>
                <w:color w:val="auto"/>
                <w:sz w:val="20"/>
                <w:highlight w:val="none"/>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0.95</w:t>
            </w:r>
            <w:r>
              <w:rPr>
                <w:b/>
                <w:color w:val="auto"/>
                <w:sz w:val="20"/>
                <w:highlight w:val="none"/>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shd w:val="clear" w:color="auto" w:fill="auto"/>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2089999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其他社会保障和就业支出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0.95</w:t>
            </w:r>
            <w:r>
              <w:rPr>
                <w:color w:val="auto"/>
                <w:sz w:val="20"/>
                <w:highlight w:val="none"/>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0.95</w:t>
            </w:r>
            <w:r>
              <w:rPr>
                <w:color w:val="auto"/>
                <w:sz w:val="20"/>
                <w:highlight w:val="none"/>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210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卫生健康支出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47.88</w:t>
            </w:r>
            <w:r>
              <w:rPr>
                <w:b/>
                <w:color w:val="auto"/>
                <w:sz w:val="20"/>
                <w:highlight w:val="none"/>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47.88</w:t>
            </w:r>
            <w:r>
              <w:rPr>
                <w:b/>
                <w:color w:val="auto"/>
                <w:sz w:val="20"/>
                <w:highlight w:val="none"/>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21011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行政事业单位医疗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47.88</w:t>
            </w:r>
            <w:r>
              <w:rPr>
                <w:b/>
                <w:color w:val="auto"/>
                <w:sz w:val="20"/>
                <w:highlight w:val="none"/>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47.88</w:t>
            </w:r>
            <w:r>
              <w:rPr>
                <w:b/>
                <w:color w:val="auto"/>
                <w:sz w:val="20"/>
                <w:highlight w:val="none"/>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2101101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行政单位医疗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20.61</w:t>
            </w:r>
            <w:r>
              <w:rPr>
                <w:color w:val="auto"/>
                <w:sz w:val="20"/>
                <w:highlight w:val="none"/>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20.61</w:t>
            </w:r>
            <w:r>
              <w:rPr>
                <w:color w:val="auto"/>
                <w:sz w:val="20"/>
                <w:highlight w:val="none"/>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2101102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10.93</w:t>
            </w:r>
            <w:r>
              <w:rPr>
                <w:color w:val="auto"/>
                <w:sz w:val="20"/>
                <w:highlight w:val="none"/>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10.93</w:t>
            </w:r>
            <w:r>
              <w:rPr>
                <w:color w:val="auto"/>
                <w:sz w:val="20"/>
                <w:highlight w:val="none"/>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2101199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其他行政事业单位医疗支出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16.34</w:t>
            </w:r>
            <w:r>
              <w:rPr>
                <w:color w:val="auto"/>
                <w:sz w:val="20"/>
                <w:highlight w:val="none"/>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16.34</w:t>
            </w:r>
            <w:r>
              <w:rPr>
                <w:color w:val="auto"/>
                <w:sz w:val="20"/>
                <w:highlight w:val="none"/>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213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农林水支出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5,945.60</w:t>
            </w:r>
            <w:r>
              <w:rPr>
                <w:b/>
                <w:color w:val="auto"/>
                <w:sz w:val="20"/>
                <w:highlight w:val="none"/>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5,792.71</w:t>
            </w:r>
            <w:r>
              <w:rPr>
                <w:b/>
                <w:color w:val="auto"/>
                <w:sz w:val="20"/>
                <w:highlight w:val="none"/>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152.89</w:t>
            </w:r>
            <w:r>
              <w:rPr>
                <w:b/>
                <w:color w:val="auto"/>
                <w:sz w:val="20"/>
                <w:highlight w:val="none"/>
                <w:u w:color="auto"/>
              </w:rPr>
              <w:t xml:space="preserve"> </w:t>
            </w:r>
          </w:p>
        </w:tc>
      </w:tr>
      <w:tr>
        <w:tblPrEx>
          <w:shd w:val="clear" w:color="auto" w:fill="auto"/>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21305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巩固脱贫攻坚成果衔接乡村振兴</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5,791.70</w:t>
            </w:r>
            <w:r>
              <w:rPr>
                <w:b/>
                <w:color w:val="auto"/>
                <w:sz w:val="20"/>
                <w:highlight w:val="none"/>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5,791.70</w:t>
            </w:r>
            <w:r>
              <w:rPr>
                <w:b/>
                <w:color w:val="auto"/>
                <w:sz w:val="20"/>
                <w:highlight w:val="none"/>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2130501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442.65</w:t>
            </w:r>
            <w:r>
              <w:rPr>
                <w:color w:val="auto"/>
                <w:sz w:val="20"/>
                <w:highlight w:val="none"/>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442.65</w:t>
            </w:r>
            <w:r>
              <w:rPr>
                <w:color w:val="auto"/>
                <w:sz w:val="20"/>
                <w:highlight w:val="none"/>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2130505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生产发展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35.00</w:t>
            </w:r>
            <w:r>
              <w:rPr>
                <w:color w:val="auto"/>
                <w:sz w:val="20"/>
                <w:highlight w:val="none"/>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35.00</w:t>
            </w:r>
            <w:r>
              <w:rPr>
                <w:color w:val="auto"/>
                <w:sz w:val="20"/>
                <w:highlight w:val="none"/>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shd w:val="clear" w:color="auto" w:fill="auto"/>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2130506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社会发展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4,293.22</w:t>
            </w:r>
            <w:r>
              <w:rPr>
                <w:color w:val="auto"/>
                <w:sz w:val="20"/>
                <w:highlight w:val="none"/>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4,293.22</w:t>
            </w:r>
            <w:r>
              <w:rPr>
                <w:color w:val="auto"/>
                <w:sz w:val="20"/>
                <w:highlight w:val="none"/>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2130507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贷款奖补和贴息</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579.00</w:t>
            </w:r>
            <w:r>
              <w:rPr>
                <w:color w:val="auto"/>
                <w:sz w:val="20"/>
                <w:highlight w:val="none"/>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579.00</w:t>
            </w:r>
            <w:r>
              <w:rPr>
                <w:color w:val="auto"/>
                <w:sz w:val="20"/>
                <w:highlight w:val="none"/>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2130550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225.97</w:t>
            </w:r>
            <w:r>
              <w:rPr>
                <w:color w:val="auto"/>
                <w:sz w:val="20"/>
                <w:highlight w:val="none"/>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225.97</w:t>
            </w:r>
            <w:r>
              <w:rPr>
                <w:color w:val="auto"/>
                <w:sz w:val="20"/>
                <w:highlight w:val="none"/>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2130599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其他巩固脱贫攻坚成果衔接乡村振兴支出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215.86</w:t>
            </w:r>
            <w:r>
              <w:rPr>
                <w:color w:val="auto"/>
                <w:sz w:val="20"/>
                <w:highlight w:val="none"/>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215.86</w:t>
            </w:r>
            <w:r>
              <w:rPr>
                <w:color w:val="auto"/>
                <w:sz w:val="20"/>
                <w:highlight w:val="none"/>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shd w:val="clear" w:color="auto" w:fill="auto"/>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21369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国家重大水利工程建设基金安排的支出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1.00</w:t>
            </w:r>
            <w:r>
              <w:rPr>
                <w:b/>
                <w:color w:val="auto"/>
                <w:sz w:val="20"/>
                <w:highlight w:val="none"/>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1.00</w:t>
            </w:r>
            <w:r>
              <w:rPr>
                <w:b/>
                <w:color w:val="auto"/>
                <w:sz w:val="20"/>
                <w:highlight w:val="none"/>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2136902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三峡后续工作</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1.00</w:t>
            </w:r>
            <w:r>
              <w:rPr>
                <w:color w:val="auto"/>
                <w:sz w:val="20"/>
                <w:highlight w:val="none"/>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1.00</w:t>
            </w:r>
            <w:r>
              <w:rPr>
                <w:color w:val="auto"/>
                <w:sz w:val="20"/>
                <w:highlight w:val="none"/>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21399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其他农林水支出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152.89</w:t>
            </w:r>
            <w:r>
              <w:rPr>
                <w:b/>
                <w:color w:val="auto"/>
                <w:sz w:val="20"/>
                <w:highlight w:val="none"/>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152.89</w:t>
            </w:r>
            <w:r>
              <w:rPr>
                <w:b/>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2139999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其他农林水支出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152.89</w:t>
            </w:r>
            <w:r>
              <w:rPr>
                <w:color w:val="auto"/>
                <w:sz w:val="20"/>
                <w:highlight w:val="none"/>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152.89</w:t>
            </w:r>
            <w:r>
              <w:rPr>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221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住房保障支出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40.72</w:t>
            </w:r>
            <w:r>
              <w:rPr>
                <w:b/>
                <w:color w:val="auto"/>
                <w:sz w:val="20"/>
                <w:highlight w:val="none"/>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40.72</w:t>
            </w:r>
            <w:r>
              <w:rPr>
                <w:b/>
                <w:color w:val="auto"/>
                <w:sz w:val="20"/>
                <w:highlight w:val="none"/>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22102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住房改革支出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40.72</w:t>
            </w:r>
            <w:r>
              <w:rPr>
                <w:b/>
                <w:color w:val="auto"/>
                <w:sz w:val="20"/>
                <w:highlight w:val="none"/>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40.72</w:t>
            </w:r>
            <w:r>
              <w:rPr>
                <w:b/>
                <w:color w:val="auto"/>
                <w:sz w:val="20"/>
                <w:highlight w:val="none"/>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shd w:val="clear" w:color="auto" w:fill="auto"/>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2210201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住房公积金</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40.72</w:t>
            </w:r>
            <w:r>
              <w:rPr>
                <w:color w:val="auto"/>
                <w:sz w:val="20"/>
                <w:highlight w:val="none"/>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40.72</w:t>
            </w:r>
            <w:r>
              <w:rPr>
                <w:color w:val="auto"/>
                <w:sz w:val="20"/>
                <w:highlight w:val="none"/>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bl>
    <w:p>
      <w:pPr>
        <w:ind w:left="600" w:hanging="600" w:hangingChars="300"/>
        <w:rPr>
          <w:rFonts w:hint="default" w:cs="宋体"/>
          <w:color w:val="auto"/>
          <w:sz w:val="20"/>
          <w:szCs w:val="20"/>
          <w:highlight w:val="none"/>
        </w:rPr>
      </w:pPr>
      <w:r>
        <w:rPr>
          <w:rFonts w:cs="宋体"/>
          <w:color w:val="auto"/>
          <w:sz w:val="20"/>
          <w:szCs w:val="20"/>
          <w:highlight w:val="none"/>
        </w:rPr>
        <w:t>备注：1.本表反映部门本年度取得的各项收入情况。</w:t>
      </w:r>
      <w:r>
        <w:rPr>
          <w:rFonts w:cs="宋体"/>
          <w:color w:val="auto"/>
          <w:sz w:val="20"/>
          <w:szCs w:val="20"/>
          <w:highlight w:val="none"/>
        </w:rPr>
        <w:br w:type="textWrapping"/>
      </w:r>
      <w:r>
        <w:rPr>
          <w:rFonts w:cs="宋体"/>
          <w:color w:val="auto"/>
          <w:sz w:val="20"/>
          <w:szCs w:val="20"/>
          <w:highlight w:val="none"/>
        </w:rPr>
        <w:t>2.本套报表金额单位转换时可能存在尾数误差。</w:t>
      </w:r>
      <w:r>
        <w:rPr>
          <w:rFonts w:cs="宋体"/>
          <w:color w:val="auto"/>
          <w:sz w:val="20"/>
          <w:szCs w:val="20"/>
          <w:highlight w:val="none"/>
        </w:rPr>
        <w:br w:type="textWrapping"/>
      </w:r>
      <w:r>
        <w:rPr>
          <w:rFonts w:cs="宋体"/>
          <w:color w:val="auto"/>
          <w:sz w:val="20"/>
          <w:szCs w:val="20"/>
          <w:highlight w:val="none"/>
        </w:rPr>
        <w:br w:type="textWrapping"/>
      </w:r>
    </w:p>
    <w:p>
      <w:pPr>
        <w:rPr>
          <w:rFonts w:hint="default" w:cs="宋体"/>
          <w:color w:val="auto"/>
          <w:sz w:val="20"/>
          <w:szCs w:val="20"/>
          <w:highlight w:val="none"/>
        </w:rPr>
      </w:pPr>
      <w:r>
        <w:rPr>
          <w:rFonts w:cs="宋体"/>
          <w:color w:val="auto"/>
          <w:sz w:val="20"/>
          <w:szCs w:val="20"/>
          <w:highlight w:val="none"/>
        </w:rPr>
        <w:br w:type="page"/>
      </w:r>
    </w:p>
    <w:tbl>
      <w:tblPr>
        <w:tblStyle w:val="7"/>
        <w:tblW w:w="15322" w:type="dxa"/>
        <w:tblInd w:w="0" w:type="dxa"/>
        <w:shd w:val="clear" w:color="auto" w:fill="auto"/>
        <w:tblLayout w:type="fixed"/>
        <w:tblCellMar>
          <w:top w:w="0" w:type="dxa"/>
          <w:left w:w="0" w:type="dxa"/>
          <w:bottom w:w="0" w:type="dxa"/>
          <w:right w:w="0" w:type="dxa"/>
        </w:tblCellMar>
      </w:tblPr>
      <w:tblGrid>
        <w:gridCol w:w="1795"/>
        <w:gridCol w:w="3343"/>
        <w:gridCol w:w="1695"/>
        <w:gridCol w:w="1695"/>
        <w:gridCol w:w="1695"/>
        <w:gridCol w:w="1679"/>
        <w:gridCol w:w="1679"/>
        <w:gridCol w:w="1741"/>
      </w:tblGrid>
      <w:tr>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auto"/>
                <w:sz w:val="32"/>
                <w:szCs w:val="32"/>
                <w:highlight w:val="none"/>
              </w:rPr>
            </w:pPr>
            <w:r>
              <w:rPr>
                <w:rFonts w:cs="宋体"/>
                <w:b/>
                <w:color w:val="auto"/>
                <w:sz w:val="32"/>
                <w:szCs w:val="32"/>
                <w:highlight w:val="none"/>
              </w:rPr>
              <w:t>支出决算表</w:t>
            </w:r>
          </w:p>
        </w:tc>
      </w:tr>
      <w:tr>
        <w:tblPrEx>
          <w:tblCellMar>
            <w:top w:w="0" w:type="dxa"/>
            <w:left w:w="0" w:type="dxa"/>
            <w:bottom w:w="0" w:type="dxa"/>
            <w:right w:w="0" w:type="dxa"/>
          </w:tblCellMar>
        </w:tblPrEx>
        <w:trPr>
          <w:trHeight w:val="342" w:hRule="atLeast"/>
        </w:trPr>
        <w:tc>
          <w:tcPr>
            <w:tcW w:w="6833"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r>
              <w:rPr>
                <w:rFonts w:cs="宋体"/>
                <w:color w:val="auto"/>
                <w:sz w:val="20"/>
                <w:szCs w:val="20"/>
                <w:highlight w:val="none"/>
              </w:rPr>
              <w:t xml:space="preserve">公开部门： </w:t>
            </w:r>
            <w:r>
              <w:rPr>
                <w:color w:val="auto"/>
                <w:sz w:val="20"/>
                <w:highlight w:val="none"/>
                <w:u w:color="auto"/>
              </w:rPr>
              <w:t xml:space="preserve">重庆市万州区乡村振兴局 </w:t>
            </w:r>
          </w:p>
        </w:tc>
        <w:tc>
          <w:tcPr>
            <w:tcW w:w="16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16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174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highlight w:val="none"/>
              </w:rPr>
            </w:pPr>
            <w:r>
              <w:rPr>
                <w:rFonts w:cs="宋体"/>
                <w:color w:val="auto"/>
                <w:sz w:val="20"/>
                <w:szCs w:val="20"/>
                <w:highlight w:val="none"/>
              </w:rPr>
              <w:t>公开03表</w:t>
            </w:r>
          </w:p>
        </w:tc>
      </w:tr>
      <w:tr>
        <w:tblPrEx>
          <w:shd w:val="clear" w:color="auto" w:fill="auto"/>
          <w:tblCellMar>
            <w:top w:w="0" w:type="dxa"/>
            <w:left w:w="0" w:type="dxa"/>
            <w:bottom w:w="0" w:type="dxa"/>
            <w:right w:w="0" w:type="dxa"/>
          </w:tblCellMar>
        </w:tblPrEx>
        <w:trPr>
          <w:trHeight w:val="342" w:hRule="atLeast"/>
        </w:trPr>
        <w:tc>
          <w:tcPr>
            <w:tcW w:w="6833"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16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16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174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highlight w:val="none"/>
              </w:rPr>
            </w:pPr>
            <w:r>
              <w:rPr>
                <w:rFonts w:cs="宋体"/>
                <w:color w:val="auto"/>
                <w:sz w:val="20"/>
                <w:szCs w:val="20"/>
                <w:highlight w:val="none"/>
              </w:rPr>
              <w:t>单位：万元</w:t>
            </w:r>
          </w:p>
        </w:tc>
      </w:tr>
      <w:tr>
        <w:tblPrEx>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auto"/>
                <w:sz w:val="20"/>
                <w:szCs w:val="20"/>
                <w:highlight w:val="none"/>
              </w:rPr>
            </w:pPr>
            <w:r>
              <w:rPr>
                <w:rFonts w:cs="宋体"/>
                <w:b/>
                <w:color w:val="auto"/>
                <w:sz w:val="20"/>
                <w:szCs w:val="20"/>
                <w:highlight w:val="none"/>
              </w:rPr>
              <w:t>项目</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本年支出合计</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基本支出</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项目支出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上缴上级支出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经营支出</w:t>
            </w:r>
          </w:p>
        </w:tc>
        <w:tc>
          <w:tcPr>
            <w:tcW w:w="17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对附属单位补助支出</w:t>
            </w:r>
          </w:p>
        </w:tc>
      </w:tr>
      <w:tr>
        <w:tblPrEx>
          <w:tblCellMar>
            <w:top w:w="0" w:type="dxa"/>
            <w:left w:w="0" w:type="dxa"/>
            <w:bottom w:w="0" w:type="dxa"/>
            <w:right w:w="0" w:type="dxa"/>
          </w:tblCellMar>
        </w:tblPrEx>
        <w:trPr>
          <w:trHeight w:val="338" w:hRule="atLeast"/>
        </w:trPr>
        <w:tc>
          <w:tcPr>
            <w:tcW w:w="1795"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功能分类科目编码</w:t>
            </w:r>
          </w:p>
        </w:tc>
        <w:tc>
          <w:tcPr>
            <w:tcW w:w="3343"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项目（按“项”级功能分类科目）</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r>
      <w:tr>
        <w:tblPrEx>
          <w:shd w:val="clear" w:color="auto" w:fill="auto"/>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auto"/>
                <w:sz w:val="20"/>
                <w:szCs w:val="20"/>
                <w:highlight w:val="none"/>
              </w:rPr>
            </w:pPr>
          </w:p>
        </w:tc>
        <w:tc>
          <w:tcPr>
            <w:tcW w:w="33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auto"/>
                <w:sz w:val="20"/>
                <w:szCs w:val="20"/>
                <w:highlight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r>
      <w:tr>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auto"/>
                <w:sz w:val="20"/>
                <w:szCs w:val="20"/>
                <w:highlight w:val="none"/>
              </w:rPr>
            </w:pPr>
          </w:p>
        </w:tc>
        <w:tc>
          <w:tcPr>
            <w:tcW w:w="33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auto"/>
                <w:sz w:val="20"/>
                <w:szCs w:val="20"/>
                <w:highlight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r>
      <w:tr>
        <w:tblPrEx>
          <w:shd w:val="clear" w:color="auto" w:fill="auto"/>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auto"/>
                <w:sz w:val="20"/>
                <w:szCs w:val="20"/>
                <w:highlight w:val="none"/>
              </w:rPr>
            </w:pPr>
          </w:p>
        </w:tc>
        <w:tc>
          <w:tcPr>
            <w:tcW w:w="33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auto"/>
                <w:sz w:val="20"/>
                <w:szCs w:val="20"/>
                <w:highlight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r>
      <w:tr>
        <w:tblPrEx>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合计</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bCs/>
                <w:color w:val="auto"/>
                <w:sz w:val="20"/>
                <w:szCs w:val="20"/>
                <w:highlight w:val="none"/>
              </w:rPr>
              <w:t>6,478.11</w:t>
            </w:r>
            <w:r>
              <w:rPr>
                <w:b/>
                <w:color w:val="auto"/>
                <w:sz w:val="20"/>
                <w:highlight w:val="none"/>
                <w:u w:color="auto"/>
              </w:rPr>
              <w:t xml:space="preserve"> </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bCs/>
                <w:color w:val="auto"/>
                <w:sz w:val="20"/>
                <w:szCs w:val="20"/>
                <w:highlight w:val="none"/>
              </w:rPr>
              <w:t>1,010.73</w:t>
            </w:r>
            <w:r>
              <w:rPr>
                <w:b/>
                <w:color w:val="auto"/>
                <w:sz w:val="20"/>
                <w:highlight w:val="none"/>
                <w:u w:color="auto"/>
              </w:rPr>
              <w:t xml:space="preserve"> </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bCs/>
                <w:color w:val="auto"/>
                <w:sz w:val="20"/>
                <w:szCs w:val="20"/>
                <w:highlight w:val="none"/>
              </w:rPr>
              <w:t>5,467.39</w:t>
            </w:r>
            <w:r>
              <w:rPr>
                <w:b/>
                <w:color w:val="auto"/>
                <w:sz w:val="20"/>
                <w:highlight w:val="none"/>
                <w:u w:color="auto"/>
              </w:rPr>
              <w:t xml:space="preserve"> </w:t>
            </w: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b/>
                <w:color w:val="auto"/>
                <w:sz w:val="20"/>
                <w:highlight w:val="none"/>
                <w:u w:color="auto"/>
              </w:rPr>
              <w:t xml:space="preserve"> </w:t>
            </w: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b/>
                <w:color w:val="auto"/>
                <w:sz w:val="20"/>
                <w:highlight w:val="none"/>
                <w:u w:color="auto"/>
              </w:rPr>
              <w:t xml:space="preserve"> </w:t>
            </w:r>
          </w:p>
        </w:tc>
        <w:tc>
          <w:tcPr>
            <w:tcW w:w="1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b/>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一般公共服务支出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6.90</w:t>
            </w:r>
            <w:r>
              <w:rPr>
                <w:b/>
                <w:color w:val="auto"/>
                <w:sz w:val="20"/>
                <w:highlight w:val="none"/>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6.90</w:t>
            </w:r>
            <w:r>
              <w:rPr>
                <w:b/>
                <w:color w:val="auto"/>
                <w:sz w:val="20"/>
                <w:highlight w:val="none"/>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20113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商贸事务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6.90</w:t>
            </w:r>
            <w:r>
              <w:rPr>
                <w:b/>
                <w:color w:val="auto"/>
                <w:sz w:val="20"/>
                <w:highlight w:val="none"/>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6.90</w:t>
            </w:r>
            <w:r>
              <w:rPr>
                <w:b/>
                <w:color w:val="auto"/>
                <w:sz w:val="20"/>
                <w:highlight w:val="none"/>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shd w:val="clear" w:color="auto" w:fill="auto"/>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2011308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招商引资</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6.90</w:t>
            </w:r>
            <w:r>
              <w:rPr>
                <w:color w:val="auto"/>
                <w:sz w:val="20"/>
                <w:highlight w:val="none"/>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6.90</w:t>
            </w:r>
            <w:r>
              <w:rPr>
                <w:color w:val="auto"/>
                <w:sz w:val="20"/>
                <w:highlight w:val="none"/>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教育支出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61.50</w:t>
            </w:r>
            <w:r>
              <w:rPr>
                <w:b/>
                <w:color w:val="auto"/>
                <w:sz w:val="20"/>
                <w:highlight w:val="none"/>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61.50</w:t>
            </w:r>
            <w:r>
              <w:rPr>
                <w:b/>
                <w:color w:val="auto"/>
                <w:sz w:val="20"/>
                <w:highlight w:val="none"/>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20508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进修及培训</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61.50</w:t>
            </w:r>
            <w:r>
              <w:rPr>
                <w:b/>
                <w:color w:val="auto"/>
                <w:sz w:val="20"/>
                <w:highlight w:val="none"/>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61.50</w:t>
            </w:r>
            <w:r>
              <w:rPr>
                <w:b/>
                <w:color w:val="auto"/>
                <w:sz w:val="20"/>
                <w:highlight w:val="none"/>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2050803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培训支出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61.50</w:t>
            </w:r>
            <w:r>
              <w:rPr>
                <w:color w:val="auto"/>
                <w:sz w:val="20"/>
                <w:highlight w:val="none"/>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61.50</w:t>
            </w:r>
            <w:r>
              <w:rPr>
                <w:color w:val="auto"/>
                <w:sz w:val="20"/>
                <w:highlight w:val="none"/>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375.51</w:t>
            </w:r>
            <w:r>
              <w:rPr>
                <w:b/>
                <w:color w:val="auto"/>
                <w:sz w:val="20"/>
                <w:highlight w:val="none"/>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253.50</w:t>
            </w:r>
            <w:r>
              <w:rPr>
                <w:b/>
                <w:color w:val="auto"/>
                <w:sz w:val="20"/>
                <w:highlight w:val="none"/>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122.01</w:t>
            </w:r>
            <w:r>
              <w:rPr>
                <w:b/>
                <w:color w:val="auto"/>
                <w:sz w:val="20"/>
                <w:highlight w:val="none"/>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shd w:val="clear" w:color="auto" w:fill="auto"/>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20805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行政事业单位养老支出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252.55</w:t>
            </w:r>
            <w:r>
              <w:rPr>
                <w:b/>
                <w:color w:val="auto"/>
                <w:sz w:val="20"/>
                <w:highlight w:val="none"/>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252.55</w:t>
            </w:r>
            <w:r>
              <w:rPr>
                <w:b/>
                <w:color w:val="auto"/>
                <w:sz w:val="20"/>
                <w:highlight w:val="none"/>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2080505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机关事业单位基本养老保险缴费支出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66.72</w:t>
            </w:r>
            <w:r>
              <w:rPr>
                <w:color w:val="auto"/>
                <w:sz w:val="20"/>
                <w:highlight w:val="none"/>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66.72</w:t>
            </w:r>
            <w:r>
              <w:rPr>
                <w:color w:val="auto"/>
                <w:sz w:val="20"/>
                <w:highlight w:val="none"/>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2080506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机关事业单位职业年金缴费支出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33.36</w:t>
            </w:r>
            <w:r>
              <w:rPr>
                <w:color w:val="auto"/>
                <w:sz w:val="20"/>
                <w:highlight w:val="none"/>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33.36</w:t>
            </w:r>
            <w:r>
              <w:rPr>
                <w:color w:val="auto"/>
                <w:sz w:val="20"/>
                <w:highlight w:val="none"/>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2080599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其他行政事业单位养老支出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152.47</w:t>
            </w:r>
            <w:r>
              <w:rPr>
                <w:color w:val="auto"/>
                <w:sz w:val="20"/>
                <w:highlight w:val="none"/>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152.47</w:t>
            </w:r>
            <w:r>
              <w:rPr>
                <w:color w:val="auto"/>
                <w:sz w:val="20"/>
                <w:highlight w:val="none"/>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20807</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就业补助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122.01</w:t>
            </w:r>
            <w:r>
              <w:rPr>
                <w:b/>
                <w:color w:val="auto"/>
                <w:sz w:val="20"/>
                <w:highlight w:val="none"/>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122.01</w:t>
            </w:r>
            <w:r>
              <w:rPr>
                <w:b/>
                <w:color w:val="auto"/>
                <w:sz w:val="20"/>
                <w:highlight w:val="none"/>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2080702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职业培训补贴</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122.01</w:t>
            </w:r>
            <w:r>
              <w:rPr>
                <w:color w:val="auto"/>
                <w:sz w:val="20"/>
                <w:highlight w:val="none"/>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122.01</w:t>
            </w:r>
            <w:r>
              <w:rPr>
                <w:color w:val="auto"/>
                <w:sz w:val="20"/>
                <w:highlight w:val="none"/>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20899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其他社会保障和就业支出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0.95</w:t>
            </w:r>
            <w:r>
              <w:rPr>
                <w:b/>
                <w:color w:val="auto"/>
                <w:sz w:val="20"/>
                <w:highlight w:val="none"/>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0.95</w:t>
            </w:r>
            <w:r>
              <w:rPr>
                <w:b/>
                <w:color w:val="auto"/>
                <w:sz w:val="20"/>
                <w:highlight w:val="none"/>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shd w:val="clear" w:color="auto" w:fill="auto"/>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2089999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其他社会保障和就业支出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0.95</w:t>
            </w:r>
            <w:r>
              <w:rPr>
                <w:color w:val="auto"/>
                <w:sz w:val="20"/>
                <w:highlight w:val="none"/>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0.95</w:t>
            </w:r>
            <w:r>
              <w:rPr>
                <w:color w:val="auto"/>
                <w:sz w:val="20"/>
                <w:highlight w:val="none"/>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210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卫生健康支出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47.88</w:t>
            </w:r>
            <w:r>
              <w:rPr>
                <w:b/>
                <w:color w:val="auto"/>
                <w:sz w:val="20"/>
                <w:highlight w:val="none"/>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47.88</w:t>
            </w:r>
            <w:r>
              <w:rPr>
                <w:b/>
                <w:color w:val="auto"/>
                <w:sz w:val="20"/>
                <w:highlight w:val="none"/>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21011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行政事业单位医疗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47.88</w:t>
            </w:r>
            <w:r>
              <w:rPr>
                <w:b/>
                <w:color w:val="auto"/>
                <w:sz w:val="20"/>
                <w:highlight w:val="none"/>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47.88</w:t>
            </w:r>
            <w:r>
              <w:rPr>
                <w:b/>
                <w:color w:val="auto"/>
                <w:sz w:val="20"/>
                <w:highlight w:val="none"/>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2101101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行政单位医疗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20.61</w:t>
            </w:r>
            <w:r>
              <w:rPr>
                <w:color w:val="auto"/>
                <w:sz w:val="20"/>
                <w:highlight w:val="none"/>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20.61</w:t>
            </w:r>
            <w:r>
              <w:rPr>
                <w:color w:val="auto"/>
                <w:sz w:val="20"/>
                <w:highlight w:val="none"/>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2101102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10.93</w:t>
            </w:r>
            <w:r>
              <w:rPr>
                <w:color w:val="auto"/>
                <w:sz w:val="20"/>
                <w:highlight w:val="none"/>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10.93</w:t>
            </w:r>
            <w:r>
              <w:rPr>
                <w:color w:val="auto"/>
                <w:sz w:val="20"/>
                <w:highlight w:val="none"/>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2101199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其他行政事业单位医疗支出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16.34</w:t>
            </w:r>
            <w:r>
              <w:rPr>
                <w:color w:val="auto"/>
                <w:sz w:val="20"/>
                <w:highlight w:val="none"/>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16.34</w:t>
            </w:r>
            <w:r>
              <w:rPr>
                <w:color w:val="auto"/>
                <w:sz w:val="20"/>
                <w:highlight w:val="none"/>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shd w:val="clear" w:color="auto" w:fill="auto"/>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213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农林水支出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5,945.60</w:t>
            </w:r>
            <w:r>
              <w:rPr>
                <w:b/>
                <w:color w:val="auto"/>
                <w:sz w:val="20"/>
                <w:highlight w:val="none"/>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668.63</w:t>
            </w:r>
            <w:r>
              <w:rPr>
                <w:b/>
                <w:color w:val="auto"/>
                <w:sz w:val="20"/>
                <w:highlight w:val="none"/>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5,276.98</w:t>
            </w:r>
            <w:r>
              <w:rPr>
                <w:b/>
                <w:color w:val="auto"/>
                <w:sz w:val="20"/>
                <w:highlight w:val="none"/>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21305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巩固脱贫攻坚成果衔接乡村振兴</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5,791.70</w:t>
            </w:r>
            <w:r>
              <w:rPr>
                <w:b/>
                <w:color w:val="auto"/>
                <w:sz w:val="20"/>
                <w:highlight w:val="none"/>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668.63</w:t>
            </w:r>
            <w:r>
              <w:rPr>
                <w:b/>
                <w:color w:val="auto"/>
                <w:sz w:val="20"/>
                <w:highlight w:val="none"/>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5,123.08</w:t>
            </w:r>
            <w:r>
              <w:rPr>
                <w:b/>
                <w:color w:val="auto"/>
                <w:sz w:val="20"/>
                <w:highlight w:val="none"/>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2130501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行政运行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442.65</w:t>
            </w:r>
            <w:r>
              <w:rPr>
                <w:color w:val="auto"/>
                <w:sz w:val="20"/>
                <w:highlight w:val="none"/>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442.65</w:t>
            </w:r>
            <w:r>
              <w:rPr>
                <w:color w:val="auto"/>
                <w:sz w:val="20"/>
                <w:highlight w:val="none"/>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2130505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生产发展</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35.00</w:t>
            </w:r>
            <w:r>
              <w:rPr>
                <w:color w:val="auto"/>
                <w:sz w:val="20"/>
                <w:highlight w:val="none"/>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35.00</w:t>
            </w:r>
            <w:r>
              <w:rPr>
                <w:color w:val="auto"/>
                <w:sz w:val="20"/>
                <w:highlight w:val="none"/>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2130506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社会发展</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4,293.22</w:t>
            </w:r>
            <w:r>
              <w:rPr>
                <w:color w:val="auto"/>
                <w:sz w:val="20"/>
                <w:highlight w:val="none"/>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4,293.22</w:t>
            </w:r>
            <w:r>
              <w:rPr>
                <w:color w:val="auto"/>
                <w:sz w:val="20"/>
                <w:highlight w:val="none"/>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2130507</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贷款奖补和贴息</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579.00</w:t>
            </w:r>
            <w:r>
              <w:rPr>
                <w:color w:val="auto"/>
                <w:sz w:val="20"/>
                <w:highlight w:val="none"/>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579.00</w:t>
            </w:r>
            <w:r>
              <w:rPr>
                <w:color w:val="auto"/>
                <w:sz w:val="20"/>
                <w:highlight w:val="none"/>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shd w:val="clear" w:color="auto" w:fill="auto"/>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2130550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事业运行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225.97</w:t>
            </w:r>
            <w:r>
              <w:rPr>
                <w:color w:val="auto"/>
                <w:sz w:val="20"/>
                <w:highlight w:val="none"/>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225.97</w:t>
            </w:r>
            <w:r>
              <w:rPr>
                <w:color w:val="auto"/>
                <w:sz w:val="20"/>
                <w:highlight w:val="none"/>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shd w:val="clear" w:color="auto" w:fill="auto"/>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2130599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其他巩固脱贫攻坚成果衔接乡村振兴支出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215.86</w:t>
            </w:r>
            <w:r>
              <w:rPr>
                <w:color w:val="auto"/>
                <w:sz w:val="20"/>
                <w:highlight w:val="none"/>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215.86</w:t>
            </w:r>
            <w:r>
              <w:rPr>
                <w:color w:val="auto"/>
                <w:sz w:val="20"/>
                <w:highlight w:val="none"/>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21369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国家重大水利工程建设基金安排的支出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1.00</w:t>
            </w:r>
            <w:r>
              <w:rPr>
                <w:b/>
                <w:color w:val="auto"/>
                <w:sz w:val="20"/>
                <w:highlight w:val="none"/>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1.00</w:t>
            </w:r>
            <w:r>
              <w:rPr>
                <w:b/>
                <w:color w:val="auto"/>
                <w:sz w:val="20"/>
                <w:highlight w:val="none"/>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2136902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三峡后续工作</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1.00</w:t>
            </w:r>
            <w:r>
              <w:rPr>
                <w:color w:val="auto"/>
                <w:sz w:val="20"/>
                <w:highlight w:val="none"/>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1.00</w:t>
            </w:r>
            <w:r>
              <w:rPr>
                <w:color w:val="auto"/>
                <w:sz w:val="20"/>
                <w:highlight w:val="none"/>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shd w:val="clear" w:color="auto" w:fill="auto"/>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21399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其他农林水支出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152.89</w:t>
            </w:r>
            <w:r>
              <w:rPr>
                <w:b/>
                <w:color w:val="auto"/>
                <w:sz w:val="20"/>
                <w:highlight w:val="none"/>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152.89</w:t>
            </w:r>
            <w:r>
              <w:rPr>
                <w:b/>
                <w:color w:val="auto"/>
                <w:sz w:val="20"/>
                <w:highlight w:val="none"/>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2139999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其他农林水支出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152.89</w:t>
            </w:r>
            <w:r>
              <w:rPr>
                <w:color w:val="auto"/>
                <w:sz w:val="20"/>
                <w:highlight w:val="none"/>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152.89</w:t>
            </w:r>
            <w:r>
              <w:rPr>
                <w:color w:val="auto"/>
                <w:sz w:val="20"/>
                <w:highlight w:val="none"/>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221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住房保障支出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40.72</w:t>
            </w:r>
            <w:r>
              <w:rPr>
                <w:b/>
                <w:color w:val="auto"/>
                <w:sz w:val="20"/>
                <w:highlight w:val="none"/>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40.72</w:t>
            </w:r>
            <w:r>
              <w:rPr>
                <w:b/>
                <w:color w:val="auto"/>
                <w:sz w:val="20"/>
                <w:highlight w:val="none"/>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22102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住房改革支出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40.72</w:t>
            </w:r>
            <w:r>
              <w:rPr>
                <w:b/>
                <w:color w:val="auto"/>
                <w:sz w:val="20"/>
                <w:highlight w:val="none"/>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40.72</w:t>
            </w:r>
            <w:r>
              <w:rPr>
                <w:b/>
                <w:color w:val="auto"/>
                <w:sz w:val="20"/>
                <w:highlight w:val="none"/>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2210201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住房公积金</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40.72</w:t>
            </w:r>
            <w:r>
              <w:rPr>
                <w:color w:val="auto"/>
                <w:sz w:val="20"/>
                <w:highlight w:val="none"/>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40.72</w:t>
            </w:r>
            <w:r>
              <w:rPr>
                <w:color w:val="auto"/>
                <w:sz w:val="20"/>
                <w:highlight w:val="none"/>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bl>
    <w:p>
      <w:pPr>
        <w:rPr>
          <w:rFonts w:hint="default" w:cs="宋体"/>
          <w:color w:val="auto"/>
          <w:sz w:val="20"/>
          <w:szCs w:val="20"/>
          <w:highlight w:val="none"/>
        </w:rPr>
      </w:pPr>
      <w:r>
        <w:rPr>
          <w:rFonts w:cs="宋体"/>
          <w:color w:val="auto"/>
          <w:sz w:val="20"/>
          <w:szCs w:val="20"/>
          <w:highlight w:val="none"/>
        </w:rPr>
        <w:t>备注：1.本表反映部门本年度各项支出情况。</w:t>
      </w:r>
      <w:r>
        <w:rPr>
          <w:rFonts w:cs="宋体"/>
          <w:color w:val="auto"/>
          <w:sz w:val="20"/>
          <w:szCs w:val="20"/>
          <w:highlight w:val="none"/>
        </w:rPr>
        <w:br w:type="textWrapping"/>
      </w:r>
      <w:r>
        <w:rPr>
          <w:rFonts w:cs="宋体"/>
          <w:color w:val="auto"/>
          <w:sz w:val="20"/>
          <w:szCs w:val="20"/>
          <w:highlight w:val="none"/>
        </w:rPr>
        <w:t xml:space="preserve">      2.本套报表金额单位转换时可能存在尾数误差。</w:t>
      </w:r>
      <w:r>
        <w:rPr>
          <w:rFonts w:cs="宋体"/>
          <w:color w:val="auto"/>
          <w:sz w:val="20"/>
          <w:szCs w:val="20"/>
          <w:highlight w:val="none"/>
        </w:rPr>
        <w:br w:type="textWrapping"/>
      </w:r>
      <w:r>
        <w:rPr>
          <w:rFonts w:cs="宋体"/>
          <w:color w:val="auto"/>
          <w:sz w:val="20"/>
          <w:szCs w:val="20"/>
          <w:highlight w:val="none"/>
        </w:rPr>
        <w:br w:type="textWrapping"/>
      </w:r>
    </w:p>
    <w:p>
      <w:pPr>
        <w:rPr>
          <w:rFonts w:hint="default" w:cs="宋体"/>
          <w:color w:val="auto"/>
          <w:sz w:val="21"/>
          <w:szCs w:val="21"/>
          <w:highlight w:val="none"/>
        </w:rPr>
      </w:pPr>
      <w:r>
        <w:rPr>
          <w:rFonts w:cs="宋体"/>
          <w:color w:val="auto"/>
          <w:sz w:val="21"/>
          <w:szCs w:val="21"/>
          <w:highlight w:val="none"/>
        </w:rPr>
        <w:br w:type="page"/>
      </w:r>
    </w:p>
    <w:p>
      <w:pPr>
        <w:rPr>
          <w:rFonts w:hint="default" w:cs="宋体"/>
          <w:color w:val="auto"/>
          <w:sz w:val="21"/>
          <w:szCs w:val="21"/>
          <w:highlight w:val="none"/>
        </w:rPr>
      </w:pPr>
    </w:p>
    <w:tbl>
      <w:tblPr>
        <w:tblStyle w:val="7"/>
        <w:tblW w:w="14678" w:type="dxa"/>
        <w:tblInd w:w="0" w:type="dxa"/>
        <w:shd w:val="clear" w:color="auto" w:fill="auto"/>
        <w:tblLayout w:type="fixed"/>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auto"/>
                <w:sz w:val="32"/>
                <w:szCs w:val="32"/>
                <w:highlight w:val="none"/>
              </w:rPr>
            </w:pPr>
            <w:r>
              <w:rPr>
                <w:rFonts w:cs="宋体"/>
                <w:b/>
                <w:color w:val="auto"/>
                <w:sz w:val="32"/>
                <w:szCs w:val="32"/>
                <w:highlight w:val="none"/>
              </w:rPr>
              <w:t>财政拨款收入支出决算总表</w:t>
            </w:r>
          </w:p>
        </w:tc>
      </w:tr>
      <w:tr>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r>
              <w:rPr>
                <w:rFonts w:cs="宋体"/>
                <w:color w:val="auto"/>
                <w:sz w:val="20"/>
                <w:szCs w:val="20"/>
                <w:highlight w:val="none"/>
              </w:rPr>
              <w:t xml:space="preserve">公开部门： </w:t>
            </w:r>
            <w:r>
              <w:rPr>
                <w:color w:val="auto"/>
                <w:sz w:val="20"/>
                <w:highlight w:val="none"/>
                <w:u w:color="auto"/>
              </w:rPr>
              <w:t>重庆市万州区乡村振兴局</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highlight w:val="none"/>
              </w:rPr>
            </w:pPr>
            <w:r>
              <w:rPr>
                <w:rFonts w:cs="宋体"/>
                <w:color w:val="auto"/>
                <w:sz w:val="20"/>
                <w:szCs w:val="20"/>
                <w:highlight w:val="none"/>
              </w:rPr>
              <w:t>公开04表</w:t>
            </w:r>
          </w:p>
        </w:tc>
      </w:tr>
      <w:tr>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highlight w:val="none"/>
              </w:rPr>
            </w:pPr>
            <w:r>
              <w:rPr>
                <w:rFonts w:cs="宋体"/>
                <w:color w:val="auto"/>
                <w:sz w:val="20"/>
                <w:szCs w:val="20"/>
                <w:highlight w:val="none"/>
              </w:rPr>
              <w:t>单位：万元</w:t>
            </w:r>
          </w:p>
        </w:tc>
      </w:tr>
      <w:tr>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支     出</w:t>
            </w:r>
          </w:p>
        </w:tc>
      </w:tr>
      <w:tr>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决算数</w:t>
            </w:r>
          </w:p>
        </w:tc>
      </w:tr>
      <w:tr>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highlight w:val="none"/>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highlight w:val="none"/>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国有资本经营预算财政拨款</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6,262.72</w:t>
            </w:r>
            <w:r>
              <w:rPr>
                <w:color w:val="auto"/>
                <w:sz w:val="18"/>
                <w:highlight w:val="none"/>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6.90</w:t>
            </w:r>
            <w:r>
              <w:rPr>
                <w:color w:val="auto"/>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6.90</w:t>
            </w:r>
            <w:r>
              <w:rPr>
                <w:color w:val="auto"/>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1.00</w:t>
            </w:r>
            <w:r>
              <w:rPr>
                <w:color w:val="auto"/>
                <w:sz w:val="18"/>
                <w:highlight w:val="none"/>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shd w:val="clear" w:color="auto" w:fill="auto"/>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shd w:val="clear" w:color="auto" w:fill="auto"/>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375.51</w:t>
            </w:r>
            <w:r>
              <w:rPr>
                <w:color w:val="auto"/>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375.51</w:t>
            </w:r>
            <w:r>
              <w:rPr>
                <w:color w:val="auto"/>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shd w:val="clear" w:color="auto" w:fill="auto"/>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47.88</w:t>
            </w:r>
            <w:r>
              <w:rPr>
                <w:color w:val="auto"/>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47.88</w:t>
            </w:r>
            <w:r>
              <w:rPr>
                <w:color w:val="auto"/>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shd w:val="clear" w:color="auto" w:fill="auto"/>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shd w:val="clear" w:color="auto" w:fill="auto"/>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5,792.71</w:t>
            </w:r>
            <w:r>
              <w:rPr>
                <w:color w:val="auto"/>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5,791.70</w:t>
            </w:r>
            <w:r>
              <w:rPr>
                <w:color w:val="auto"/>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1.00</w:t>
            </w:r>
            <w:r>
              <w:rPr>
                <w:color w:val="auto"/>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40.72</w:t>
            </w:r>
            <w:r>
              <w:rPr>
                <w:color w:val="auto"/>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40.72</w:t>
            </w:r>
            <w:r>
              <w:rPr>
                <w:color w:val="auto"/>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shd w:val="clear" w:color="auto" w:fill="auto"/>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shd w:val="clear" w:color="auto" w:fill="auto"/>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6,263.72</w:t>
            </w:r>
            <w:r>
              <w:rPr>
                <w:color w:val="auto"/>
                <w:sz w:val="18"/>
                <w:highlight w:val="none"/>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6,263.72</w:t>
            </w:r>
            <w:r>
              <w:rPr>
                <w:color w:val="auto"/>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6,262.72</w:t>
            </w:r>
            <w:r>
              <w:rPr>
                <w:color w:val="auto"/>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1.00</w:t>
            </w:r>
            <w:r>
              <w:rPr>
                <w:color w:val="auto"/>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auto"/>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highlight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highlight w:val="none"/>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auto"/>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highlight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highlight w:val="none"/>
              </w:rPr>
            </w:pPr>
          </w:p>
        </w:tc>
      </w:tr>
      <w:tr>
        <w:tblPrEx>
          <w:shd w:val="clear" w:color="auto" w:fill="auto"/>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6,263.72</w:t>
            </w:r>
            <w:r>
              <w:rPr>
                <w:color w:val="auto"/>
                <w:sz w:val="18"/>
                <w:highlight w:val="none"/>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6,263.72</w:t>
            </w:r>
            <w:r>
              <w:rPr>
                <w:color w:val="auto"/>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6,262.72</w:t>
            </w:r>
            <w:r>
              <w:rPr>
                <w:color w:val="auto"/>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1.00</w:t>
            </w:r>
            <w:r>
              <w:rPr>
                <w:color w:val="auto"/>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bl>
    <w:p>
      <w:pPr>
        <w:spacing w:line="240" w:lineRule="exact"/>
        <w:rPr>
          <w:rFonts w:hint="default" w:cs="宋体"/>
          <w:color w:val="auto"/>
          <w:sz w:val="20"/>
          <w:szCs w:val="20"/>
          <w:highlight w:val="none"/>
        </w:rPr>
      </w:pPr>
      <w:r>
        <w:rPr>
          <w:rFonts w:cs="宋体"/>
          <w:color w:val="auto"/>
          <w:sz w:val="20"/>
          <w:szCs w:val="20"/>
          <w:highlight w:val="none"/>
        </w:rPr>
        <w:t>备注：1.本表反映部门本年度一般公共预算财政拨款、政府性基金预算财政拨款及国有资本经营预算财政拨款的总收支和年末结转结余情况。</w:t>
      </w:r>
      <w:r>
        <w:rPr>
          <w:rFonts w:cs="宋体"/>
          <w:color w:val="auto"/>
          <w:sz w:val="20"/>
          <w:szCs w:val="20"/>
          <w:highlight w:val="none"/>
        </w:rPr>
        <w:br w:type="textWrapping"/>
      </w:r>
      <w:r>
        <w:rPr>
          <w:rFonts w:cs="宋体"/>
          <w:color w:val="auto"/>
          <w:sz w:val="20"/>
          <w:szCs w:val="20"/>
          <w:highlight w:val="none"/>
        </w:rPr>
        <w:t xml:space="preserve">      2.本套报表金额单位转换时可能存在尾数误差。</w:t>
      </w:r>
      <w:r>
        <w:rPr>
          <w:rFonts w:cs="宋体"/>
          <w:color w:val="auto"/>
          <w:sz w:val="20"/>
          <w:szCs w:val="20"/>
          <w:highlight w:val="none"/>
        </w:rPr>
        <w:br w:type="textWrapping"/>
      </w:r>
      <w:r>
        <w:rPr>
          <w:rFonts w:cs="宋体"/>
          <w:color w:val="auto"/>
          <w:sz w:val="20"/>
          <w:szCs w:val="20"/>
          <w:highlight w:val="none"/>
        </w:rPr>
        <w:br w:type="textWrapping"/>
      </w:r>
      <w:r>
        <w:rPr>
          <w:rFonts w:cs="宋体"/>
          <w:color w:val="auto"/>
          <w:sz w:val="21"/>
          <w:szCs w:val="21"/>
          <w:highlight w:val="none"/>
        </w:rPr>
        <w:br w:type="page"/>
      </w:r>
    </w:p>
    <w:tbl>
      <w:tblPr>
        <w:tblStyle w:val="7"/>
        <w:tblW w:w="15322" w:type="dxa"/>
        <w:tblInd w:w="0" w:type="dxa"/>
        <w:shd w:val="clear" w:color="auto" w:fill="auto"/>
        <w:tblLayout w:type="fixed"/>
        <w:tblCellMar>
          <w:top w:w="0" w:type="dxa"/>
          <w:left w:w="0" w:type="dxa"/>
          <w:bottom w:w="0" w:type="dxa"/>
          <w:right w:w="0" w:type="dxa"/>
        </w:tblCellMar>
      </w:tblPr>
      <w:tblGrid>
        <w:gridCol w:w="1852"/>
        <w:gridCol w:w="3536"/>
        <w:gridCol w:w="3306"/>
        <w:gridCol w:w="3306"/>
        <w:gridCol w:w="3322"/>
      </w:tblGrid>
      <w:tr>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auto"/>
                <w:sz w:val="32"/>
                <w:szCs w:val="32"/>
                <w:highlight w:val="none"/>
              </w:rPr>
            </w:pPr>
            <w:r>
              <w:rPr>
                <w:rFonts w:cs="宋体"/>
                <w:b/>
                <w:color w:val="auto"/>
                <w:sz w:val="32"/>
                <w:szCs w:val="32"/>
                <w:highlight w:val="none"/>
              </w:rPr>
              <w:t>一般公共预算财政拨款支出决算表</w:t>
            </w:r>
          </w:p>
        </w:tc>
      </w:tr>
      <w:tr>
        <w:tblPrEx>
          <w:shd w:val="clear" w:color="auto" w:fill="auto"/>
          <w:tblCellMar>
            <w:top w:w="0" w:type="dxa"/>
            <w:left w:w="0" w:type="dxa"/>
            <w:bottom w:w="0" w:type="dxa"/>
            <w:right w:w="0" w:type="dxa"/>
          </w:tblCellMar>
        </w:tblPrEx>
        <w:trPr>
          <w:trHeight w:val="255" w:hRule="atLeast"/>
        </w:trPr>
        <w:tc>
          <w:tcPr>
            <w:tcW w:w="8694"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r>
              <w:rPr>
                <w:rFonts w:cs="宋体"/>
                <w:color w:val="auto"/>
                <w:sz w:val="20"/>
                <w:szCs w:val="20"/>
                <w:highlight w:val="none"/>
              </w:rPr>
              <w:t xml:space="preserve">公开部门： </w:t>
            </w:r>
            <w:r>
              <w:rPr>
                <w:color w:val="auto"/>
                <w:sz w:val="20"/>
                <w:highlight w:val="none"/>
                <w:u w:color="auto"/>
              </w:rPr>
              <w:t>重庆市万州区乡村振兴局</w:t>
            </w:r>
          </w:p>
        </w:tc>
        <w:tc>
          <w:tcPr>
            <w:tcW w:w="330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332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highlight w:val="none"/>
              </w:rPr>
            </w:pPr>
            <w:r>
              <w:rPr>
                <w:rFonts w:cs="宋体"/>
                <w:color w:val="auto"/>
                <w:sz w:val="20"/>
                <w:szCs w:val="20"/>
                <w:highlight w:val="none"/>
              </w:rPr>
              <w:t>公开05表</w:t>
            </w:r>
          </w:p>
        </w:tc>
      </w:tr>
      <w:tr>
        <w:tblPrEx>
          <w:tblCellMar>
            <w:top w:w="0" w:type="dxa"/>
            <w:left w:w="0" w:type="dxa"/>
            <w:bottom w:w="0" w:type="dxa"/>
            <w:right w:w="0" w:type="dxa"/>
          </w:tblCellMar>
        </w:tblPrEx>
        <w:trPr>
          <w:trHeight w:val="285" w:hRule="atLeast"/>
        </w:trPr>
        <w:tc>
          <w:tcPr>
            <w:tcW w:w="8694"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330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332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highlight w:val="none"/>
              </w:rPr>
            </w:pPr>
            <w:r>
              <w:rPr>
                <w:rFonts w:cs="宋体"/>
                <w:color w:val="auto"/>
                <w:sz w:val="20"/>
                <w:szCs w:val="20"/>
                <w:highlight w:val="none"/>
              </w:rPr>
              <w:t>单位：万元</w:t>
            </w:r>
          </w:p>
        </w:tc>
      </w:tr>
      <w:tr>
        <w:tblPrEx>
          <w:shd w:val="clear" w:color="auto" w:fill="auto"/>
          <w:tblCellMar>
            <w:top w:w="0" w:type="dxa"/>
            <w:left w:w="0" w:type="dxa"/>
            <w:bottom w:w="0" w:type="dxa"/>
            <w:right w:w="0" w:type="dxa"/>
          </w:tblCellMar>
        </w:tblPrEx>
        <w:trPr>
          <w:trHeight w:val="308" w:hRule="atLeast"/>
        </w:trPr>
        <w:tc>
          <w:tcPr>
            <w:tcW w:w="53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项目</w:t>
            </w:r>
          </w:p>
        </w:tc>
        <w:tc>
          <w:tcPr>
            <w:tcW w:w="993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本年支出</w:t>
            </w:r>
          </w:p>
        </w:tc>
      </w:tr>
      <w:tr>
        <w:tblPrEx>
          <w:tblCellMar>
            <w:top w:w="0" w:type="dxa"/>
            <w:left w:w="0" w:type="dxa"/>
            <w:bottom w:w="0" w:type="dxa"/>
            <w:right w:w="0" w:type="dxa"/>
          </w:tblCellMar>
        </w:tblPrEx>
        <w:trPr>
          <w:trHeight w:val="326" w:hRule="atLeast"/>
        </w:trPr>
        <w:tc>
          <w:tcPr>
            <w:tcW w:w="185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功能分类科目编码</w:t>
            </w:r>
          </w:p>
        </w:tc>
        <w:tc>
          <w:tcPr>
            <w:tcW w:w="353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合计</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基本支出</w:t>
            </w:r>
          </w:p>
        </w:tc>
        <w:tc>
          <w:tcPr>
            <w:tcW w:w="332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项目支出</w:t>
            </w:r>
          </w:p>
        </w:tc>
      </w:tr>
      <w:tr>
        <w:tblPrEx>
          <w:shd w:val="clear" w:color="auto" w:fill="auto"/>
          <w:tblCellMar>
            <w:top w:w="0" w:type="dxa"/>
            <w:left w:w="0" w:type="dxa"/>
            <w:bottom w:w="0" w:type="dxa"/>
            <w:right w:w="0" w:type="dxa"/>
          </w:tblCellMar>
        </w:tblPrEx>
        <w:trPr>
          <w:trHeight w:val="326" w:hRule="atLeast"/>
        </w:trPr>
        <w:tc>
          <w:tcPr>
            <w:tcW w:w="185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353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332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r>
      <w:tr>
        <w:tblPrEx>
          <w:tblCellMar>
            <w:top w:w="0" w:type="dxa"/>
            <w:left w:w="0" w:type="dxa"/>
            <w:bottom w:w="0" w:type="dxa"/>
            <w:right w:w="0" w:type="dxa"/>
          </w:tblCellMar>
        </w:tblPrEx>
        <w:trPr>
          <w:trHeight w:val="615" w:hRule="atLeast"/>
        </w:trPr>
        <w:tc>
          <w:tcPr>
            <w:tcW w:w="185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353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332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r>
      <w:tr>
        <w:tblPrEx>
          <w:tblCellMar>
            <w:top w:w="0" w:type="dxa"/>
            <w:left w:w="0" w:type="dxa"/>
            <w:bottom w:w="0" w:type="dxa"/>
            <w:right w:w="0" w:type="dxa"/>
          </w:tblCellMar>
        </w:tblPrEx>
        <w:trPr>
          <w:trHeight w:val="308" w:hRule="atLeast"/>
        </w:trPr>
        <w:tc>
          <w:tcPr>
            <w:tcW w:w="538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bCs/>
                <w:color w:val="auto"/>
                <w:sz w:val="20"/>
                <w:szCs w:val="20"/>
                <w:highlight w:val="none"/>
              </w:rPr>
              <w:t>6,262.72</w:t>
            </w:r>
            <w:r>
              <w:rPr>
                <w:b/>
                <w:color w:val="auto"/>
                <w:sz w:val="20"/>
                <w:highlight w:val="none"/>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bCs/>
                <w:color w:val="auto"/>
                <w:sz w:val="20"/>
                <w:szCs w:val="20"/>
                <w:highlight w:val="none"/>
              </w:rPr>
              <w:t>1,010.73</w:t>
            </w:r>
            <w:r>
              <w:rPr>
                <w:b/>
                <w:color w:val="auto"/>
                <w:sz w:val="20"/>
                <w:highlight w:val="none"/>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bCs/>
                <w:color w:val="auto"/>
                <w:sz w:val="20"/>
                <w:szCs w:val="20"/>
                <w:highlight w:val="none"/>
              </w:rPr>
              <w:t>5,251.99</w:t>
            </w:r>
            <w:r>
              <w:rPr>
                <w:b/>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一般公共服务支出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color w:val="auto"/>
                <w:sz w:val="20"/>
                <w:szCs w:val="20"/>
                <w:highlight w:val="none"/>
              </w:rPr>
              <w:t>6.90</w:t>
            </w:r>
            <w:r>
              <w:rPr>
                <w:b/>
                <w:color w:val="auto"/>
                <w:sz w:val="20"/>
                <w:highlight w:val="none"/>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color w:val="auto"/>
                <w:sz w:val="20"/>
                <w:highlight w:val="none"/>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color w:val="auto"/>
                <w:sz w:val="20"/>
                <w:szCs w:val="20"/>
                <w:highlight w:val="none"/>
              </w:rPr>
              <w:t>6.90</w:t>
            </w:r>
            <w:r>
              <w:rPr>
                <w:b/>
                <w:color w:val="auto"/>
                <w:sz w:val="20"/>
                <w:highlight w:val="none"/>
                <w:u w:color="auto"/>
              </w:rPr>
              <w:t xml:space="preserve"> </w:t>
            </w:r>
          </w:p>
        </w:tc>
      </w:tr>
      <w:tr>
        <w:tblPrEx>
          <w:shd w:val="clear" w:color="auto" w:fill="auto"/>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20113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商贸事务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color w:val="auto"/>
                <w:sz w:val="20"/>
                <w:szCs w:val="20"/>
                <w:highlight w:val="none"/>
              </w:rPr>
              <w:t>6.90</w:t>
            </w:r>
            <w:r>
              <w:rPr>
                <w:b/>
                <w:color w:val="auto"/>
                <w:sz w:val="20"/>
                <w:highlight w:val="none"/>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color w:val="auto"/>
                <w:sz w:val="20"/>
                <w:highlight w:val="none"/>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color w:val="auto"/>
                <w:sz w:val="20"/>
                <w:szCs w:val="20"/>
                <w:highlight w:val="none"/>
              </w:rPr>
              <w:t>6.90</w:t>
            </w:r>
            <w:r>
              <w:rPr>
                <w:b/>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2011308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招商引资</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color w:val="auto"/>
                <w:sz w:val="20"/>
                <w:szCs w:val="20"/>
                <w:highlight w:val="none"/>
              </w:rPr>
              <w:t>6.90</w:t>
            </w:r>
            <w:r>
              <w:rPr>
                <w:color w:val="auto"/>
                <w:sz w:val="20"/>
                <w:highlight w:val="none"/>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color w:val="auto"/>
                <w:sz w:val="20"/>
                <w:highlight w:val="none"/>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color w:val="auto"/>
                <w:sz w:val="20"/>
                <w:szCs w:val="20"/>
                <w:highlight w:val="none"/>
              </w:rPr>
              <w:t>6.90</w:t>
            </w:r>
            <w:r>
              <w:rPr>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color w:val="auto"/>
                <w:sz w:val="20"/>
                <w:szCs w:val="20"/>
                <w:highlight w:val="none"/>
              </w:rPr>
              <w:t>375.51</w:t>
            </w:r>
            <w:r>
              <w:rPr>
                <w:b/>
                <w:color w:val="auto"/>
                <w:sz w:val="20"/>
                <w:highlight w:val="none"/>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color w:val="auto"/>
                <w:sz w:val="20"/>
                <w:szCs w:val="20"/>
                <w:highlight w:val="none"/>
              </w:rPr>
              <w:t>253.50</w:t>
            </w:r>
            <w:r>
              <w:rPr>
                <w:b/>
                <w:color w:val="auto"/>
                <w:sz w:val="20"/>
                <w:highlight w:val="none"/>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color w:val="auto"/>
                <w:sz w:val="20"/>
                <w:szCs w:val="20"/>
                <w:highlight w:val="none"/>
              </w:rPr>
              <w:t>122.01</w:t>
            </w:r>
            <w:r>
              <w:rPr>
                <w:b/>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20805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color w:val="auto"/>
                <w:sz w:val="20"/>
                <w:szCs w:val="20"/>
                <w:highlight w:val="none"/>
              </w:rPr>
              <w:t>252.55</w:t>
            </w:r>
            <w:r>
              <w:rPr>
                <w:b/>
                <w:color w:val="auto"/>
                <w:sz w:val="20"/>
                <w:highlight w:val="none"/>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color w:val="auto"/>
                <w:sz w:val="20"/>
                <w:szCs w:val="20"/>
                <w:highlight w:val="none"/>
              </w:rPr>
              <w:t>252.55</w:t>
            </w:r>
            <w:r>
              <w:rPr>
                <w:b/>
                <w:color w:val="auto"/>
                <w:sz w:val="20"/>
                <w:highlight w:val="none"/>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color w:val="auto"/>
                <w:sz w:val="20"/>
                <w:highlight w:val="none"/>
                <w:u w:color="auto"/>
              </w:rPr>
              <w:t xml:space="preserve"> </w:t>
            </w:r>
          </w:p>
        </w:tc>
      </w:tr>
      <w:tr>
        <w:tblPrEx>
          <w:shd w:val="clear" w:color="auto" w:fill="auto"/>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2080505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color w:val="auto"/>
                <w:sz w:val="20"/>
                <w:szCs w:val="20"/>
                <w:highlight w:val="none"/>
              </w:rPr>
              <w:t>66.72</w:t>
            </w:r>
            <w:r>
              <w:rPr>
                <w:color w:val="auto"/>
                <w:sz w:val="20"/>
                <w:highlight w:val="none"/>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color w:val="auto"/>
                <w:sz w:val="20"/>
                <w:szCs w:val="20"/>
                <w:highlight w:val="none"/>
              </w:rPr>
              <w:t>66.72</w:t>
            </w:r>
            <w:r>
              <w:rPr>
                <w:color w:val="auto"/>
                <w:sz w:val="20"/>
                <w:highlight w:val="none"/>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2080506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color w:val="auto"/>
                <w:sz w:val="20"/>
                <w:szCs w:val="20"/>
                <w:highlight w:val="none"/>
              </w:rPr>
              <w:t>33.36</w:t>
            </w:r>
            <w:r>
              <w:rPr>
                <w:color w:val="auto"/>
                <w:sz w:val="20"/>
                <w:highlight w:val="none"/>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color w:val="auto"/>
                <w:sz w:val="20"/>
                <w:szCs w:val="20"/>
                <w:highlight w:val="none"/>
              </w:rPr>
              <w:t>33.36</w:t>
            </w:r>
            <w:r>
              <w:rPr>
                <w:color w:val="auto"/>
                <w:sz w:val="20"/>
                <w:highlight w:val="none"/>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2080599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color w:val="auto"/>
                <w:sz w:val="20"/>
                <w:szCs w:val="20"/>
                <w:highlight w:val="none"/>
              </w:rPr>
              <w:t>152.47</w:t>
            </w:r>
            <w:r>
              <w:rPr>
                <w:color w:val="auto"/>
                <w:sz w:val="20"/>
                <w:highlight w:val="none"/>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color w:val="auto"/>
                <w:sz w:val="20"/>
                <w:szCs w:val="20"/>
                <w:highlight w:val="none"/>
              </w:rPr>
              <w:t>152.47</w:t>
            </w:r>
            <w:r>
              <w:rPr>
                <w:color w:val="auto"/>
                <w:sz w:val="20"/>
                <w:highlight w:val="none"/>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20807</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就业补助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color w:val="auto"/>
                <w:sz w:val="20"/>
                <w:szCs w:val="20"/>
                <w:highlight w:val="none"/>
              </w:rPr>
              <w:t>122.01</w:t>
            </w:r>
            <w:r>
              <w:rPr>
                <w:b/>
                <w:color w:val="auto"/>
                <w:sz w:val="20"/>
                <w:highlight w:val="none"/>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color w:val="auto"/>
                <w:sz w:val="20"/>
                <w:highlight w:val="none"/>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color w:val="auto"/>
                <w:sz w:val="20"/>
                <w:szCs w:val="20"/>
                <w:highlight w:val="none"/>
              </w:rPr>
              <w:t>122.01</w:t>
            </w:r>
            <w:r>
              <w:rPr>
                <w:b/>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2080702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职业培训补贴</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color w:val="auto"/>
                <w:sz w:val="20"/>
                <w:szCs w:val="20"/>
                <w:highlight w:val="none"/>
              </w:rPr>
              <w:t>122.01</w:t>
            </w:r>
            <w:r>
              <w:rPr>
                <w:color w:val="auto"/>
                <w:sz w:val="20"/>
                <w:highlight w:val="none"/>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color w:val="auto"/>
                <w:sz w:val="20"/>
                <w:highlight w:val="none"/>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color w:val="auto"/>
                <w:sz w:val="20"/>
                <w:szCs w:val="20"/>
                <w:highlight w:val="none"/>
              </w:rPr>
              <w:t>122.01</w:t>
            </w:r>
            <w:r>
              <w:rPr>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20899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其他社会保障和就业支出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color w:val="auto"/>
                <w:sz w:val="20"/>
                <w:szCs w:val="20"/>
                <w:highlight w:val="none"/>
              </w:rPr>
              <w:t>0.95</w:t>
            </w:r>
            <w:r>
              <w:rPr>
                <w:b/>
                <w:color w:val="auto"/>
                <w:sz w:val="20"/>
                <w:highlight w:val="none"/>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color w:val="auto"/>
                <w:sz w:val="20"/>
                <w:szCs w:val="20"/>
                <w:highlight w:val="none"/>
              </w:rPr>
              <w:t>0.95</w:t>
            </w:r>
            <w:r>
              <w:rPr>
                <w:b/>
                <w:color w:val="auto"/>
                <w:sz w:val="20"/>
                <w:highlight w:val="none"/>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color w:val="auto"/>
                <w:sz w:val="20"/>
                <w:highlight w:val="none"/>
                <w:u w:color="auto"/>
              </w:rPr>
              <w:t xml:space="preserve"> </w:t>
            </w:r>
          </w:p>
        </w:tc>
      </w:tr>
      <w:tr>
        <w:tblPrEx>
          <w:shd w:val="clear" w:color="auto" w:fill="auto"/>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2089999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其他社会保障和就业支出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color w:val="auto"/>
                <w:sz w:val="20"/>
                <w:szCs w:val="20"/>
                <w:highlight w:val="none"/>
              </w:rPr>
              <w:t>0.95</w:t>
            </w:r>
            <w:r>
              <w:rPr>
                <w:color w:val="auto"/>
                <w:sz w:val="20"/>
                <w:highlight w:val="none"/>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color w:val="auto"/>
                <w:sz w:val="20"/>
                <w:szCs w:val="20"/>
                <w:highlight w:val="none"/>
              </w:rPr>
              <w:t>0.95</w:t>
            </w:r>
            <w:r>
              <w:rPr>
                <w:color w:val="auto"/>
                <w:sz w:val="20"/>
                <w:highlight w:val="none"/>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210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color w:val="auto"/>
                <w:sz w:val="20"/>
                <w:szCs w:val="20"/>
                <w:highlight w:val="none"/>
              </w:rPr>
              <w:t>47.88</w:t>
            </w:r>
            <w:r>
              <w:rPr>
                <w:b/>
                <w:color w:val="auto"/>
                <w:sz w:val="20"/>
                <w:highlight w:val="none"/>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color w:val="auto"/>
                <w:sz w:val="20"/>
                <w:szCs w:val="20"/>
                <w:highlight w:val="none"/>
              </w:rPr>
              <w:t>47.88</w:t>
            </w:r>
            <w:r>
              <w:rPr>
                <w:b/>
                <w:color w:val="auto"/>
                <w:sz w:val="20"/>
                <w:highlight w:val="none"/>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color w:val="auto"/>
                <w:sz w:val="20"/>
                <w:highlight w:val="none"/>
                <w:u w:color="auto"/>
              </w:rPr>
              <w:t xml:space="preserve"> </w:t>
            </w:r>
          </w:p>
        </w:tc>
      </w:tr>
      <w:tr>
        <w:tblPrEx>
          <w:shd w:val="clear" w:color="auto" w:fill="auto"/>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21011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color w:val="auto"/>
                <w:sz w:val="20"/>
                <w:szCs w:val="20"/>
                <w:highlight w:val="none"/>
              </w:rPr>
              <w:t>47.88</w:t>
            </w:r>
            <w:r>
              <w:rPr>
                <w:b/>
                <w:color w:val="auto"/>
                <w:sz w:val="20"/>
                <w:highlight w:val="none"/>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color w:val="auto"/>
                <w:sz w:val="20"/>
                <w:szCs w:val="20"/>
                <w:highlight w:val="none"/>
              </w:rPr>
              <w:t>47.88</w:t>
            </w:r>
            <w:r>
              <w:rPr>
                <w:b/>
                <w:color w:val="auto"/>
                <w:sz w:val="20"/>
                <w:highlight w:val="none"/>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color w:val="auto"/>
                <w:sz w:val="20"/>
                <w:highlight w:val="none"/>
                <w:u w:color="auto"/>
              </w:rPr>
              <w:t xml:space="preserve"> </w:t>
            </w:r>
          </w:p>
        </w:tc>
      </w:tr>
      <w:tr>
        <w:tblPrEx>
          <w:shd w:val="clear" w:color="auto" w:fill="auto"/>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2101101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行政单位医疗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color w:val="auto"/>
                <w:sz w:val="20"/>
                <w:szCs w:val="20"/>
                <w:highlight w:val="none"/>
              </w:rPr>
              <w:t>20.61</w:t>
            </w:r>
            <w:r>
              <w:rPr>
                <w:color w:val="auto"/>
                <w:sz w:val="20"/>
                <w:highlight w:val="none"/>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color w:val="auto"/>
                <w:sz w:val="20"/>
                <w:szCs w:val="20"/>
                <w:highlight w:val="none"/>
              </w:rPr>
              <w:t>20.61</w:t>
            </w:r>
            <w:r>
              <w:rPr>
                <w:color w:val="auto"/>
                <w:sz w:val="20"/>
                <w:highlight w:val="none"/>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2101102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color w:val="auto"/>
                <w:sz w:val="20"/>
                <w:szCs w:val="20"/>
                <w:highlight w:val="none"/>
              </w:rPr>
              <w:t>10.93</w:t>
            </w:r>
            <w:r>
              <w:rPr>
                <w:color w:val="auto"/>
                <w:sz w:val="20"/>
                <w:highlight w:val="none"/>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color w:val="auto"/>
                <w:sz w:val="20"/>
                <w:szCs w:val="20"/>
                <w:highlight w:val="none"/>
              </w:rPr>
              <w:t>10.93</w:t>
            </w:r>
            <w:r>
              <w:rPr>
                <w:color w:val="auto"/>
                <w:sz w:val="20"/>
                <w:highlight w:val="none"/>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color w:val="auto"/>
                <w:sz w:val="20"/>
                <w:highlight w:val="none"/>
                <w:u w:color="auto"/>
              </w:rPr>
              <w:t xml:space="preserve"> </w:t>
            </w:r>
          </w:p>
        </w:tc>
      </w:tr>
      <w:tr>
        <w:tblPrEx>
          <w:shd w:val="clear" w:color="auto" w:fill="auto"/>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2101199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其他行政事业单位医疗支出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color w:val="auto"/>
                <w:sz w:val="20"/>
                <w:szCs w:val="20"/>
                <w:highlight w:val="none"/>
              </w:rPr>
              <w:t>16.34</w:t>
            </w:r>
            <w:r>
              <w:rPr>
                <w:color w:val="auto"/>
                <w:sz w:val="20"/>
                <w:highlight w:val="none"/>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color w:val="auto"/>
                <w:sz w:val="20"/>
                <w:szCs w:val="20"/>
                <w:highlight w:val="none"/>
              </w:rPr>
              <w:t>16.34</w:t>
            </w:r>
            <w:r>
              <w:rPr>
                <w:color w:val="auto"/>
                <w:sz w:val="20"/>
                <w:highlight w:val="none"/>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color w:val="auto"/>
                <w:sz w:val="20"/>
                <w:highlight w:val="none"/>
                <w:u w:color="auto"/>
              </w:rPr>
              <w:t xml:space="preserve"> </w:t>
            </w:r>
          </w:p>
        </w:tc>
      </w:tr>
      <w:tr>
        <w:tblPrEx>
          <w:shd w:val="clear" w:color="auto" w:fill="auto"/>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213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农林水支出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color w:val="auto"/>
                <w:sz w:val="20"/>
                <w:szCs w:val="20"/>
                <w:highlight w:val="none"/>
              </w:rPr>
              <w:t>5,791.70</w:t>
            </w:r>
            <w:r>
              <w:rPr>
                <w:b/>
                <w:color w:val="auto"/>
                <w:sz w:val="20"/>
                <w:highlight w:val="none"/>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color w:val="auto"/>
                <w:sz w:val="20"/>
                <w:szCs w:val="20"/>
                <w:highlight w:val="none"/>
              </w:rPr>
              <w:t>668.63</w:t>
            </w:r>
            <w:r>
              <w:rPr>
                <w:b/>
                <w:color w:val="auto"/>
                <w:sz w:val="20"/>
                <w:highlight w:val="none"/>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color w:val="auto"/>
                <w:sz w:val="20"/>
                <w:szCs w:val="20"/>
                <w:highlight w:val="none"/>
              </w:rPr>
              <w:t>5,123.08</w:t>
            </w:r>
            <w:r>
              <w:rPr>
                <w:b/>
                <w:color w:val="auto"/>
                <w:sz w:val="20"/>
                <w:highlight w:val="none"/>
                <w:u w:color="auto"/>
              </w:rPr>
              <w:t xml:space="preserve"> </w:t>
            </w:r>
          </w:p>
        </w:tc>
      </w:tr>
      <w:tr>
        <w:tblPrEx>
          <w:shd w:val="clear" w:color="auto" w:fill="auto"/>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21305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巩固脱贫攻坚成果衔接乡村振兴</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color w:val="auto"/>
                <w:sz w:val="20"/>
                <w:szCs w:val="20"/>
                <w:highlight w:val="none"/>
              </w:rPr>
              <w:t>5,791.70</w:t>
            </w:r>
            <w:r>
              <w:rPr>
                <w:b/>
                <w:color w:val="auto"/>
                <w:sz w:val="20"/>
                <w:highlight w:val="none"/>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color w:val="auto"/>
                <w:sz w:val="20"/>
                <w:szCs w:val="20"/>
                <w:highlight w:val="none"/>
              </w:rPr>
              <w:t>668.63</w:t>
            </w:r>
            <w:r>
              <w:rPr>
                <w:b/>
                <w:color w:val="auto"/>
                <w:sz w:val="20"/>
                <w:highlight w:val="none"/>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color w:val="auto"/>
                <w:sz w:val="20"/>
                <w:szCs w:val="20"/>
                <w:highlight w:val="none"/>
              </w:rPr>
              <w:t>5,123.08</w:t>
            </w:r>
            <w:r>
              <w:rPr>
                <w:b/>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2130501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行政运行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color w:val="auto"/>
                <w:sz w:val="20"/>
                <w:szCs w:val="20"/>
                <w:highlight w:val="none"/>
              </w:rPr>
              <w:t>442.65</w:t>
            </w:r>
            <w:r>
              <w:rPr>
                <w:color w:val="auto"/>
                <w:sz w:val="20"/>
                <w:highlight w:val="none"/>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color w:val="auto"/>
                <w:sz w:val="20"/>
                <w:szCs w:val="20"/>
                <w:highlight w:val="none"/>
              </w:rPr>
              <w:t>442.65</w:t>
            </w:r>
            <w:r>
              <w:rPr>
                <w:color w:val="auto"/>
                <w:sz w:val="20"/>
                <w:highlight w:val="none"/>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2130505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生产发展</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color w:val="auto"/>
                <w:sz w:val="20"/>
                <w:szCs w:val="20"/>
                <w:highlight w:val="none"/>
              </w:rPr>
              <w:t>35.00</w:t>
            </w:r>
            <w:r>
              <w:rPr>
                <w:color w:val="auto"/>
                <w:sz w:val="20"/>
                <w:highlight w:val="none"/>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color w:val="auto"/>
                <w:sz w:val="20"/>
                <w:highlight w:val="none"/>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color w:val="auto"/>
                <w:sz w:val="20"/>
                <w:szCs w:val="20"/>
                <w:highlight w:val="none"/>
              </w:rPr>
              <w:t>35.00</w:t>
            </w:r>
            <w:r>
              <w:rPr>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2130506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社会发展</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color w:val="auto"/>
                <w:sz w:val="20"/>
                <w:szCs w:val="20"/>
                <w:highlight w:val="none"/>
              </w:rPr>
              <w:t>4,293.22</w:t>
            </w:r>
            <w:r>
              <w:rPr>
                <w:color w:val="auto"/>
                <w:sz w:val="20"/>
                <w:highlight w:val="none"/>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color w:val="auto"/>
                <w:sz w:val="20"/>
                <w:highlight w:val="none"/>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color w:val="auto"/>
                <w:sz w:val="20"/>
                <w:szCs w:val="20"/>
                <w:highlight w:val="none"/>
              </w:rPr>
              <w:t>4,293.22</w:t>
            </w:r>
            <w:r>
              <w:rPr>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2130507</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贷款奖补和贴息</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color w:val="auto"/>
                <w:sz w:val="20"/>
                <w:szCs w:val="20"/>
                <w:highlight w:val="none"/>
              </w:rPr>
              <w:t>579.00</w:t>
            </w:r>
            <w:r>
              <w:rPr>
                <w:color w:val="auto"/>
                <w:sz w:val="20"/>
                <w:highlight w:val="none"/>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color w:val="auto"/>
                <w:sz w:val="20"/>
                <w:highlight w:val="none"/>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color w:val="auto"/>
                <w:sz w:val="20"/>
                <w:szCs w:val="20"/>
                <w:highlight w:val="none"/>
              </w:rPr>
              <w:t>579.00</w:t>
            </w:r>
            <w:r>
              <w:rPr>
                <w:color w:val="auto"/>
                <w:sz w:val="20"/>
                <w:highlight w:val="none"/>
                <w:u w:color="auto"/>
              </w:rPr>
              <w:t xml:space="preserve"> </w:t>
            </w:r>
          </w:p>
        </w:tc>
      </w:tr>
      <w:tr>
        <w:tblPrEx>
          <w:shd w:val="clear" w:color="auto" w:fill="auto"/>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2130550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color w:val="auto"/>
                <w:sz w:val="20"/>
                <w:szCs w:val="20"/>
                <w:highlight w:val="none"/>
              </w:rPr>
              <w:t>225.97</w:t>
            </w:r>
            <w:r>
              <w:rPr>
                <w:color w:val="auto"/>
                <w:sz w:val="20"/>
                <w:highlight w:val="none"/>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color w:val="auto"/>
                <w:sz w:val="20"/>
                <w:szCs w:val="20"/>
                <w:highlight w:val="none"/>
              </w:rPr>
              <w:t>225.97</w:t>
            </w:r>
            <w:r>
              <w:rPr>
                <w:color w:val="auto"/>
                <w:sz w:val="20"/>
                <w:highlight w:val="none"/>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2130599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其他巩固脱贫攻坚成果衔接乡村振兴支出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color w:val="auto"/>
                <w:sz w:val="20"/>
                <w:szCs w:val="20"/>
                <w:highlight w:val="none"/>
              </w:rPr>
              <w:t>215.86</w:t>
            </w:r>
            <w:r>
              <w:rPr>
                <w:color w:val="auto"/>
                <w:sz w:val="20"/>
                <w:highlight w:val="none"/>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color w:val="auto"/>
                <w:sz w:val="20"/>
                <w:highlight w:val="none"/>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color w:val="auto"/>
                <w:sz w:val="20"/>
                <w:szCs w:val="20"/>
                <w:highlight w:val="none"/>
              </w:rPr>
              <w:t>215.86</w:t>
            </w:r>
            <w:r>
              <w:rPr>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221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color w:val="auto"/>
                <w:sz w:val="20"/>
                <w:szCs w:val="20"/>
                <w:highlight w:val="none"/>
              </w:rPr>
              <w:t>40.72</w:t>
            </w:r>
            <w:r>
              <w:rPr>
                <w:b/>
                <w:color w:val="auto"/>
                <w:sz w:val="20"/>
                <w:highlight w:val="none"/>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color w:val="auto"/>
                <w:sz w:val="20"/>
                <w:szCs w:val="20"/>
                <w:highlight w:val="none"/>
              </w:rPr>
              <w:t>40.72</w:t>
            </w:r>
            <w:r>
              <w:rPr>
                <w:b/>
                <w:color w:val="auto"/>
                <w:sz w:val="20"/>
                <w:highlight w:val="none"/>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22102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color w:val="auto"/>
                <w:sz w:val="20"/>
                <w:szCs w:val="20"/>
                <w:highlight w:val="none"/>
              </w:rPr>
              <w:t>40.72</w:t>
            </w:r>
            <w:r>
              <w:rPr>
                <w:b/>
                <w:color w:val="auto"/>
                <w:sz w:val="20"/>
                <w:highlight w:val="none"/>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color w:val="auto"/>
                <w:sz w:val="20"/>
                <w:szCs w:val="20"/>
                <w:highlight w:val="none"/>
              </w:rPr>
              <w:t>40.72</w:t>
            </w:r>
            <w:r>
              <w:rPr>
                <w:b/>
                <w:color w:val="auto"/>
                <w:sz w:val="20"/>
                <w:highlight w:val="none"/>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2210201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color w:val="auto"/>
                <w:sz w:val="20"/>
                <w:szCs w:val="20"/>
                <w:highlight w:val="none"/>
              </w:rPr>
              <w:t>40.72</w:t>
            </w:r>
            <w:r>
              <w:rPr>
                <w:color w:val="auto"/>
                <w:sz w:val="20"/>
                <w:highlight w:val="none"/>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color w:val="auto"/>
                <w:sz w:val="20"/>
                <w:szCs w:val="20"/>
                <w:highlight w:val="none"/>
              </w:rPr>
              <w:t>40.72</w:t>
            </w:r>
            <w:r>
              <w:rPr>
                <w:color w:val="auto"/>
                <w:sz w:val="20"/>
                <w:highlight w:val="none"/>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color w:val="auto"/>
                <w:sz w:val="20"/>
                <w:highlight w:val="none"/>
                <w:u w:color="auto"/>
              </w:rPr>
              <w:t xml:space="preserve"> </w:t>
            </w:r>
          </w:p>
        </w:tc>
      </w:tr>
    </w:tbl>
    <w:p>
      <w:pPr>
        <w:rPr>
          <w:rFonts w:hint="default" w:cs="宋体"/>
          <w:color w:val="auto"/>
          <w:sz w:val="21"/>
          <w:szCs w:val="21"/>
          <w:highlight w:val="none"/>
        </w:rPr>
      </w:pPr>
      <w:r>
        <w:rPr>
          <w:rFonts w:cs="宋体"/>
          <w:color w:val="auto"/>
          <w:sz w:val="20"/>
          <w:szCs w:val="20"/>
          <w:highlight w:val="none"/>
        </w:rPr>
        <w:t>备注：1.本表反映部门本年度一般公共预算财政拨款支出情况。</w:t>
      </w:r>
      <w:r>
        <w:rPr>
          <w:rFonts w:cs="宋体"/>
          <w:color w:val="auto"/>
          <w:sz w:val="20"/>
          <w:szCs w:val="20"/>
          <w:highlight w:val="none"/>
        </w:rPr>
        <w:br w:type="textWrapping"/>
      </w:r>
      <w:r>
        <w:rPr>
          <w:rFonts w:cs="宋体"/>
          <w:color w:val="auto"/>
          <w:sz w:val="20"/>
          <w:szCs w:val="20"/>
          <w:highlight w:val="none"/>
        </w:rPr>
        <w:t xml:space="preserve">      2.本套报表金额单位转换时可能存在尾数误差。</w:t>
      </w:r>
      <w:r>
        <w:rPr>
          <w:rFonts w:cs="宋体"/>
          <w:color w:val="auto"/>
          <w:sz w:val="20"/>
          <w:szCs w:val="20"/>
          <w:highlight w:val="none"/>
        </w:rPr>
        <w:br w:type="textWrapping"/>
      </w:r>
      <w:r>
        <w:rPr>
          <w:rFonts w:cs="宋体"/>
          <w:color w:val="auto"/>
          <w:sz w:val="20"/>
          <w:szCs w:val="20"/>
          <w:highlight w:val="none"/>
        </w:rPr>
        <w:br w:type="textWrapping"/>
      </w:r>
    </w:p>
    <w:p>
      <w:pPr>
        <w:ind w:firstLine="630" w:firstLineChars="300"/>
        <w:rPr>
          <w:rFonts w:hint="default" w:cs="宋体"/>
          <w:color w:val="auto"/>
          <w:sz w:val="21"/>
          <w:szCs w:val="21"/>
          <w:highlight w:val="none"/>
        </w:rPr>
      </w:pPr>
      <w:r>
        <w:rPr>
          <w:rFonts w:cs="宋体"/>
          <w:color w:val="auto"/>
          <w:sz w:val="21"/>
          <w:szCs w:val="21"/>
          <w:highlight w:val="none"/>
        </w:rPr>
        <w:br w:type="page"/>
      </w:r>
    </w:p>
    <w:tbl>
      <w:tblPr>
        <w:tblStyle w:val="7"/>
        <w:tblW w:w="15304" w:type="dxa"/>
        <w:tblInd w:w="0" w:type="dxa"/>
        <w:shd w:val="clear" w:color="auto" w:fill="auto"/>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auto"/>
                <w:sz w:val="32"/>
                <w:szCs w:val="32"/>
                <w:highlight w:val="none"/>
              </w:rPr>
            </w:pPr>
            <w:r>
              <w:rPr>
                <w:rFonts w:cs="宋体"/>
                <w:b/>
                <w:color w:val="auto"/>
                <w:sz w:val="32"/>
                <w:szCs w:val="32"/>
                <w:highlight w:val="none"/>
              </w:rPr>
              <w:t>一般公共预算财政拨款基本支出决算表</w:t>
            </w:r>
          </w:p>
        </w:tc>
      </w:tr>
      <w:tr>
        <w:tblPrEx>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r>
              <w:rPr>
                <w:rFonts w:cs="宋体"/>
                <w:color w:val="auto"/>
                <w:sz w:val="20"/>
                <w:szCs w:val="20"/>
                <w:highlight w:val="none"/>
              </w:rPr>
              <w:t xml:space="preserve">公开部门： </w:t>
            </w:r>
            <w:r>
              <w:rPr>
                <w:color w:val="auto"/>
                <w:sz w:val="20"/>
                <w:highlight w:val="none"/>
                <w:u w:color="auto"/>
              </w:rPr>
              <w:t>重庆市万州区乡村振兴局</w:t>
            </w:r>
          </w:p>
        </w:tc>
        <w:tc>
          <w:tcPr>
            <w:tcW w:w="165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p>
        </w:tc>
        <w:tc>
          <w:tcPr>
            <w:tcW w:w="8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p>
        </w:tc>
        <w:tc>
          <w:tcPr>
            <w:tcW w:w="351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p>
        </w:tc>
        <w:tc>
          <w:tcPr>
            <w:tcW w:w="188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highlight w:val="none"/>
              </w:rPr>
            </w:pPr>
            <w:r>
              <w:rPr>
                <w:rFonts w:cs="宋体"/>
                <w:color w:val="auto"/>
                <w:sz w:val="20"/>
                <w:szCs w:val="20"/>
                <w:highlight w:val="none"/>
              </w:rPr>
              <w:t>公开06表</w:t>
            </w:r>
          </w:p>
        </w:tc>
      </w:tr>
      <w:tr>
        <w:tblPrEx>
          <w:shd w:val="clear" w:color="auto" w:fill="auto"/>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p>
        </w:tc>
        <w:tc>
          <w:tcPr>
            <w:tcW w:w="165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p>
        </w:tc>
        <w:tc>
          <w:tcPr>
            <w:tcW w:w="8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p>
        </w:tc>
        <w:tc>
          <w:tcPr>
            <w:tcW w:w="351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p>
        </w:tc>
        <w:tc>
          <w:tcPr>
            <w:tcW w:w="188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highlight w:val="none"/>
              </w:rPr>
            </w:pPr>
            <w:r>
              <w:rPr>
                <w:rFonts w:cs="宋体"/>
                <w:color w:val="auto"/>
                <w:sz w:val="20"/>
                <w:szCs w:val="20"/>
                <w:highlight w:val="none"/>
              </w:rPr>
              <w:t>单位：万元</w:t>
            </w:r>
          </w:p>
        </w:tc>
      </w:tr>
      <w:tr>
        <w:tblPrEx>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人员经费</w:t>
            </w:r>
          </w:p>
        </w:tc>
        <w:tc>
          <w:tcPr>
            <w:tcW w:w="10600"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公用经费</w:t>
            </w:r>
          </w:p>
        </w:tc>
      </w:tr>
      <w:tr>
        <w:tblPrEx>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经济分类科目编码</w:t>
            </w:r>
          </w:p>
        </w:tc>
        <w:tc>
          <w:tcPr>
            <w:tcW w:w="27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经济分类科目（按“款”级功能分类科目）</w:t>
            </w:r>
          </w:p>
        </w:tc>
        <w:tc>
          <w:tcPr>
            <w:tcW w:w="137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金额</w:t>
            </w:r>
          </w:p>
        </w:tc>
        <w:tc>
          <w:tcPr>
            <w:tcW w:w="83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经济分类科目编码</w:t>
            </w:r>
          </w:p>
        </w:tc>
        <w:tc>
          <w:tcPr>
            <w:tcW w:w="19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经济分类科目（按“款”级功能分类科目）</w:t>
            </w:r>
          </w:p>
        </w:tc>
        <w:tc>
          <w:tcPr>
            <w:tcW w:w="16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金额</w:t>
            </w:r>
          </w:p>
        </w:tc>
        <w:tc>
          <w:tcPr>
            <w:tcW w:w="8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经济分类科目编码</w:t>
            </w:r>
          </w:p>
        </w:tc>
        <w:tc>
          <w:tcPr>
            <w:tcW w:w="35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经济分类科目（按“款”级功能分类科目）</w:t>
            </w:r>
          </w:p>
        </w:tc>
        <w:tc>
          <w:tcPr>
            <w:tcW w:w="18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金额</w:t>
            </w:r>
          </w:p>
        </w:tc>
      </w:tr>
      <w:tr>
        <w:tblPrEx>
          <w:shd w:val="clear" w:color="auto" w:fill="auto"/>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highlight w:val="none"/>
              </w:rPr>
            </w:pPr>
          </w:p>
        </w:tc>
        <w:tc>
          <w:tcPr>
            <w:tcW w:w="27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highlight w:val="none"/>
              </w:rPr>
            </w:pPr>
          </w:p>
        </w:tc>
        <w:tc>
          <w:tcPr>
            <w:tcW w:w="13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highlight w:val="none"/>
              </w:rPr>
            </w:pPr>
          </w:p>
        </w:tc>
        <w:tc>
          <w:tcPr>
            <w:tcW w:w="83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highlight w:val="none"/>
              </w:rPr>
            </w:pPr>
          </w:p>
        </w:tc>
        <w:tc>
          <w:tcPr>
            <w:tcW w:w="19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highlight w:val="none"/>
              </w:rPr>
            </w:pPr>
          </w:p>
        </w:tc>
        <w:tc>
          <w:tcPr>
            <w:tcW w:w="16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highlight w:val="none"/>
              </w:rPr>
            </w:pPr>
          </w:p>
        </w:tc>
        <w:tc>
          <w:tcPr>
            <w:tcW w:w="8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highlight w:val="none"/>
              </w:rPr>
            </w:pPr>
          </w:p>
        </w:tc>
        <w:tc>
          <w:tcPr>
            <w:tcW w:w="35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highlight w:val="none"/>
              </w:rPr>
            </w:pPr>
          </w:p>
        </w:tc>
        <w:tc>
          <w:tcPr>
            <w:tcW w:w="18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highlight w:val="none"/>
              </w:rPr>
            </w:pPr>
          </w:p>
        </w:tc>
      </w:tr>
      <w:tr>
        <w:tblPrEx>
          <w:shd w:val="clear" w:color="auto" w:fill="auto"/>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688.30</w:t>
            </w:r>
            <w:r>
              <w:rPr>
                <w:color w:val="auto"/>
                <w:sz w:val="18"/>
                <w:highlight w:val="none"/>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153.28</w:t>
            </w:r>
            <w:r>
              <w:rPr>
                <w:color w:val="auto"/>
                <w:sz w:val="18"/>
                <w:highlight w:val="none"/>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310</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shd w:val="clear" w:color="auto" w:fill="auto"/>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30101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157.16</w:t>
            </w:r>
            <w:r>
              <w:rPr>
                <w:color w:val="auto"/>
                <w:sz w:val="18"/>
                <w:highlight w:val="none"/>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30201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26.38</w:t>
            </w:r>
            <w:r>
              <w:rPr>
                <w:color w:val="auto"/>
                <w:sz w:val="18"/>
                <w:highlight w:val="none"/>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31001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30102</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67.95</w:t>
            </w:r>
            <w:r>
              <w:rPr>
                <w:color w:val="auto"/>
                <w:sz w:val="18"/>
                <w:highlight w:val="none"/>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30202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31002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30103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146.45</w:t>
            </w:r>
            <w:r>
              <w:rPr>
                <w:color w:val="auto"/>
                <w:sz w:val="18"/>
                <w:highlight w:val="none"/>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30203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31003</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30106</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30204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31005</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shd w:val="clear" w:color="auto" w:fill="auto"/>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30107</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131.11</w:t>
            </w:r>
            <w:r>
              <w:rPr>
                <w:color w:val="auto"/>
                <w:sz w:val="18"/>
                <w:highlight w:val="none"/>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30205</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0.26</w:t>
            </w:r>
            <w:r>
              <w:rPr>
                <w:color w:val="auto"/>
                <w:sz w:val="18"/>
                <w:highlight w:val="none"/>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31006</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30108</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66.72</w:t>
            </w:r>
            <w:r>
              <w:rPr>
                <w:color w:val="auto"/>
                <w:sz w:val="18"/>
                <w:highlight w:val="none"/>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30206</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1.19</w:t>
            </w:r>
            <w:r>
              <w:rPr>
                <w:color w:val="auto"/>
                <w:sz w:val="18"/>
                <w:highlight w:val="none"/>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31007</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30109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33.36</w:t>
            </w:r>
            <w:r>
              <w:rPr>
                <w:color w:val="auto"/>
                <w:sz w:val="18"/>
                <w:highlight w:val="none"/>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30207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6.16</w:t>
            </w:r>
            <w:r>
              <w:rPr>
                <w:color w:val="auto"/>
                <w:sz w:val="18"/>
                <w:highlight w:val="none"/>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31008</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30110</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31.54</w:t>
            </w:r>
            <w:r>
              <w:rPr>
                <w:color w:val="auto"/>
                <w:sz w:val="18"/>
                <w:highlight w:val="none"/>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30208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31009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30111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30209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31010</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shd w:val="clear" w:color="auto" w:fill="auto"/>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30112</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0.95</w:t>
            </w:r>
            <w:r>
              <w:rPr>
                <w:color w:val="auto"/>
                <w:sz w:val="18"/>
                <w:highlight w:val="none"/>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30211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3.23</w:t>
            </w:r>
            <w:r>
              <w:rPr>
                <w:color w:val="auto"/>
                <w:sz w:val="18"/>
                <w:highlight w:val="none"/>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31011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30113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40.72</w:t>
            </w:r>
            <w:r>
              <w:rPr>
                <w:color w:val="auto"/>
                <w:sz w:val="18"/>
                <w:highlight w:val="none"/>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30212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31012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30114</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5.60</w:t>
            </w:r>
            <w:r>
              <w:rPr>
                <w:color w:val="auto"/>
                <w:sz w:val="18"/>
                <w:highlight w:val="none"/>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30213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31013</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30199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6.75</w:t>
            </w:r>
            <w:r>
              <w:rPr>
                <w:color w:val="auto"/>
                <w:sz w:val="18"/>
                <w:highlight w:val="none"/>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30214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31019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169.14</w:t>
            </w:r>
            <w:r>
              <w:rPr>
                <w:color w:val="auto"/>
                <w:sz w:val="18"/>
                <w:highlight w:val="none"/>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30215</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0.49</w:t>
            </w:r>
            <w:r>
              <w:rPr>
                <w:color w:val="auto"/>
                <w:sz w:val="18"/>
                <w:highlight w:val="none"/>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31021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30216</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0.72</w:t>
            </w:r>
            <w:r>
              <w:rPr>
                <w:color w:val="auto"/>
                <w:sz w:val="18"/>
                <w:highlight w:val="none"/>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31022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30302</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30217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1.92</w:t>
            </w:r>
            <w:r>
              <w:rPr>
                <w:color w:val="auto"/>
                <w:sz w:val="18"/>
                <w:highlight w:val="none"/>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31099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shd w:val="clear" w:color="auto" w:fill="auto"/>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30218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312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shd w:val="clear" w:color="auto" w:fill="auto"/>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30304</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5.93</w:t>
            </w:r>
            <w:r>
              <w:rPr>
                <w:color w:val="auto"/>
                <w:sz w:val="18"/>
                <w:highlight w:val="none"/>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30224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31201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30305</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152.47</w:t>
            </w:r>
            <w:r>
              <w:rPr>
                <w:color w:val="auto"/>
                <w:sz w:val="18"/>
                <w:highlight w:val="none"/>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30225</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31203</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30306</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30226</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0.03</w:t>
            </w:r>
            <w:r>
              <w:rPr>
                <w:color w:val="auto"/>
                <w:sz w:val="18"/>
                <w:highlight w:val="none"/>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31204</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30307</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10.74</w:t>
            </w:r>
            <w:r>
              <w:rPr>
                <w:color w:val="auto"/>
                <w:sz w:val="18"/>
                <w:highlight w:val="none"/>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30227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25.34</w:t>
            </w:r>
            <w:r>
              <w:rPr>
                <w:color w:val="auto"/>
                <w:sz w:val="18"/>
                <w:highlight w:val="none"/>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31205</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30308</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30228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18.18</w:t>
            </w:r>
            <w:r>
              <w:rPr>
                <w:color w:val="auto"/>
                <w:sz w:val="18"/>
                <w:highlight w:val="none"/>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31299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30309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30229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10.16</w:t>
            </w:r>
            <w:r>
              <w:rPr>
                <w:color w:val="auto"/>
                <w:sz w:val="18"/>
                <w:highlight w:val="none"/>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30310</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30231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1.50</w:t>
            </w:r>
            <w:r>
              <w:rPr>
                <w:color w:val="auto"/>
                <w:sz w:val="18"/>
                <w:highlight w:val="none"/>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39907</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30311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30239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30.74</w:t>
            </w:r>
            <w:r>
              <w:rPr>
                <w:color w:val="auto"/>
                <w:sz w:val="18"/>
                <w:highlight w:val="none"/>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39908</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shd w:val="clear" w:color="auto" w:fill="auto"/>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30399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30240</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39909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highlight w:val="none"/>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highlight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30299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26.97</w:t>
            </w:r>
            <w:r>
              <w:rPr>
                <w:color w:val="auto"/>
                <w:sz w:val="18"/>
                <w:highlight w:val="none"/>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39910</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highlight w:val="none"/>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highlight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39999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highlight w:val="none"/>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highlight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30701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highlight w:val="none"/>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highlight w:val="none"/>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highlight w:val="none"/>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highlight w:val="none"/>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highlight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30702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highlight w:val="none"/>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highlight w:val="none"/>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highlight w:val="none"/>
              </w:rPr>
            </w:pPr>
          </w:p>
        </w:tc>
      </w:tr>
      <w:tr>
        <w:tblPrEx>
          <w:shd w:val="clear" w:color="auto" w:fill="auto"/>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highlight w:val="none"/>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highlight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30703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highlight w:val="none"/>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highlight w:val="none"/>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highlight w:val="none"/>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highlight w:val="none"/>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highlight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30704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highlight w:val="none"/>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auto"/>
                <w:sz w:val="18"/>
                <w:szCs w:val="18"/>
                <w:highlight w:val="none"/>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highlight w:val="none"/>
              </w:rPr>
            </w:pPr>
          </w:p>
        </w:tc>
      </w:tr>
      <w:tr>
        <w:tblPrEx>
          <w:shd w:val="clear" w:color="auto" w:fill="auto"/>
          <w:tblCellMar>
            <w:top w:w="0" w:type="dxa"/>
            <w:left w:w="0" w:type="dxa"/>
            <w:bottom w:w="0" w:type="dxa"/>
            <w:right w:w="0" w:type="dxa"/>
          </w:tblCellMar>
        </w:tblPrEx>
        <w:trPr>
          <w:trHeight w:val="90" w:hRule="atLeast"/>
        </w:trPr>
        <w:tc>
          <w:tcPr>
            <w:tcW w:w="333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人员经费合计</w:t>
            </w:r>
          </w:p>
        </w:tc>
        <w:tc>
          <w:tcPr>
            <w:tcW w:w="137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auto"/>
                <w:sz w:val="18"/>
                <w:szCs w:val="18"/>
                <w:highlight w:val="none"/>
              </w:rPr>
            </w:pPr>
            <w:r>
              <w:rPr>
                <w:rFonts w:cs="宋体"/>
                <w:color w:val="auto"/>
                <w:sz w:val="18"/>
                <w:szCs w:val="18"/>
                <w:highlight w:val="none"/>
              </w:rPr>
              <w:t>857.44</w:t>
            </w:r>
            <w:r>
              <w:rPr>
                <w:color w:val="auto"/>
                <w:sz w:val="18"/>
                <w:highlight w:val="none"/>
                <w:u w:color="auto"/>
              </w:rPr>
              <w:t xml:space="preserve"> </w:t>
            </w:r>
          </w:p>
        </w:tc>
        <w:tc>
          <w:tcPr>
            <w:tcW w:w="8718"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公用经费合计</w:t>
            </w:r>
          </w:p>
        </w:tc>
        <w:tc>
          <w:tcPr>
            <w:tcW w:w="1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153.28</w:t>
            </w:r>
            <w:r>
              <w:rPr>
                <w:color w:val="auto"/>
                <w:sz w:val="18"/>
                <w:highlight w:val="none"/>
                <w:u w:color="auto"/>
              </w:rPr>
              <w:t xml:space="preserve"> </w:t>
            </w:r>
          </w:p>
        </w:tc>
      </w:tr>
    </w:tbl>
    <w:p>
      <w:pPr>
        <w:spacing w:line="280" w:lineRule="exact"/>
        <w:rPr>
          <w:rFonts w:hint="default" w:cs="宋体"/>
          <w:color w:val="auto"/>
          <w:sz w:val="20"/>
          <w:szCs w:val="20"/>
          <w:highlight w:val="none"/>
        </w:rPr>
      </w:pPr>
      <w:r>
        <w:rPr>
          <w:rFonts w:cs="宋体"/>
          <w:color w:val="auto"/>
          <w:sz w:val="20"/>
          <w:szCs w:val="20"/>
          <w:highlight w:val="none"/>
        </w:rPr>
        <w:t>备注：1.本表反映部门本年度一般公共预算财政拨款基本支出明细情况。</w:t>
      </w:r>
      <w:r>
        <w:rPr>
          <w:rFonts w:cs="宋体"/>
          <w:color w:val="auto"/>
          <w:sz w:val="20"/>
          <w:szCs w:val="20"/>
          <w:highlight w:val="none"/>
        </w:rPr>
        <w:br w:type="textWrapping"/>
      </w:r>
      <w:r>
        <w:rPr>
          <w:rFonts w:cs="宋体"/>
          <w:color w:val="auto"/>
          <w:sz w:val="20"/>
          <w:szCs w:val="20"/>
          <w:highlight w:val="none"/>
        </w:rPr>
        <w:t xml:space="preserve">      2.本套报表金额单位转换时可能存在尾数误差。</w:t>
      </w:r>
      <w:r>
        <w:rPr>
          <w:rFonts w:cs="宋体"/>
          <w:color w:val="auto"/>
          <w:sz w:val="20"/>
          <w:szCs w:val="20"/>
          <w:highlight w:val="none"/>
        </w:rPr>
        <w:br w:type="textWrapping"/>
      </w:r>
      <w:r>
        <w:rPr>
          <w:rFonts w:cs="宋体"/>
          <w:color w:val="auto"/>
          <w:sz w:val="20"/>
          <w:szCs w:val="20"/>
          <w:highlight w:val="none"/>
        </w:rPr>
        <w:br w:type="textWrapping"/>
      </w:r>
      <w:r>
        <w:rPr>
          <w:rFonts w:cs="宋体"/>
          <w:color w:val="auto"/>
          <w:sz w:val="21"/>
          <w:szCs w:val="21"/>
          <w:highlight w:val="none"/>
        </w:rPr>
        <w:br w:type="page"/>
      </w:r>
    </w:p>
    <w:tbl>
      <w:tblPr>
        <w:tblStyle w:val="7"/>
        <w:tblW w:w="15322" w:type="dxa"/>
        <w:tblInd w:w="0" w:type="dxa"/>
        <w:shd w:val="clear" w:color="auto" w:fill="auto"/>
        <w:tblLayout w:type="fixed"/>
        <w:tblCellMar>
          <w:top w:w="0" w:type="dxa"/>
          <w:left w:w="0" w:type="dxa"/>
          <w:bottom w:w="0" w:type="dxa"/>
          <w:right w:w="0" w:type="dxa"/>
        </w:tblCellMar>
      </w:tblPr>
      <w:tblGrid>
        <w:gridCol w:w="1847"/>
        <w:gridCol w:w="3077"/>
        <w:gridCol w:w="1701"/>
        <w:gridCol w:w="1701"/>
        <w:gridCol w:w="1701"/>
        <w:gridCol w:w="1701"/>
        <w:gridCol w:w="1765"/>
        <w:gridCol w:w="1829"/>
      </w:tblGrid>
      <w:tr>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auto"/>
                <w:sz w:val="32"/>
                <w:szCs w:val="32"/>
                <w:highlight w:val="none"/>
              </w:rPr>
            </w:pPr>
            <w:r>
              <w:rPr>
                <w:rFonts w:cs="宋体"/>
                <w:b/>
                <w:color w:val="auto"/>
                <w:sz w:val="32"/>
                <w:szCs w:val="32"/>
                <w:highlight w:val="none"/>
              </w:rPr>
              <w:t>政府性基金预算财政拨款收入支出决算表</w:t>
            </w:r>
          </w:p>
        </w:tc>
      </w:tr>
      <w:tr>
        <w:tblPrEx>
          <w:tblCellMar>
            <w:top w:w="0" w:type="dxa"/>
            <w:left w:w="0" w:type="dxa"/>
            <w:bottom w:w="0" w:type="dxa"/>
            <w:right w:w="0" w:type="dxa"/>
          </w:tblCellMar>
        </w:tblPrEx>
        <w:trPr>
          <w:trHeight w:val="329" w:hRule="atLeast"/>
        </w:trPr>
        <w:tc>
          <w:tcPr>
            <w:tcW w:w="662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r>
              <w:rPr>
                <w:rFonts w:cs="宋体"/>
                <w:color w:val="auto"/>
                <w:sz w:val="20"/>
                <w:szCs w:val="20"/>
                <w:highlight w:val="none"/>
              </w:rPr>
              <w:t xml:space="preserve">公开部门： </w:t>
            </w:r>
            <w:r>
              <w:rPr>
                <w:color w:val="auto"/>
                <w:sz w:val="20"/>
                <w:highlight w:val="none"/>
                <w:u w:color="auto"/>
              </w:rPr>
              <w:t>重庆市万州区乡村振兴局</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182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highlight w:val="none"/>
              </w:rPr>
            </w:pPr>
            <w:r>
              <w:rPr>
                <w:rFonts w:cs="宋体"/>
                <w:color w:val="auto"/>
                <w:sz w:val="20"/>
                <w:szCs w:val="20"/>
                <w:highlight w:val="none"/>
              </w:rPr>
              <w:t>公开07表</w:t>
            </w:r>
          </w:p>
        </w:tc>
      </w:tr>
      <w:tr>
        <w:tblPrEx>
          <w:shd w:val="clear" w:color="auto" w:fill="auto"/>
          <w:tblCellMar>
            <w:top w:w="0" w:type="dxa"/>
            <w:left w:w="0" w:type="dxa"/>
            <w:bottom w:w="0" w:type="dxa"/>
            <w:right w:w="0" w:type="dxa"/>
          </w:tblCellMar>
        </w:tblPrEx>
        <w:trPr>
          <w:trHeight w:val="329" w:hRule="atLeast"/>
        </w:trPr>
        <w:tc>
          <w:tcPr>
            <w:tcW w:w="662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182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highlight w:val="none"/>
              </w:rPr>
            </w:pPr>
            <w:r>
              <w:rPr>
                <w:rFonts w:cs="宋体"/>
                <w:color w:val="auto"/>
                <w:sz w:val="20"/>
                <w:szCs w:val="20"/>
                <w:highlight w:val="none"/>
              </w:rPr>
              <w:t>单位：万元</w:t>
            </w:r>
          </w:p>
        </w:tc>
      </w:tr>
      <w:tr>
        <w:tblPrEx>
          <w:tblCellMar>
            <w:top w:w="0" w:type="dxa"/>
            <w:left w:w="0" w:type="dxa"/>
            <w:bottom w:w="0" w:type="dxa"/>
            <w:right w:w="0" w:type="dxa"/>
          </w:tblCellMar>
        </w:tblPrEx>
        <w:trPr>
          <w:trHeight w:val="339"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本年支出</w:t>
            </w:r>
          </w:p>
        </w:tc>
        <w:tc>
          <w:tcPr>
            <w:tcW w:w="18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年末结转和结余</w:t>
            </w:r>
          </w:p>
        </w:tc>
      </w:tr>
      <w:tr>
        <w:tblPrEx>
          <w:tblCellMar>
            <w:top w:w="0" w:type="dxa"/>
            <w:left w:w="0" w:type="dxa"/>
            <w:bottom w:w="0" w:type="dxa"/>
            <w:right w:w="0" w:type="dxa"/>
          </w:tblCellMar>
        </w:tblPrEx>
        <w:trPr>
          <w:trHeight w:val="335" w:hRule="atLeast"/>
        </w:trPr>
        <w:tc>
          <w:tcPr>
            <w:tcW w:w="18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功能分类科目编码</w:t>
            </w:r>
          </w:p>
        </w:tc>
        <w:tc>
          <w:tcPr>
            <w:tcW w:w="30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项目支出</w:t>
            </w:r>
          </w:p>
        </w:tc>
        <w:tc>
          <w:tcPr>
            <w:tcW w:w="18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r>
      <w:tr>
        <w:tblPrEx>
          <w:tblCellMar>
            <w:top w:w="0" w:type="dxa"/>
            <w:left w:w="0" w:type="dxa"/>
            <w:bottom w:w="0" w:type="dxa"/>
            <w:right w:w="0" w:type="dxa"/>
          </w:tblCellMar>
        </w:tblPrEx>
        <w:trPr>
          <w:trHeight w:val="33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r>
      <w:tr>
        <w:tblPrEx>
          <w:tblCellMar>
            <w:top w:w="0" w:type="dxa"/>
            <w:left w:w="0" w:type="dxa"/>
            <w:bottom w:w="0" w:type="dxa"/>
            <w:right w:w="0" w:type="dxa"/>
          </w:tblCellMar>
        </w:tblPrEx>
        <w:trPr>
          <w:trHeight w:val="64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r>
      <w:tr>
        <w:tblPrEx>
          <w:shd w:val="clear" w:color="auto" w:fill="auto"/>
          <w:tblCellMar>
            <w:top w:w="0" w:type="dxa"/>
            <w:left w:w="0" w:type="dxa"/>
            <w:bottom w:w="0" w:type="dxa"/>
            <w:right w:w="0" w:type="dxa"/>
          </w:tblCellMar>
        </w:tblPrEx>
        <w:trPr>
          <w:trHeight w:val="339" w:hRule="atLeast"/>
        </w:trPr>
        <w:tc>
          <w:tcPr>
            <w:tcW w:w="492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b/>
                <w:color w:val="auto"/>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bCs/>
                <w:color w:val="auto"/>
                <w:sz w:val="20"/>
                <w:szCs w:val="20"/>
                <w:highlight w:val="none"/>
              </w:rPr>
              <w:t>1.00</w:t>
            </w:r>
            <w:r>
              <w:rPr>
                <w:b/>
                <w:color w:val="auto"/>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bCs/>
                <w:color w:val="auto"/>
                <w:sz w:val="20"/>
                <w:szCs w:val="20"/>
                <w:highlight w:val="none"/>
              </w:rPr>
              <w:t>1.00</w:t>
            </w:r>
            <w:r>
              <w:rPr>
                <w:b/>
                <w:color w:val="auto"/>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b/>
                <w:color w:val="auto"/>
                <w:sz w:val="20"/>
                <w:highlight w:val="none"/>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bCs/>
                <w:color w:val="auto"/>
                <w:sz w:val="20"/>
                <w:szCs w:val="20"/>
                <w:highlight w:val="none"/>
              </w:rPr>
              <w:t>1.00</w:t>
            </w:r>
            <w:r>
              <w:rPr>
                <w:b/>
                <w:color w:val="auto"/>
                <w:sz w:val="20"/>
                <w:highlight w:val="none"/>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b/>
                <w:color w:val="auto"/>
                <w:sz w:val="20"/>
                <w:highlight w:val="none"/>
                <w:u w:color="auto"/>
              </w:rPr>
              <w:t xml:space="preserve"> </w:t>
            </w:r>
          </w:p>
        </w:tc>
      </w:tr>
      <w:tr>
        <w:tblPrEx>
          <w:shd w:val="clear" w:color="auto" w:fill="auto"/>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auto"/>
                <w:sz w:val="20"/>
                <w:szCs w:val="20"/>
                <w:highlight w:val="none"/>
              </w:rPr>
            </w:pPr>
            <w:r>
              <w:rPr>
                <w:rFonts w:cs="宋体"/>
                <w:b/>
                <w:color w:val="auto"/>
                <w:sz w:val="20"/>
                <w:szCs w:val="20"/>
                <w:highlight w:val="none"/>
              </w:rPr>
              <w:t>213</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auto"/>
                <w:sz w:val="20"/>
                <w:szCs w:val="20"/>
                <w:highlight w:val="none"/>
              </w:rPr>
            </w:pPr>
            <w:r>
              <w:rPr>
                <w:rFonts w:cs="宋体"/>
                <w:b/>
                <w:color w:val="auto"/>
                <w:sz w:val="20"/>
                <w:szCs w:val="20"/>
                <w:highlight w:val="none"/>
              </w:rPr>
              <w:t>农林水支出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color w:val="auto"/>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color w:val="auto"/>
                <w:sz w:val="20"/>
                <w:szCs w:val="20"/>
                <w:highlight w:val="none"/>
              </w:rPr>
              <w:t>1.00</w:t>
            </w:r>
            <w:r>
              <w:rPr>
                <w:b/>
                <w:color w:val="auto"/>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color w:val="auto"/>
                <w:sz w:val="20"/>
                <w:szCs w:val="20"/>
                <w:highlight w:val="none"/>
              </w:rPr>
              <w:t>1.00</w:t>
            </w:r>
            <w:r>
              <w:rPr>
                <w:b/>
                <w:color w:val="auto"/>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color w:val="auto"/>
                <w:sz w:val="20"/>
                <w:highlight w:val="none"/>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color w:val="auto"/>
                <w:sz w:val="20"/>
                <w:szCs w:val="20"/>
                <w:highlight w:val="none"/>
              </w:rPr>
              <w:t>1.00</w:t>
            </w:r>
            <w:r>
              <w:rPr>
                <w:b/>
                <w:color w:val="auto"/>
                <w:sz w:val="20"/>
                <w:highlight w:val="none"/>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auto"/>
                <w:sz w:val="20"/>
                <w:szCs w:val="20"/>
                <w:highlight w:val="none"/>
              </w:rPr>
            </w:pPr>
            <w:r>
              <w:rPr>
                <w:rFonts w:cs="宋体"/>
                <w:b/>
                <w:color w:val="auto"/>
                <w:sz w:val="20"/>
                <w:szCs w:val="20"/>
                <w:highlight w:val="none"/>
              </w:rPr>
              <w:t>21369</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auto"/>
                <w:sz w:val="20"/>
                <w:szCs w:val="20"/>
                <w:highlight w:val="none"/>
              </w:rPr>
            </w:pPr>
            <w:r>
              <w:rPr>
                <w:rFonts w:cs="宋体"/>
                <w:b/>
                <w:color w:val="auto"/>
                <w:sz w:val="20"/>
                <w:szCs w:val="20"/>
                <w:highlight w:val="none"/>
              </w:rPr>
              <w:t>国家重大水利工程建设基金安排的支出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color w:val="auto"/>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color w:val="auto"/>
                <w:sz w:val="20"/>
                <w:szCs w:val="20"/>
                <w:highlight w:val="none"/>
              </w:rPr>
              <w:t>1.00</w:t>
            </w:r>
            <w:r>
              <w:rPr>
                <w:b/>
                <w:color w:val="auto"/>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color w:val="auto"/>
                <w:sz w:val="20"/>
                <w:szCs w:val="20"/>
                <w:highlight w:val="none"/>
              </w:rPr>
              <w:t>1.00</w:t>
            </w:r>
            <w:r>
              <w:rPr>
                <w:b/>
                <w:color w:val="auto"/>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color w:val="auto"/>
                <w:sz w:val="20"/>
                <w:highlight w:val="none"/>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color w:val="auto"/>
                <w:sz w:val="20"/>
                <w:szCs w:val="20"/>
                <w:highlight w:val="none"/>
              </w:rPr>
              <w:t>1.00</w:t>
            </w:r>
            <w:r>
              <w:rPr>
                <w:b/>
                <w:color w:val="auto"/>
                <w:sz w:val="20"/>
                <w:highlight w:val="none"/>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color w:val="auto"/>
                <w:sz w:val="20"/>
                <w:highlight w:val="none"/>
                <w:u w:color="auto"/>
              </w:rPr>
              <w:t xml:space="preserve"> </w:t>
            </w:r>
          </w:p>
        </w:tc>
      </w:tr>
      <w:tr>
        <w:tblPrEx>
          <w:shd w:val="clear" w:color="auto" w:fill="auto"/>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auto"/>
                <w:sz w:val="20"/>
                <w:szCs w:val="20"/>
                <w:highlight w:val="none"/>
              </w:rPr>
            </w:pPr>
            <w:r>
              <w:rPr>
                <w:rFonts w:cs="宋体"/>
                <w:color w:val="auto"/>
                <w:sz w:val="20"/>
                <w:szCs w:val="20"/>
                <w:highlight w:val="none"/>
              </w:rPr>
              <w:t>2136902</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auto"/>
                <w:sz w:val="20"/>
                <w:szCs w:val="20"/>
                <w:highlight w:val="none"/>
              </w:rPr>
            </w:pPr>
            <w:r>
              <w:rPr>
                <w:rFonts w:cs="宋体"/>
                <w:color w:val="auto"/>
                <w:sz w:val="20"/>
                <w:szCs w:val="20"/>
                <w:highlight w:val="none"/>
              </w:rPr>
              <w:t>三峡后续工作</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color w:val="auto"/>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color w:val="auto"/>
                <w:sz w:val="20"/>
                <w:szCs w:val="20"/>
                <w:highlight w:val="none"/>
              </w:rPr>
              <w:t>1.00</w:t>
            </w:r>
            <w:r>
              <w:rPr>
                <w:color w:val="auto"/>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color w:val="auto"/>
                <w:sz w:val="20"/>
                <w:szCs w:val="20"/>
                <w:highlight w:val="none"/>
              </w:rPr>
              <w:t>1.00</w:t>
            </w:r>
            <w:r>
              <w:rPr>
                <w:color w:val="auto"/>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color w:val="auto"/>
                <w:sz w:val="20"/>
                <w:highlight w:val="none"/>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color w:val="auto"/>
                <w:sz w:val="20"/>
                <w:szCs w:val="20"/>
                <w:highlight w:val="none"/>
              </w:rPr>
              <w:t>1.00</w:t>
            </w:r>
            <w:r>
              <w:rPr>
                <w:color w:val="auto"/>
                <w:sz w:val="20"/>
                <w:highlight w:val="none"/>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color w:val="auto"/>
                <w:sz w:val="20"/>
                <w:highlight w:val="none"/>
                <w:u w:color="auto"/>
              </w:rPr>
              <w:t xml:space="preserve"> </w:t>
            </w:r>
          </w:p>
        </w:tc>
      </w:tr>
    </w:tbl>
    <w:p>
      <w:pPr>
        <w:rPr>
          <w:rFonts w:hint="default" w:cs="宋体"/>
          <w:color w:val="auto"/>
          <w:sz w:val="21"/>
          <w:szCs w:val="21"/>
          <w:highlight w:val="none"/>
        </w:rPr>
      </w:pPr>
      <w:r>
        <w:rPr>
          <w:rFonts w:cs="宋体"/>
          <w:color w:val="auto"/>
          <w:sz w:val="20"/>
          <w:szCs w:val="20"/>
          <w:highlight w:val="none"/>
        </w:rPr>
        <w:t>备注：1.本表反映部门本年度政府性基金预算财政拨款收入支出及结转和结余情况。</w:t>
      </w:r>
      <w:r>
        <w:rPr>
          <w:rFonts w:cs="宋体"/>
          <w:color w:val="auto"/>
          <w:sz w:val="20"/>
          <w:szCs w:val="20"/>
          <w:highlight w:val="none"/>
        </w:rPr>
        <w:br w:type="textWrapping"/>
      </w:r>
      <w:r>
        <w:rPr>
          <w:rFonts w:cs="宋体"/>
          <w:color w:val="auto"/>
          <w:sz w:val="20"/>
          <w:szCs w:val="20"/>
          <w:highlight w:val="none"/>
        </w:rPr>
        <w:t xml:space="preserve">      2.本套报表金额单位转换时可能存在尾数误差。</w:t>
      </w:r>
      <w:r>
        <w:rPr>
          <w:rFonts w:cs="宋体"/>
          <w:color w:val="auto"/>
          <w:sz w:val="20"/>
          <w:szCs w:val="20"/>
          <w:highlight w:val="none"/>
        </w:rPr>
        <w:br w:type="textWrapping"/>
      </w:r>
      <w:r>
        <w:rPr>
          <w:rFonts w:cs="宋体"/>
          <w:color w:val="auto"/>
          <w:sz w:val="20"/>
          <w:szCs w:val="20"/>
          <w:highlight w:val="none"/>
        </w:rPr>
        <w:br w:type="textWrapping"/>
      </w:r>
    </w:p>
    <w:p>
      <w:pPr>
        <w:rPr>
          <w:rFonts w:hint="default" w:cs="宋体"/>
          <w:color w:val="auto"/>
          <w:sz w:val="21"/>
          <w:szCs w:val="21"/>
          <w:highlight w:val="none"/>
        </w:rPr>
      </w:pPr>
      <w:r>
        <w:rPr>
          <w:rFonts w:cs="宋体"/>
          <w:color w:val="auto"/>
          <w:sz w:val="21"/>
          <w:szCs w:val="21"/>
          <w:highlight w:val="none"/>
        </w:rPr>
        <w:br w:type="page"/>
      </w:r>
    </w:p>
    <w:tbl>
      <w:tblPr>
        <w:tblStyle w:val="7"/>
        <w:tblW w:w="15322" w:type="dxa"/>
        <w:tblInd w:w="0" w:type="dxa"/>
        <w:shd w:val="clear" w:color="auto" w:fill="auto"/>
        <w:tblLayout w:type="fixed"/>
        <w:tblCellMar>
          <w:top w:w="0" w:type="dxa"/>
          <w:left w:w="0" w:type="dxa"/>
          <w:bottom w:w="0" w:type="dxa"/>
          <w:right w:w="0" w:type="dxa"/>
        </w:tblCellMar>
      </w:tblPr>
      <w:tblGrid>
        <w:gridCol w:w="1875"/>
        <w:gridCol w:w="3049"/>
        <w:gridCol w:w="3264"/>
        <w:gridCol w:w="199"/>
        <w:gridCol w:w="3463"/>
        <w:gridCol w:w="77"/>
        <w:gridCol w:w="3395"/>
      </w:tblGrid>
      <w:tr>
        <w:tblPrEx>
          <w:shd w:val="clear" w:color="auto" w:fill="auto"/>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auto"/>
                <w:sz w:val="32"/>
                <w:szCs w:val="32"/>
                <w:highlight w:val="none"/>
              </w:rPr>
            </w:pPr>
            <w:r>
              <w:rPr>
                <w:rFonts w:cs="宋体"/>
                <w:b/>
                <w:color w:val="auto"/>
                <w:sz w:val="32"/>
                <w:szCs w:val="32"/>
                <w:highlight w:val="none"/>
              </w:rPr>
              <w:t>国有资本经营预算财政拨款支出决算表</w:t>
            </w:r>
          </w:p>
        </w:tc>
      </w:tr>
      <w:tr>
        <w:tblPrEx>
          <w:tblCellMar>
            <w:top w:w="0" w:type="dxa"/>
            <w:left w:w="0" w:type="dxa"/>
            <w:bottom w:w="0" w:type="dxa"/>
            <w:right w:w="0" w:type="dxa"/>
          </w:tblCellMar>
        </w:tblPrEx>
        <w:trPr>
          <w:trHeight w:val="332" w:hRule="atLeast"/>
        </w:trPr>
        <w:tc>
          <w:tcPr>
            <w:tcW w:w="818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r>
              <w:rPr>
                <w:rFonts w:cs="宋体"/>
                <w:color w:val="auto"/>
                <w:sz w:val="20"/>
                <w:szCs w:val="20"/>
                <w:highlight w:val="none"/>
              </w:rPr>
              <w:t xml:space="preserve">公开部门： </w:t>
            </w:r>
            <w:r>
              <w:rPr>
                <w:color w:val="auto"/>
                <w:sz w:val="20"/>
                <w:highlight w:val="none"/>
                <w:u w:color="auto"/>
              </w:rPr>
              <w:t>重庆市万州区乡村振兴局</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339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highlight w:val="none"/>
              </w:rPr>
            </w:pPr>
            <w:r>
              <w:rPr>
                <w:rFonts w:cs="宋体"/>
                <w:color w:val="auto"/>
                <w:sz w:val="20"/>
                <w:szCs w:val="20"/>
                <w:highlight w:val="none"/>
              </w:rPr>
              <w:t>公开08表</w:t>
            </w:r>
          </w:p>
        </w:tc>
      </w:tr>
      <w:tr>
        <w:tblPrEx>
          <w:tblCellMar>
            <w:top w:w="0" w:type="dxa"/>
            <w:left w:w="0" w:type="dxa"/>
            <w:bottom w:w="0" w:type="dxa"/>
            <w:right w:w="0" w:type="dxa"/>
          </w:tblCellMar>
        </w:tblPrEx>
        <w:trPr>
          <w:trHeight w:val="332" w:hRule="atLeast"/>
        </w:trPr>
        <w:tc>
          <w:tcPr>
            <w:tcW w:w="818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339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highlight w:val="none"/>
              </w:rPr>
            </w:pPr>
            <w:r>
              <w:rPr>
                <w:rFonts w:cs="宋体"/>
                <w:color w:val="auto"/>
                <w:sz w:val="20"/>
                <w:szCs w:val="20"/>
                <w:highlight w:val="none"/>
              </w:rPr>
              <w:t>单位：万元</w:t>
            </w:r>
          </w:p>
        </w:tc>
      </w:tr>
      <w:tr>
        <w:tblPrEx>
          <w:tblCellMar>
            <w:top w:w="0" w:type="dxa"/>
            <w:left w:w="0" w:type="dxa"/>
            <w:bottom w:w="0" w:type="dxa"/>
            <w:right w:w="0" w:type="dxa"/>
          </w:tblCellMar>
        </w:tblPrEx>
        <w:trPr>
          <w:trHeight w:val="422"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auto"/>
                <w:sz w:val="20"/>
                <w:szCs w:val="20"/>
                <w:highlight w:val="none"/>
              </w:rPr>
            </w:pPr>
            <w:r>
              <w:rPr>
                <w:rFonts w:cs="宋体"/>
                <w:b/>
                <w:color w:val="auto"/>
                <w:sz w:val="20"/>
                <w:szCs w:val="20"/>
                <w:highlight w:val="none"/>
              </w:rPr>
              <w:t>项目</w:t>
            </w:r>
          </w:p>
        </w:tc>
        <w:tc>
          <w:tcPr>
            <w:tcW w:w="1039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auto"/>
                <w:sz w:val="20"/>
                <w:szCs w:val="20"/>
                <w:highlight w:val="none"/>
              </w:rPr>
            </w:pPr>
            <w:r>
              <w:rPr>
                <w:rFonts w:cs="宋体"/>
                <w:b/>
                <w:color w:val="auto"/>
                <w:sz w:val="20"/>
                <w:szCs w:val="20"/>
                <w:highlight w:val="none"/>
              </w:rPr>
              <w:t>本年支出</w:t>
            </w:r>
          </w:p>
        </w:tc>
      </w:tr>
      <w:tr>
        <w:tblPrEx>
          <w:tblCellMar>
            <w:top w:w="0" w:type="dxa"/>
            <w:left w:w="0" w:type="dxa"/>
            <w:bottom w:w="0" w:type="dxa"/>
            <w:right w:w="0" w:type="dxa"/>
          </w:tblCellMar>
        </w:tblPrEx>
        <w:trPr>
          <w:trHeight w:val="339" w:hRule="atLeast"/>
        </w:trPr>
        <w:tc>
          <w:tcPr>
            <w:tcW w:w="187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功能分类科目编码</w:t>
            </w:r>
          </w:p>
        </w:tc>
        <w:tc>
          <w:tcPr>
            <w:tcW w:w="304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基本支出</w:t>
            </w:r>
          </w:p>
        </w:tc>
        <w:tc>
          <w:tcPr>
            <w:tcW w:w="3472"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项目支出</w:t>
            </w:r>
          </w:p>
        </w:tc>
      </w:tr>
      <w:tr>
        <w:tblPrEx>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304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3472"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r>
      <w:tr>
        <w:tblPrEx>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304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3472"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r>
      <w:tr>
        <w:tblPrEx>
          <w:tblCellMar>
            <w:top w:w="0" w:type="dxa"/>
            <w:left w:w="0" w:type="dxa"/>
            <w:bottom w:w="0" w:type="dxa"/>
            <w:right w:w="0" w:type="dxa"/>
          </w:tblCellMar>
        </w:tblPrEx>
        <w:trPr>
          <w:trHeight w:val="326" w:hRule="atLeast"/>
        </w:trPr>
        <w:tc>
          <w:tcPr>
            <w:tcW w:w="18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304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c>
          <w:tcPr>
            <w:tcW w:w="3472"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highlight w:val="none"/>
              </w:rPr>
            </w:pPr>
          </w:p>
        </w:tc>
      </w:tr>
      <w:tr>
        <w:tblPrEx>
          <w:tblCellMar>
            <w:top w:w="0" w:type="dxa"/>
            <w:left w:w="0" w:type="dxa"/>
            <w:bottom w:w="0" w:type="dxa"/>
            <w:right w:w="0" w:type="dxa"/>
          </w:tblCellMar>
        </w:tblPrEx>
        <w:trPr>
          <w:trHeight w:val="611"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b/>
                <w:color w:val="auto"/>
                <w:sz w:val="20"/>
                <w:highlight w:val="none"/>
                <w:u w:color="auto"/>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auto"/>
                <w:sz w:val="20"/>
                <w:szCs w:val="20"/>
                <w:highlight w:val="none"/>
              </w:rPr>
            </w:pPr>
          </w:p>
        </w:tc>
        <w:tc>
          <w:tcPr>
            <w:tcW w:w="347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b/>
                <w:color w:val="auto"/>
                <w:sz w:val="20"/>
                <w:highlight w:val="none"/>
                <w:u w:color="auto"/>
              </w:rPr>
              <w:t xml:space="preserve"> </w:t>
            </w:r>
          </w:p>
        </w:tc>
      </w:tr>
    </w:tbl>
    <w:p>
      <w:pPr>
        <w:rPr>
          <w:rFonts w:hint="default" w:cs="宋体"/>
          <w:color w:val="auto"/>
          <w:sz w:val="21"/>
          <w:szCs w:val="21"/>
          <w:highlight w:val="none"/>
        </w:rPr>
      </w:pPr>
      <w:r>
        <w:rPr>
          <w:rFonts w:cs="宋体"/>
          <w:color w:val="auto"/>
          <w:sz w:val="20"/>
          <w:szCs w:val="20"/>
          <w:highlight w:val="none"/>
        </w:rPr>
        <w:t>备注：本表反映部门本年度国有资本经营预算财政拨款支出情况。本部门无国有资本经营收支，故本表无数据。</w:t>
      </w:r>
      <w:r>
        <w:rPr>
          <w:rFonts w:cs="宋体"/>
          <w:color w:val="auto"/>
          <w:sz w:val="20"/>
          <w:szCs w:val="20"/>
          <w:highlight w:val="none"/>
        </w:rPr>
        <w:br w:type="textWrapping"/>
      </w:r>
      <w:r>
        <w:rPr>
          <w:rFonts w:cs="宋体"/>
          <w:color w:val="auto"/>
          <w:sz w:val="20"/>
          <w:szCs w:val="20"/>
          <w:highlight w:val="none"/>
        </w:rPr>
        <w:br w:type="textWrapping"/>
      </w:r>
    </w:p>
    <w:p>
      <w:pPr>
        <w:rPr>
          <w:rFonts w:hint="default" w:cs="宋体"/>
          <w:color w:val="auto"/>
          <w:sz w:val="21"/>
          <w:szCs w:val="21"/>
          <w:highlight w:val="none"/>
        </w:rPr>
      </w:pPr>
      <w:r>
        <w:rPr>
          <w:rFonts w:hint="default" w:cs="宋体"/>
          <w:color w:val="auto"/>
          <w:sz w:val="21"/>
          <w:szCs w:val="21"/>
          <w:highlight w:val="none"/>
        </w:rPr>
        <w:br w:type="page"/>
      </w:r>
    </w:p>
    <w:tbl>
      <w:tblPr>
        <w:tblStyle w:val="7"/>
        <w:tblW w:w="14862" w:type="dxa"/>
        <w:tblInd w:w="0" w:type="dxa"/>
        <w:shd w:val="clear" w:color="auto" w:fill="auto"/>
        <w:tblLayout w:type="fixed"/>
        <w:tblCellMar>
          <w:top w:w="0" w:type="dxa"/>
          <w:left w:w="170" w:type="dxa"/>
          <w:bottom w:w="0" w:type="dxa"/>
          <w:right w:w="170" w:type="dxa"/>
        </w:tblCellMar>
      </w:tblPr>
      <w:tblGrid>
        <w:gridCol w:w="4004"/>
        <w:gridCol w:w="2146"/>
        <w:gridCol w:w="2093"/>
        <w:gridCol w:w="4482"/>
        <w:gridCol w:w="2137"/>
      </w:tblGrid>
      <w:tr>
        <w:tblPrEx>
          <w:tblCellMar>
            <w:top w:w="0" w:type="dxa"/>
            <w:left w:w="170" w:type="dxa"/>
            <w:bottom w:w="0" w:type="dxa"/>
            <w:right w:w="170" w:type="dxa"/>
          </w:tblCellMar>
        </w:tblPrEx>
        <w:trPr>
          <w:trHeight w:val="343" w:hRule="atLeast"/>
        </w:trPr>
        <w:tc>
          <w:tcPr>
            <w:tcW w:w="14862"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auto"/>
                <w:kern w:val="2"/>
                <w:sz w:val="32"/>
                <w:szCs w:val="32"/>
                <w:highlight w:val="none"/>
              </w:rPr>
            </w:pPr>
            <w:r>
              <w:rPr>
                <w:rFonts w:cs="宋体"/>
                <w:b/>
                <w:color w:val="auto"/>
                <w:kern w:val="2"/>
                <w:sz w:val="32"/>
                <w:szCs w:val="32"/>
                <w:highlight w:val="none"/>
              </w:rPr>
              <w:t>机构运行信息表</w:t>
            </w:r>
          </w:p>
        </w:tc>
      </w:tr>
      <w:tr>
        <w:tblPrEx>
          <w:tblCellMar>
            <w:top w:w="0" w:type="dxa"/>
            <w:left w:w="170" w:type="dxa"/>
            <w:bottom w:w="0" w:type="dxa"/>
            <w:right w:w="170" w:type="dxa"/>
          </w:tblCellMar>
        </w:tblPrEx>
        <w:trPr>
          <w:trHeight w:val="244" w:hRule="atLeast"/>
        </w:trPr>
        <w:tc>
          <w:tcPr>
            <w:tcW w:w="4004" w:type="dxa"/>
            <w:shd w:val="clear" w:color="auto" w:fill="auto"/>
            <w:noWrap/>
            <w:tcMar>
              <w:top w:w="15" w:type="dxa"/>
              <w:left w:w="15" w:type="dxa"/>
              <w:right w:w="15" w:type="dxa"/>
            </w:tcMar>
            <w:vAlign w:val="bottom"/>
          </w:tcPr>
          <w:p>
            <w:pPr>
              <w:spacing w:line="280" w:lineRule="exact"/>
              <w:rPr>
                <w:rFonts w:hint="default" w:cs="宋体"/>
                <w:color w:val="auto"/>
                <w:kern w:val="2"/>
                <w:sz w:val="20"/>
                <w:szCs w:val="20"/>
                <w:highlight w:val="none"/>
              </w:rPr>
            </w:pPr>
          </w:p>
        </w:tc>
        <w:tc>
          <w:tcPr>
            <w:tcW w:w="2146" w:type="dxa"/>
            <w:shd w:val="clear" w:color="auto" w:fill="auto"/>
            <w:noWrap/>
            <w:tcMar>
              <w:top w:w="15" w:type="dxa"/>
              <w:left w:w="15" w:type="dxa"/>
              <w:right w:w="15" w:type="dxa"/>
            </w:tcMar>
            <w:vAlign w:val="bottom"/>
          </w:tcPr>
          <w:p>
            <w:pPr>
              <w:spacing w:line="280" w:lineRule="exact"/>
              <w:jc w:val="center"/>
              <w:rPr>
                <w:rFonts w:hint="default" w:cs="宋体"/>
                <w:color w:val="auto"/>
                <w:kern w:val="2"/>
                <w:sz w:val="20"/>
                <w:szCs w:val="20"/>
                <w:highlight w:val="none"/>
              </w:rPr>
            </w:pPr>
          </w:p>
        </w:tc>
        <w:tc>
          <w:tcPr>
            <w:tcW w:w="2093" w:type="dxa"/>
            <w:shd w:val="clear" w:color="auto" w:fill="auto"/>
            <w:noWrap/>
            <w:tcMar>
              <w:top w:w="15" w:type="dxa"/>
              <w:left w:w="15" w:type="dxa"/>
              <w:right w:w="15" w:type="dxa"/>
            </w:tcMar>
            <w:vAlign w:val="bottom"/>
          </w:tcPr>
          <w:p>
            <w:pPr>
              <w:spacing w:line="280" w:lineRule="exact"/>
              <w:jc w:val="right"/>
              <w:rPr>
                <w:rFonts w:hint="default" w:cs="宋体"/>
                <w:color w:val="auto"/>
                <w:kern w:val="2"/>
                <w:sz w:val="20"/>
                <w:szCs w:val="20"/>
                <w:highlight w:val="none"/>
              </w:rPr>
            </w:pPr>
          </w:p>
        </w:tc>
        <w:tc>
          <w:tcPr>
            <w:tcW w:w="4482" w:type="dxa"/>
            <w:shd w:val="clear" w:color="auto" w:fill="auto"/>
            <w:noWrap/>
            <w:tcMar>
              <w:top w:w="15" w:type="dxa"/>
              <w:left w:w="15" w:type="dxa"/>
              <w:right w:w="15" w:type="dxa"/>
            </w:tcMar>
            <w:vAlign w:val="bottom"/>
          </w:tcPr>
          <w:p>
            <w:pPr>
              <w:spacing w:line="280" w:lineRule="exact"/>
              <w:rPr>
                <w:rFonts w:hint="default" w:cs="宋体"/>
                <w:color w:val="auto"/>
                <w:kern w:val="2"/>
                <w:sz w:val="20"/>
                <w:szCs w:val="20"/>
                <w:highlight w:val="none"/>
              </w:rPr>
            </w:pPr>
          </w:p>
        </w:tc>
        <w:tc>
          <w:tcPr>
            <w:tcW w:w="2137"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auto"/>
                <w:kern w:val="2"/>
                <w:sz w:val="20"/>
                <w:szCs w:val="20"/>
                <w:highlight w:val="none"/>
              </w:rPr>
            </w:pPr>
            <w:r>
              <w:rPr>
                <w:rFonts w:cs="宋体"/>
                <w:color w:val="auto"/>
                <w:kern w:val="2"/>
                <w:sz w:val="20"/>
                <w:szCs w:val="20"/>
                <w:highlight w:val="none"/>
              </w:rPr>
              <w:t>公开09表</w:t>
            </w:r>
          </w:p>
        </w:tc>
      </w:tr>
      <w:tr>
        <w:tblPrEx>
          <w:tblCellMar>
            <w:top w:w="0" w:type="dxa"/>
            <w:left w:w="170" w:type="dxa"/>
            <w:bottom w:w="0" w:type="dxa"/>
            <w:right w:w="170" w:type="dxa"/>
          </w:tblCellMar>
        </w:tblPrEx>
        <w:trPr>
          <w:trHeight w:val="244" w:hRule="atLeast"/>
        </w:trPr>
        <w:tc>
          <w:tcPr>
            <w:tcW w:w="6150"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auto"/>
                <w:kern w:val="2"/>
                <w:sz w:val="20"/>
                <w:szCs w:val="20"/>
                <w:highlight w:val="none"/>
              </w:rPr>
            </w:pPr>
            <w:r>
              <w:rPr>
                <w:rFonts w:cs="宋体"/>
                <w:color w:val="auto"/>
                <w:kern w:val="2"/>
                <w:sz w:val="20"/>
                <w:szCs w:val="20"/>
                <w:highlight w:val="none"/>
              </w:rPr>
              <w:t xml:space="preserve">公开部门： </w:t>
            </w:r>
            <w:r>
              <w:rPr>
                <w:color w:val="auto"/>
                <w:sz w:val="20"/>
                <w:highlight w:val="none"/>
                <w:u w:color="auto"/>
              </w:rPr>
              <w:t>重庆市万州区乡村振兴局</w:t>
            </w:r>
          </w:p>
        </w:tc>
        <w:tc>
          <w:tcPr>
            <w:tcW w:w="209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auto"/>
                <w:kern w:val="2"/>
                <w:sz w:val="20"/>
                <w:szCs w:val="20"/>
                <w:highlight w:val="none"/>
              </w:rPr>
            </w:pPr>
          </w:p>
        </w:tc>
        <w:tc>
          <w:tcPr>
            <w:tcW w:w="4482"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auto"/>
                <w:kern w:val="2"/>
                <w:sz w:val="20"/>
                <w:szCs w:val="20"/>
                <w:highlight w:val="none"/>
              </w:rPr>
            </w:pPr>
          </w:p>
        </w:tc>
        <w:tc>
          <w:tcPr>
            <w:tcW w:w="2137"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kern w:val="2"/>
                <w:sz w:val="20"/>
                <w:szCs w:val="20"/>
                <w:highlight w:val="none"/>
              </w:rPr>
            </w:pPr>
            <w:r>
              <w:rPr>
                <w:rFonts w:cs="宋体"/>
                <w:color w:val="auto"/>
                <w:kern w:val="2"/>
                <w:sz w:val="20"/>
                <w:szCs w:val="20"/>
                <w:highlight w:val="none"/>
              </w:rPr>
              <w:t>单位：万元</w:t>
            </w:r>
          </w:p>
        </w:tc>
      </w:tr>
      <w:tr>
        <w:tblPrEx>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kern w:val="2"/>
                <w:sz w:val="16"/>
                <w:szCs w:val="16"/>
                <w:highlight w:val="none"/>
              </w:rPr>
            </w:pPr>
            <w:r>
              <w:rPr>
                <w:rFonts w:cs="宋体"/>
                <w:b/>
                <w:color w:val="auto"/>
                <w:kern w:val="2"/>
                <w:sz w:val="16"/>
                <w:szCs w:val="16"/>
                <w:highlight w:val="none"/>
              </w:rPr>
              <w:t>项  目</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kern w:val="2"/>
                <w:sz w:val="16"/>
                <w:szCs w:val="16"/>
                <w:highlight w:val="none"/>
              </w:rPr>
            </w:pPr>
            <w:r>
              <w:rPr>
                <w:rFonts w:cs="宋体"/>
                <w:b/>
                <w:color w:val="auto"/>
                <w:kern w:val="2"/>
                <w:sz w:val="16"/>
                <w:szCs w:val="16"/>
                <w:highlight w:val="none"/>
              </w:rPr>
              <w:t>预算数</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kern w:val="2"/>
                <w:sz w:val="16"/>
                <w:szCs w:val="16"/>
                <w:highlight w:val="none"/>
              </w:rPr>
            </w:pPr>
            <w:r>
              <w:rPr>
                <w:rFonts w:cs="宋体"/>
                <w:b/>
                <w:color w:val="auto"/>
                <w:kern w:val="2"/>
                <w:sz w:val="16"/>
                <w:szCs w:val="16"/>
                <w:highlight w:val="none"/>
              </w:rPr>
              <w:t>决算数</w:t>
            </w:r>
          </w:p>
        </w:tc>
        <w:tc>
          <w:tcPr>
            <w:tcW w:w="44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kern w:val="2"/>
                <w:sz w:val="16"/>
                <w:szCs w:val="16"/>
                <w:highlight w:val="none"/>
              </w:rPr>
            </w:pPr>
            <w:r>
              <w:rPr>
                <w:rFonts w:cs="宋体"/>
                <w:b/>
                <w:color w:val="auto"/>
                <w:kern w:val="2"/>
                <w:sz w:val="16"/>
                <w:szCs w:val="16"/>
                <w:highlight w:val="none"/>
              </w:rPr>
              <w:t>项  目</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auto"/>
                <w:kern w:val="2"/>
                <w:sz w:val="16"/>
                <w:szCs w:val="16"/>
                <w:highlight w:val="none"/>
              </w:rPr>
            </w:pPr>
            <w:r>
              <w:rPr>
                <w:rFonts w:cs="宋体"/>
                <w:b/>
                <w:color w:val="auto"/>
                <w:kern w:val="2"/>
                <w:sz w:val="16"/>
                <w:szCs w:val="16"/>
                <w:highlight w:val="none"/>
              </w:rPr>
              <w:t>决算数</w:t>
            </w:r>
          </w:p>
        </w:tc>
      </w:tr>
      <w:tr>
        <w:tblPrEx>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一、“三公”经费支出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kern w:val="2"/>
                <w:sz w:val="16"/>
                <w:szCs w:val="16"/>
                <w:highlight w:val="none"/>
              </w:rPr>
            </w:pPr>
            <w:r>
              <w:rPr>
                <w:rFonts w:cs="宋体"/>
                <w:color w:val="auto"/>
                <w:kern w:val="2"/>
                <w:sz w:val="16"/>
                <w:szCs w:val="16"/>
                <w:highlight w:val="none"/>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kern w:val="2"/>
                <w:sz w:val="16"/>
                <w:szCs w:val="16"/>
                <w:highlight w:val="none"/>
              </w:rPr>
            </w:pPr>
            <w:r>
              <w:rPr>
                <w:rFonts w:cs="宋体"/>
                <w:color w:val="auto"/>
                <w:kern w:val="2"/>
                <w:sz w:val="16"/>
                <w:szCs w:val="16"/>
                <w:highlight w:val="none"/>
              </w:rPr>
              <w:t>—</w:t>
            </w:r>
          </w:p>
        </w:tc>
        <w:tc>
          <w:tcPr>
            <w:tcW w:w="44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四、机关运行经费</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kern w:val="2"/>
                <w:sz w:val="16"/>
                <w:szCs w:val="16"/>
                <w:highlight w:val="none"/>
              </w:rPr>
            </w:pPr>
            <w:r>
              <w:rPr>
                <w:rFonts w:cs="宋体"/>
                <w:color w:val="auto"/>
                <w:kern w:val="2"/>
                <w:sz w:val="16"/>
                <w:szCs w:val="16"/>
                <w:highlight w:val="none"/>
              </w:rPr>
              <w:t>130.25</w:t>
            </w:r>
            <w:r>
              <w:rPr>
                <w:color w:val="auto"/>
                <w:sz w:val="16"/>
                <w:highlight w:val="none"/>
                <w:u w:color="auto"/>
              </w:rPr>
              <w:t xml:space="preserve"> </w:t>
            </w:r>
          </w:p>
        </w:tc>
      </w:tr>
      <w:tr>
        <w:tblPrEx>
          <w:shd w:val="clear" w:color="auto" w:fill="auto"/>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（一）支出合计</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kern w:val="2"/>
                <w:sz w:val="16"/>
                <w:szCs w:val="16"/>
                <w:highlight w:val="none"/>
              </w:rPr>
            </w:pPr>
            <w:r>
              <w:rPr>
                <w:rFonts w:cs="宋体"/>
                <w:color w:val="auto"/>
                <w:kern w:val="2"/>
                <w:sz w:val="16"/>
                <w:szCs w:val="16"/>
                <w:highlight w:val="none"/>
              </w:rPr>
              <w:t>3.42</w:t>
            </w:r>
            <w:r>
              <w:rPr>
                <w:color w:val="auto"/>
                <w:sz w:val="16"/>
                <w:highlight w:val="none"/>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kern w:val="2"/>
                <w:sz w:val="16"/>
                <w:szCs w:val="16"/>
                <w:highlight w:val="none"/>
              </w:rPr>
            </w:pPr>
            <w:r>
              <w:rPr>
                <w:rFonts w:cs="宋体"/>
                <w:color w:val="auto"/>
                <w:kern w:val="2"/>
                <w:sz w:val="16"/>
                <w:szCs w:val="16"/>
                <w:highlight w:val="none"/>
              </w:rPr>
              <w:t>3.42</w:t>
            </w:r>
            <w:r>
              <w:rPr>
                <w:color w:val="auto"/>
                <w:sz w:val="16"/>
                <w:highlight w:val="none"/>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（一）行政单位</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kern w:val="2"/>
                <w:sz w:val="16"/>
                <w:szCs w:val="16"/>
                <w:highlight w:val="none"/>
              </w:rPr>
            </w:pPr>
            <w:r>
              <w:rPr>
                <w:rFonts w:cs="宋体"/>
                <w:color w:val="auto"/>
                <w:kern w:val="2"/>
                <w:sz w:val="16"/>
                <w:szCs w:val="16"/>
                <w:highlight w:val="none"/>
              </w:rPr>
              <w:t>130.25</w:t>
            </w:r>
            <w:r>
              <w:rPr>
                <w:color w:val="auto"/>
                <w:sz w:val="16"/>
                <w:highlight w:val="none"/>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1．因公出国（境）费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kern w:val="2"/>
                <w:sz w:val="16"/>
                <w:szCs w:val="16"/>
                <w:highlight w:val="none"/>
              </w:rPr>
            </w:pPr>
            <w:r>
              <w:rPr>
                <w:color w:val="auto"/>
                <w:sz w:val="16"/>
                <w:highlight w:val="none"/>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kern w:val="2"/>
                <w:sz w:val="16"/>
                <w:szCs w:val="16"/>
                <w:highlight w:val="none"/>
              </w:rPr>
            </w:pPr>
            <w:r>
              <w:rPr>
                <w:color w:val="auto"/>
                <w:sz w:val="16"/>
                <w:highlight w:val="none"/>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（二）参照公务员法管理事业单位</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kern w:val="2"/>
                <w:sz w:val="16"/>
                <w:szCs w:val="16"/>
                <w:highlight w:val="none"/>
              </w:rPr>
            </w:pPr>
            <w:r>
              <w:rPr>
                <w:color w:val="auto"/>
                <w:sz w:val="16"/>
                <w:highlight w:val="none"/>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2．公务用车购置及运行维护费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kern w:val="2"/>
                <w:sz w:val="16"/>
                <w:szCs w:val="16"/>
                <w:highlight w:val="none"/>
              </w:rPr>
            </w:pPr>
            <w:r>
              <w:rPr>
                <w:rFonts w:cs="宋体"/>
                <w:color w:val="auto"/>
                <w:kern w:val="2"/>
                <w:sz w:val="16"/>
                <w:szCs w:val="16"/>
                <w:highlight w:val="none"/>
              </w:rPr>
              <w:t>1.50</w:t>
            </w:r>
            <w:r>
              <w:rPr>
                <w:color w:val="auto"/>
                <w:sz w:val="16"/>
                <w:highlight w:val="none"/>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kern w:val="2"/>
                <w:sz w:val="16"/>
                <w:szCs w:val="16"/>
                <w:highlight w:val="none"/>
              </w:rPr>
            </w:pPr>
            <w:r>
              <w:rPr>
                <w:rFonts w:cs="宋体"/>
                <w:color w:val="auto"/>
                <w:kern w:val="2"/>
                <w:sz w:val="16"/>
                <w:szCs w:val="16"/>
                <w:highlight w:val="none"/>
              </w:rPr>
              <w:t>1.50</w:t>
            </w:r>
            <w:r>
              <w:rPr>
                <w:color w:val="auto"/>
                <w:sz w:val="16"/>
                <w:highlight w:val="none"/>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五、资产信息</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kern w:val="2"/>
                <w:sz w:val="16"/>
                <w:szCs w:val="16"/>
                <w:highlight w:val="none"/>
              </w:rPr>
            </w:pPr>
            <w:r>
              <w:rPr>
                <w:rFonts w:cs="宋体"/>
                <w:color w:val="auto"/>
                <w:kern w:val="2"/>
                <w:sz w:val="16"/>
                <w:szCs w:val="16"/>
                <w:highlight w:val="none"/>
              </w:rPr>
              <w:t>—</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（1）公务用车购置费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kern w:val="2"/>
                <w:sz w:val="16"/>
                <w:szCs w:val="16"/>
                <w:highlight w:val="none"/>
              </w:rPr>
            </w:pPr>
            <w:r>
              <w:rPr>
                <w:color w:val="auto"/>
                <w:sz w:val="16"/>
                <w:highlight w:val="none"/>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kern w:val="2"/>
                <w:sz w:val="16"/>
                <w:szCs w:val="16"/>
                <w:highlight w:val="none"/>
              </w:rPr>
            </w:pPr>
            <w:r>
              <w:rPr>
                <w:color w:val="auto"/>
                <w:sz w:val="16"/>
                <w:highlight w:val="none"/>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（一）车辆数合计（辆）</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kern w:val="2"/>
                <w:sz w:val="16"/>
                <w:szCs w:val="16"/>
                <w:highlight w:val="none"/>
              </w:rPr>
            </w:pPr>
            <w:r>
              <w:rPr>
                <w:rFonts w:cs="宋体"/>
                <w:color w:val="auto"/>
                <w:kern w:val="2"/>
                <w:sz w:val="16"/>
                <w:szCs w:val="16"/>
                <w:highlight w:val="none"/>
              </w:rPr>
              <w:t>1</w:t>
            </w:r>
            <w:r>
              <w:rPr>
                <w:color w:val="auto"/>
                <w:sz w:val="16"/>
                <w:highlight w:val="none"/>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（2）公务用车运行维护费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kern w:val="2"/>
                <w:sz w:val="16"/>
                <w:szCs w:val="16"/>
                <w:highlight w:val="none"/>
              </w:rPr>
            </w:pPr>
            <w:r>
              <w:rPr>
                <w:rFonts w:cs="宋体"/>
                <w:color w:val="auto"/>
                <w:kern w:val="2"/>
                <w:sz w:val="16"/>
                <w:szCs w:val="16"/>
                <w:highlight w:val="none"/>
              </w:rPr>
              <w:t>1.50</w:t>
            </w:r>
            <w:r>
              <w:rPr>
                <w:color w:val="auto"/>
                <w:sz w:val="16"/>
                <w:highlight w:val="none"/>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kern w:val="2"/>
                <w:sz w:val="16"/>
                <w:szCs w:val="16"/>
                <w:highlight w:val="none"/>
              </w:rPr>
            </w:pPr>
            <w:r>
              <w:rPr>
                <w:rFonts w:cs="宋体"/>
                <w:color w:val="auto"/>
                <w:kern w:val="2"/>
                <w:sz w:val="16"/>
                <w:szCs w:val="16"/>
                <w:highlight w:val="none"/>
              </w:rPr>
              <w:t>1.50</w:t>
            </w:r>
            <w:r>
              <w:rPr>
                <w:color w:val="auto"/>
                <w:sz w:val="16"/>
                <w:highlight w:val="none"/>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1．副部（省）级及以上领导用车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kern w:val="2"/>
                <w:sz w:val="16"/>
                <w:szCs w:val="16"/>
                <w:highlight w:val="none"/>
              </w:rPr>
            </w:pPr>
            <w:r>
              <w:rPr>
                <w:color w:val="auto"/>
                <w:sz w:val="16"/>
                <w:highlight w:val="none"/>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3．公务接待费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kern w:val="2"/>
                <w:sz w:val="16"/>
                <w:szCs w:val="16"/>
                <w:highlight w:val="none"/>
              </w:rPr>
            </w:pPr>
            <w:r>
              <w:rPr>
                <w:rFonts w:cs="宋体"/>
                <w:color w:val="auto"/>
                <w:kern w:val="2"/>
                <w:sz w:val="16"/>
                <w:szCs w:val="16"/>
                <w:highlight w:val="none"/>
              </w:rPr>
              <w:t>1.92</w:t>
            </w:r>
            <w:r>
              <w:rPr>
                <w:color w:val="auto"/>
                <w:sz w:val="16"/>
                <w:highlight w:val="none"/>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kern w:val="2"/>
                <w:sz w:val="16"/>
                <w:szCs w:val="16"/>
                <w:highlight w:val="none"/>
              </w:rPr>
            </w:pPr>
            <w:r>
              <w:rPr>
                <w:rFonts w:cs="宋体"/>
                <w:color w:val="auto"/>
                <w:kern w:val="2"/>
                <w:sz w:val="16"/>
                <w:szCs w:val="16"/>
                <w:highlight w:val="none"/>
              </w:rPr>
              <w:t>1.92</w:t>
            </w:r>
            <w:r>
              <w:rPr>
                <w:color w:val="auto"/>
                <w:sz w:val="16"/>
                <w:highlight w:val="none"/>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2．主要领导干部用车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kern w:val="2"/>
                <w:sz w:val="16"/>
                <w:szCs w:val="16"/>
                <w:highlight w:val="none"/>
              </w:rPr>
            </w:pPr>
            <w:r>
              <w:rPr>
                <w:color w:val="auto"/>
                <w:sz w:val="16"/>
                <w:highlight w:val="none"/>
                <w:u w:color="auto"/>
              </w:rPr>
              <w:t xml:space="preserve"> </w:t>
            </w:r>
          </w:p>
        </w:tc>
      </w:tr>
      <w:tr>
        <w:tblPrEx>
          <w:shd w:val="clear" w:color="auto" w:fill="auto"/>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（1）国内接待费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kern w:val="2"/>
                <w:sz w:val="16"/>
                <w:szCs w:val="16"/>
                <w:highlight w:val="none"/>
              </w:rPr>
            </w:pPr>
            <w:r>
              <w:rPr>
                <w:rFonts w:cs="宋体"/>
                <w:color w:val="auto"/>
                <w:kern w:val="2"/>
                <w:sz w:val="16"/>
                <w:szCs w:val="16"/>
                <w:highlight w:val="none"/>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kern w:val="2"/>
                <w:sz w:val="16"/>
                <w:szCs w:val="16"/>
                <w:highlight w:val="none"/>
              </w:rPr>
            </w:pPr>
            <w:r>
              <w:rPr>
                <w:rFonts w:cs="宋体"/>
                <w:color w:val="auto"/>
                <w:kern w:val="2"/>
                <w:sz w:val="16"/>
                <w:szCs w:val="16"/>
                <w:highlight w:val="none"/>
              </w:rPr>
              <w:t>1.92</w:t>
            </w:r>
            <w:r>
              <w:rPr>
                <w:color w:val="auto"/>
                <w:sz w:val="16"/>
                <w:highlight w:val="none"/>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3．机要通信用车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kern w:val="2"/>
                <w:sz w:val="16"/>
                <w:szCs w:val="16"/>
                <w:highlight w:val="none"/>
              </w:rPr>
            </w:pPr>
            <w:r>
              <w:rPr>
                <w:rFonts w:cs="宋体"/>
                <w:color w:val="auto"/>
                <w:kern w:val="2"/>
                <w:sz w:val="16"/>
                <w:szCs w:val="16"/>
                <w:highlight w:val="none"/>
              </w:rPr>
              <w:t>1</w:t>
            </w:r>
            <w:r>
              <w:rPr>
                <w:color w:val="auto"/>
                <w:sz w:val="16"/>
                <w:highlight w:val="none"/>
                <w:u w:color="auto"/>
              </w:rPr>
              <w:t xml:space="preserve"> </w:t>
            </w:r>
          </w:p>
        </w:tc>
      </w:tr>
      <w:tr>
        <w:tblPrEx>
          <w:shd w:val="clear" w:color="auto" w:fill="auto"/>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其中：外事接待费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kern w:val="2"/>
                <w:sz w:val="16"/>
                <w:szCs w:val="16"/>
                <w:highlight w:val="none"/>
              </w:rPr>
            </w:pPr>
            <w:r>
              <w:rPr>
                <w:rFonts w:cs="宋体"/>
                <w:color w:val="auto"/>
                <w:kern w:val="2"/>
                <w:sz w:val="16"/>
                <w:szCs w:val="16"/>
                <w:highlight w:val="none"/>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kern w:val="2"/>
                <w:sz w:val="16"/>
                <w:szCs w:val="16"/>
                <w:highlight w:val="none"/>
              </w:rPr>
            </w:pPr>
            <w:r>
              <w:rPr>
                <w:color w:val="auto"/>
                <w:sz w:val="16"/>
                <w:highlight w:val="none"/>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4．应急保障用车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kern w:val="2"/>
                <w:sz w:val="16"/>
                <w:szCs w:val="16"/>
                <w:highlight w:val="none"/>
              </w:rPr>
            </w:pPr>
            <w:r>
              <w:rPr>
                <w:color w:val="auto"/>
                <w:sz w:val="16"/>
                <w:highlight w:val="none"/>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（2）国（境）外接待费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kern w:val="2"/>
                <w:sz w:val="16"/>
                <w:szCs w:val="16"/>
                <w:highlight w:val="none"/>
              </w:rPr>
            </w:pPr>
            <w:r>
              <w:rPr>
                <w:rFonts w:cs="宋体"/>
                <w:color w:val="auto"/>
                <w:kern w:val="2"/>
                <w:sz w:val="16"/>
                <w:szCs w:val="16"/>
                <w:highlight w:val="none"/>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kern w:val="2"/>
                <w:sz w:val="16"/>
                <w:szCs w:val="16"/>
                <w:highlight w:val="none"/>
              </w:rPr>
            </w:pPr>
            <w:r>
              <w:rPr>
                <w:color w:val="auto"/>
                <w:sz w:val="16"/>
                <w:highlight w:val="none"/>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5．执法执勤用车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kern w:val="2"/>
                <w:sz w:val="16"/>
                <w:szCs w:val="16"/>
                <w:highlight w:val="none"/>
              </w:rPr>
            </w:pPr>
            <w:r>
              <w:rPr>
                <w:color w:val="auto"/>
                <w:sz w:val="16"/>
                <w:highlight w:val="none"/>
                <w:u w:color="auto"/>
              </w:rPr>
              <w:t xml:space="preserve"> </w:t>
            </w:r>
          </w:p>
        </w:tc>
      </w:tr>
      <w:tr>
        <w:tblPrEx>
          <w:shd w:val="clear" w:color="auto" w:fill="auto"/>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（二）相关统计数</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kern w:val="2"/>
                <w:sz w:val="16"/>
                <w:szCs w:val="16"/>
                <w:highlight w:val="none"/>
              </w:rPr>
            </w:pPr>
            <w:r>
              <w:rPr>
                <w:rFonts w:cs="宋体"/>
                <w:color w:val="auto"/>
                <w:kern w:val="2"/>
                <w:sz w:val="16"/>
                <w:szCs w:val="16"/>
                <w:highlight w:val="none"/>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kern w:val="2"/>
                <w:sz w:val="16"/>
                <w:szCs w:val="16"/>
                <w:highlight w:val="none"/>
              </w:rPr>
            </w:pPr>
            <w:r>
              <w:rPr>
                <w:rFonts w:cs="宋体"/>
                <w:color w:val="auto"/>
                <w:kern w:val="2"/>
                <w:sz w:val="16"/>
                <w:szCs w:val="16"/>
                <w:highlight w:val="none"/>
              </w:rPr>
              <w:t>—</w:t>
            </w:r>
          </w:p>
        </w:tc>
        <w:tc>
          <w:tcPr>
            <w:tcW w:w="44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6．特种专业技术用车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kern w:val="2"/>
                <w:sz w:val="16"/>
                <w:szCs w:val="16"/>
                <w:highlight w:val="none"/>
              </w:rPr>
            </w:pPr>
            <w:r>
              <w:rPr>
                <w:color w:val="auto"/>
                <w:sz w:val="16"/>
                <w:highlight w:val="none"/>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1．因公出国（境）团组数（个）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kern w:val="2"/>
                <w:sz w:val="16"/>
                <w:szCs w:val="16"/>
                <w:highlight w:val="none"/>
              </w:rPr>
            </w:pPr>
            <w:r>
              <w:rPr>
                <w:rFonts w:cs="宋体"/>
                <w:color w:val="auto"/>
                <w:kern w:val="2"/>
                <w:sz w:val="16"/>
                <w:szCs w:val="16"/>
                <w:highlight w:val="none"/>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kern w:val="2"/>
                <w:sz w:val="16"/>
                <w:szCs w:val="16"/>
                <w:highlight w:val="none"/>
              </w:rPr>
            </w:pPr>
            <w:r>
              <w:rPr>
                <w:color w:val="auto"/>
                <w:sz w:val="16"/>
                <w:highlight w:val="none"/>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7．离退休干部用车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kern w:val="2"/>
                <w:sz w:val="16"/>
                <w:szCs w:val="16"/>
                <w:highlight w:val="none"/>
              </w:rPr>
            </w:pPr>
            <w:r>
              <w:rPr>
                <w:color w:val="auto"/>
                <w:sz w:val="16"/>
                <w:highlight w:val="none"/>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2．因公出国（境）人次数（人）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kern w:val="2"/>
                <w:sz w:val="16"/>
                <w:szCs w:val="16"/>
                <w:highlight w:val="none"/>
              </w:rPr>
            </w:pPr>
            <w:r>
              <w:rPr>
                <w:rFonts w:cs="宋体"/>
                <w:color w:val="auto"/>
                <w:kern w:val="2"/>
                <w:sz w:val="16"/>
                <w:szCs w:val="16"/>
                <w:highlight w:val="none"/>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kern w:val="2"/>
                <w:sz w:val="16"/>
                <w:szCs w:val="16"/>
                <w:highlight w:val="none"/>
              </w:rPr>
            </w:pPr>
            <w:r>
              <w:rPr>
                <w:color w:val="auto"/>
                <w:sz w:val="16"/>
                <w:highlight w:val="none"/>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8．其他用车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kern w:val="2"/>
                <w:sz w:val="16"/>
                <w:szCs w:val="16"/>
                <w:highlight w:val="none"/>
              </w:rPr>
            </w:pPr>
            <w:r>
              <w:rPr>
                <w:color w:val="auto"/>
                <w:sz w:val="16"/>
                <w:highlight w:val="none"/>
                <w:u w:color="auto"/>
              </w:rPr>
              <w:t xml:space="preserve"> </w:t>
            </w:r>
          </w:p>
        </w:tc>
      </w:tr>
      <w:tr>
        <w:tblPrEx>
          <w:shd w:val="clear" w:color="auto" w:fill="auto"/>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3．公务用车购置数（辆）</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kern w:val="2"/>
                <w:sz w:val="16"/>
                <w:szCs w:val="16"/>
                <w:highlight w:val="none"/>
              </w:rPr>
            </w:pPr>
            <w:r>
              <w:rPr>
                <w:rFonts w:cs="宋体"/>
                <w:color w:val="auto"/>
                <w:kern w:val="2"/>
                <w:sz w:val="16"/>
                <w:szCs w:val="16"/>
                <w:highlight w:val="none"/>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kern w:val="2"/>
                <w:sz w:val="16"/>
                <w:szCs w:val="16"/>
                <w:highlight w:val="none"/>
              </w:rPr>
            </w:pPr>
            <w:r>
              <w:rPr>
                <w:color w:val="auto"/>
                <w:sz w:val="16"/>
                <w:highlight w:val="none"/>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（二）单价100万元（含）以上设备（不含车辆）</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kern w:val="2"/>
                <w:sz w:val="16"/>
                <w:szCs w:val="16"/>
                <w:highlight w:val="none"/>
              </w:rPr>
            </w:pPr>
            <w:r>
              <w:rPr>
                <w:color w:val="auto"/>
                <w:sz w:val="16"/>
                <w:highlight w:val="none"/>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4．公务用车保有量（辆）</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kern w:val="2"/>
                <w:sz w:val="16"/>
                <w:szCs w:val="16"/>
                <w:highlight w:val="none"/>
              </w:rPr>
            </w:pPr>
            <w:r>
              <w:rPr>
                <w:rFonts w:cs="宋体"/>
                <w:color w:val="auto"/>
                <w:kern w:val="2"/>
                <w:sz w:val="16"/>
                <w:szCs w:val="16"/>
                <w:highlight w:val="none"/>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kern w:val="2"/>
                <w:sz w:val="16"/>
                <w:szCs w:val="16"/>
                <w:highlight w:val="none"/>
              </w:rPr>
            </w:pPr>
            <w:r>
              <w:rPr>
                <w:rFonts w:cs="宋体"/>
                <w:color w:val="auto"/>
                <w:kern w:val="2"/>
                <w:sz w:val="16"/>
                <w:szCs w:val="16"/>
                <w:highlight w:val="none"/>
              </w:rPr>
              <w:t>1</w:t>
            </w:r>
            <w:r>
              <w:rPr>
                <w:color w:val="auto"/>
                <w:sz w:val="16"/>
                <w:highlight w:val="none"/>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六、政府采购支出信息</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kern w:val="2"/>
                <w:sz w:val="16"/>
                <w:szCs w:val="16"/>
                <w:highlight w:val="none"/>
              </w:rPr>
            </w:pPr>
            <w:r>
              <w:rPr>
                <w:rFonts w:cs="宋体"/>
                <w:color w:val="auto"/>
                <w:kern w:val="2"/>
                <w:sz w:val="16"/>
                <w:szCs w:val="16"/>
                <w:highlight w:val="none"/>
              </w:rPr>
              <w:t>—</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5．国内公务接待批次（个）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kern w:val="2"/>
                <w:sz w:val="16"/>
                <w:szCs w:val="16"/>
                <w:highlight w:val="none"/>
              </w:rPr>
            </w:pPr>
            <w:r>
              <w:rPr>
                <w:rFonts w:cs="宋体"/>
                <w:color w:val="auto"/>
                <w:kern w:val="2"/>
                <w:sz w:val="16"/>
                <w:szCs w:val="16"/>
                <w:highlight w:val="none"/>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kern w:val="2"/>
                <w:sz w:val="16"/>
                <w:szCs w:val="16"/>
                <w:highlight w:val="none"/>
              </w:rPr>
            </w:pPr>
            <w:r>
              <w:rPr>
                <w:rFonts w:cs="宋体"/>
                <w:color w:val="auto"/>
                <w:kern w:val="2"/>
                <w:sz w:val="16"/>
                <w:szCs w:val="16"/>
                <w:highlight w:val="none"/>
              </w:rPr>
              <w:t>50</w:t>
            </w:r>
            <w:r>
              <w:rPr>
                <w:color w:val="auto"/>
                <w:sz w:val="16"/>
                <w:highlight w:val="none"/>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（一）政府采购支出合计</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kern w:val="2"/>
                <w:sz w:val="16"/>
                <w:szCs w:val="16"/>
                <w:highlight w:val="none"/>
              </w:rPr>
            </w:pPr>
            <w:r>
              <w:rPr>
                <w:color w:val="auto"/>
                <w:sz w:val="16"/>
                <w:highlight w:val="none"/>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其中：外事接待批次（个）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kern w:val="2"/>
                <w:sz w:val="16"/>
                <w:szCs w:val="16"/>
                <w:highlight w:val="none"/>
              </w:rPr>
            </w:pPr>
            <w:r>
              <w:rPr>
                <w:rFonts w:cs="宋体"/>
                <w:color w:val="auto"/>
                <w:kern w:val="2"/>
                <w:sz w:val="16"/>
                <w:szCs w:val="16"/>
                <w:highlight w:val="none"/>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kern w:val="2"/>
                <w:sz w:val="16"/>
                <w:szCs w:val="16"/>
                <w:highlight w:val="none"/>
              </w:rPr>
            </w:pPr>
            <w:r>
              <w:rPr>
                <w:color w:val="auto"/>
                <w:sz w:val="16"/>
                <w:highlight w:val="none"/>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1．政府采购货物支出</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kern w:val="2"/>
                <w:sz w:val="16"/>
                <w:szCs w:val="16"/>
                <w:highlight w:val="none"/>
              </w:rPr>
            </w:pPr>
            <w:r>
              <w:rPr>
                <w:color w:val="auto"/>
                <w:sz w:val="16"/>
                <w:highlight w:val="none"/>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6．国内公务接待人次（人）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kern w:val="2"/>
                <w:sz w:val="16"/>
                <w:szCs w:val="16"/>
                <w:highlight w:val="none"/>
              </w:rPr>
            </w:pPr>
            <w:r>
              <w:rPr>
                <w:rFonts w:cs="宋体"/>
                <w:color w:val="auto"/>
                <w:kern w:val="2"/>
                <w:sz w:val="16"/>
                <w:szCs w:val="16"/>
                <w:highlight w:val="none"/>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kern w:val="2"/>
                <w:sz w:val="16"/>
                <w:szCs w:val="16"/>
                <w:highlight w:val="none"/>
              </w:rPr>
            </w:pPr>
            <w:r>
              <w:rPr>
                <w:rFonts w:cs="宋体"/>
                <w:color w:val="auto"/>
                <w:kern w:val="2"/>
                <w:sz w:val="16"/>
                <w:szCs w:val="16"/>
                <w:highlight w:val="none"/>
              </w:rPr>
              <w:t>280</w:t>
            </w:r>
            <w:r>
              <w:rPr>
                <w:color w:val="auto"/>
                <w:sz w:val="16"/>
                <w:highlight w:val="none"/>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2．政府采购工程支出</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kern w:val="2"/>
                <w:sz w:val="16"/>
                <w:szCs w:val="16"/>
                <w:highlight w:val="none"/>
              </w:rPr>
            </w:pPr>
            <w:r>
              <w:rPr>
                <w:color w:val="auto"/>
                <w:sz w:val="16"/>
                <w:highlight w:val="none"/>
                <w:u w:color="auto"/>
              </w:rPr>
              <w:t xml:space="preserve"> </w:t>
            </w:r>
          </w:p>
        </w:tc>
      </w:tr>
      <w:tr>
        <w:tblPrEx>
          <w:shd w:val="clear" w:color="auto" w:fill="auto"/>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其中：外事接待人次（人）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kern w:val="2"/>
                <w:sz w:val="16"/>
                <w:szCs w:val="16"/>
                <w:highlight w:val="none"/>
              </w:rPr>
            </w:pPr>
            <w:r>
              <w:rPr>
                <w:rFonts w:cs="宋体"/>
                <w:color w:val="auto"/>
                <w:kern w:val="2"/>
                <w:sz w:val="16"/>
                <w:szCs w:val="16"/>
                <w:highlight w:val="none"/>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kern w:val="2"/>
                <w:sz w:val="16"/>
                <w:szCs w:val="16"/>
                <w:highlight w:val="none"/>
              </w:rPr>
            </w:pPr>
            <w:r>
              <w:rPr>
                <w:color w:val="auto"/>
                <w:sz w:val="16"/>
                <w:highlight w:val="none"/>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3．政府采购服务支出</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kern w:val="2"/>
                <w:sz w:val="16"/>
                <w:szCs w:val="16"/>
                <w:highlight w:val="none"/>
              </w:rPr>
            </w:pPr>
            <w:r>
              <w:rPr>
                <w:color w:val="auto"/>
                <w:sz w:val="16"/>
                <w:highlight w:val="none"/>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7．国（境）外公务接待批次（个）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kern w:val="2"/>
                <w:sz w:val="16"/>
                <w:szCs w:val="16"/>
                <w:highlight w:val="none"/>
              </w:rPr>
            </w:pPr>
            <w:r>
              <w:rPr>
                <w:rFonts w:cs="宋体"/>
                <w:color w:val="auto"/>
                <w:kern w:val="2"/>
                <w:sz w:val="16"/>
                <w:szCs w:val="16"/>
                <w:highlight w:val="none"/>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kern w:val="2"/>
                <w:sz w:val="16"/>
                <w:szCs w:val="16"/>
                <w:highlight w:val="none"/>
              </w:rPr>
            </w:pPr>
            <w:r>
              <w:rPr>
                <w:color w:val="auto"/>
                <w:sz w:val="16"/>
                <w:highlight w:val="none"/>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（二）政府采购授予中小企业合同金额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kern w:val="2"/>
                <w:sz w:val="16"/>
                <w:szCs w:val="16"/>
                <w:highlight w:val="none"/>
              </w:rPr>
            </w:pPr>
            <w:r>
              <w:rPr>
                <w:color w:val="auto"/>
                <w:sz w:val="16"/>
                <w:highlight w:val="none"/>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8．国（境）外公务接待人次（人）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kern w:val="2"/>
                <w:sz w:val="16"/>
                <w:szCs w:val="16"/>
                <w:highlight w:val="none"/>
              </w:rPr>
            </w:pPr>
            <w:r>
              <w:rPr>
                <w:rFonts w:cs="宋体"/>
                <w:color w:val="auto"/>
                <w:kern w:val="2"/>
                <w:sz w:val="16"/>
                <w:szCs w:val="16"/>
                <w:highlight w:val="none"/>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kern w:val="2"/>
                <w:sz w:val="16"/>
                <w:szCs w:val="16"/>
                <w:highlight w:val="none"/>
              </w:rPr>
            </w:pPr>
            <w:r>
              <w:rPr>
                <w:color w:val="auto"/>
                <w:sz w:val="16"/>
                <w:highlight w:val="none"/>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 xml:space="preserve">        其中：授予小微企业合同金额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kern w:val="2"/>
                <w:sz w:val="16"/>
                <w:szCs w:val="16"/>
                <w:highlight w:val="none"/>
              </w:rPr>
            </w:pPr>
            <w:r>
              <w:rPr>
                <w:color w:val="auto"/>
                <w:sz w:val="16"/>
                <w:highlight w:val="none"/>
                <w:u w:color="auto"/>
              </w:rPr>
              <w:t xml:space="preserve"> </w:t>
            </w:r>
          </w:p>
        </w:tc>
      </w:tr>
      <w:tr>
        <w:tblPrEx>
          <w:tblCellMar>
            <w:top w:w="0" w:type="dxa"/>
            <w:left w:w="170" w:type="dxa"/>
            <w:bottom w:w="0" w:type="dxa"/>
            <w:right w:w="170" w:type="dxa"/>
          </w:tblCellMar>
        </w:tblPrEx>
        <w:trPr>
          <w:trHeight w:val="286" w:hRule="atLeast"/>
        </w:trPr>
        <w:tc>
          <w:tcPr>
            <w:tcW w:w="400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二、会议费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kern w:val="2"/>
                <w:sz w:val="16"/>
                <w:szCs w:val="16"/>
                <w:highlight w:val="none"/>
              </w:rPr>
            </w:pPr>
            <w:r>
              <w:rPr>
                <w:rFonts w:cs="宋体"/>
                <w:color w:val="auto"/>
                <w:kern w:val="2"/>
                <w:sz w:val="16"/>
                <w:szCs w:val="16"/>
                <w:highlight w:val="none"/>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kern w:val="2"/>
                <w:sz w:val="16"/>
                <w:szCs w:val="16"/>
                <w:highlight w:val="none"/>
              </w:rPr>
            </w:pPr>
            <w:r>
              <w:rPr>
                <w:rFonts w:cs="宋体"/>
                <w:color w:val="auto"/>
                <w:kern w:val="2"/>
                <w:sz w:val="16"/>
                <w:szCs w:val="16"/>
                <w:highlight w:val="none"/>
              </w:rPr>
              <w:t>0.49</w:t>
            </w:r>
            <w:r>
              <w:rPr>
                <w:color w:val="auto"/>
                <w:sz w:val="16"/>
                <w:highlight w:val="none"/>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rPr>
                <w:rFonts w:hint="default" w:cs="宋体"/>
                <w:color w:val="auto"/>
                <w:kern w:val="2"/>
                <w:sz w:val="16"/>
                <w:szCs w:val="16"/>
                <w:highlight w:val="none"/>
              </w:rPr>
            </w:pP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auto"/>
                <w:kern w:val="2"/>
                <w:sz w:val="16"/>
                <w:szCs w:val="16"/>
                <w:highlight w:val="none"/>
              </w:rPr>
            </w:pPr>
          </w:p>
        </w:tc>
      </w:tr>
      <w:tr>
        <w:tblPrEx>
          <w:tblCellMar>
            <w:top w:w="0" w:type="dxa"/>
            <w:left w:w="170" w:type="dxa"/>
            <w:bottom w:w="0" w:type="dxa"/>
            <w:right w:w="170" w:type="dxa"/>
          </w:tblCellMar>
        </w:tblPrEx>
        <w:trPr>
          <w:trHeight w:val="389" w:hRule="atLeast"/>
        </w:trPr>
        <w:tc>
          <w:tcPr>
            <w:tcW w:w="400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auto"/>
                <w:kern w:val="2"/>
                <w:sz w:val="16"/>
                <w:szCs w:val="16"/>
                <w:highlight w:val="none"/>
              </w:rPr>
            </w:pPr>
            <w:r>
              <w:rPr>
                <w:rFonts w:cs="宋体"/>
                <w:color w:val="auto"/>
                <w:kern w:val="2"/>
                <w:sz w:val="16"/>
                <w:szCs w:val="16"/>
                <w:highlight w:val="none"/>
              </w:rPr>
              <w:t>三、培训费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kern w:val="2"/>
                <w:sz w:val="16"/>
                <w:szCs w:val="16"/>
                <w:highlight w:val="none"/>
              </w:rPr>
            </w:pPr>
            <w:r>
              <w:rPr>
                <w:rFonts w:cs="宋体"/>
                <w:color w:val="auto"/>
                <w:kern w:val="2"/>
                <w:sz w:val="16"/>
                <w:szCs w:val="16"/>
                <w:highlight w:val="none"/>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kern w:val="2"/>
                <w:sz w:val="16"/>
                <w:szCs w:val="16"/>
                <w:highlight w:val="none"/>
              </w:rPr>
            </w:pPr>
            <w:r>
              <w:rPr>
                <w:rFonts w:cs="宋体"/>
                <w:color w:val="auto"/>
                <w:kern w:val="2"/>
                <w:sz w:val="16"/>
                <w:szCs w:val="16"/>
                <w:highlight w:val="none"/>
              </w:rPr>
              <w:t>699.96</w:t>
            </w:r>
            <w:r>
              <w:rPr>
                <w:color w:val="auto"/>
                <w:sz w:val="16"/>
                <w:highlight w:val="none"/>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rPr>
                <w:rFonts w:hint="default" w:cs="宋体"/>
                <w:color w:val="auto"/>
                <w:kern w:val="2"/>
                <w:sz w:val="16"/>
                <w:szCs w:val="16"/>
                <w:highlight w:val="none"/>
              </w:rPr>
            </w:pP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auto"/>
                <w:kern w:val="2"/>
                <w:sz w:val="16"/>
                <w:szCs w:val="16"/>
                <w:highlight w:val="none"/>
              </w:rPr>
            </w:pPr>
          </w:p>
        </w:tc>
      </w:tr>
    </w:tbl>
    <w:p>
      <w:pPr>
        <w:rPr>
          <w:rFonts w:hint="default"/>
          <w:color w:val="auto"/>
          <w:highlight w:val="none"/>
        </w:rPr>
      </w:pPr>
      <w:r>
        <w:rPr>
          <w:rFonts w:cs="宋体"/>
          <w:color w:val="auto"/>
          <w:sz w:val="20"/>
          <w:szCs w:val="20"/>
          <w:highlight w:val="none"/>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color w:val="auto"/>
          <w:sz w:val="20"/>
          <w:szCs w:val="20"/>
          <w:highlight w:val="none"/>
        </w:rPr>
        <w:br w:type="textWrapping"/>
      </w:r>
      <w:r>
        <w:rPr>
          <w:rFonts w:cs="宋体"/>
          <w:color w:val="auto"/>
          <w:sz w:val="20"/>
          <w:szCs w:val="20"/>
          <w:highlight w:val="none"/>
        </w:rPr>
        <w:t xml:space="preserve">      2.本套报表金额单位转换时可能存在尾数误差。</w:t>
      </w:r>
      <w:r>
        <w:rPr>
          <w:rFonts w:cs="宋体"/>
          <w:color w:val="auto"/>
          <w:sz w:val="20"/>
          <w:szCs w:val="20"/>
          <w:highlight w:val="none"/>
        </w:rPr>
        <w:br w:type="textWrapping"/>
      </w:r>
      <w:r>
        <w:rPr>
          <w:rFonts w:cs="宋体"/>
          <w:color w:val="auto"/>
          <w:sz w:val="20"/>
          <w:szCs w:val="20"/>
          <w:highlight w:val="none"/>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- 24 -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7747"/>
    <w:multiLevelType w:val="singleLevel"/>
    <w:tmpl w:val="FFFF774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xM2QxNWNiYTQzMDYwZjQxNGI4ZWE4OTFmNWQzOTMifQ=="/>
  </w:docVars>
  <w:rsids>
    <w:rsidRoot w:val="00B03CCD"/>
    <w:rsid w:val="000C01CC"/>
    <w:rsid w:val="000D7702"/>
    <w:rsid w:val="002D0E5A"/>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1474EBF"/>
    <w:rsid w:val="01F3521E"/>
    <w:rsid w:val="03B87EA0"/>
    <w:rsid w:val="03E3214F"/>
    <w:rsid w:val="044C50BA"/>
    <w:rsid w:val="05BC6D49"/>
    <w:rsid w:val="06194FF1"/>
    <w:rsid w:val="06A2550B"/>
    <w:rsid w:val="06B65E57"/>
    <w:rsid w:val="06F80EE2"/>
    <w:rsid w:val="07001CCA"/>
    <w:rsid w:val="075678DB"/>
    <w:rsid w:val="079D7CC7"/>
    <w:rsid w:val="08051BCA"/>
    <w:rsid w:val="086C12F4"/>
    <w:rsid w:val="08BA052C"/>
    <w:rsid w:val="08DB07BA"/>
    <w:rsid w:val="0969353F"/>
    <w:rsid w:val="098305D0"/>
    <w:rsid w:val="098A0877"/>
    <w:rsid w:val="0A4706BE"/>
    <w:rsid w:val="0A5C4B69"/>
    <w:rsid w:val="0A86124A"/>
    <w:rsid w:val="0AB54CC0"/>
    <w:rsid w:val="0B9335CE"/>
    <w:rsid w:val="0C7927C4"/>
    <w:rsid w:val="0C9B098C"/>
    <w:rsid w:val="0D673E11"/>
    <w:rsid w:val="0DDA54E4"/>
    <w:rsid w:val="0DDB2058"/>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0E439A"/>
    <w:rsid w:val="2533755C"/>
    <w:rsid w:val="25791755"/>
    <w:rsid w:val="26396DF4"/>
    <w:rsid w:val="27167136"/>
    <w:rsid w:val="27B23302"/>
    <w:rsid w:val="27CB21F9"/>
    <w:rsid w:val="29310A5F"/>
    <w:rsid w:val="29C37A35"/>
    <w:rsid w:val="2A076083"/>
    <w:rsid w:val="2A73162E"/>
    <w:rsid w:val="2B167953"/>
    <w:rsid w:val="2B200583"/>
    <w:rsid w:val="2B8209DE"/>
    <w:rsid w:val="2C6762A3"/>
    <w:rsid w:val="2EBF7B3E"/>
    <w:rsid w:val="2ECD118F"/>
    <w:rsid w:val="2EDE1934"/>
    <w:rsid w:val="2FAE2D48"/>
    <w:rsid w:val="2FCA4B37"/>
    <w:rsid w:val="2FE029D7"/>
    <w:rsid w:val="2FF06E00"/>
    <w:rsid w:val="30562E26"/>
    <w:rsid w:val="30586FEC"/>
    <w:rsid w:val="30EC7046"/>
    <w:rsid w:val="315F0B22"/>
    <w:rsid w:val="319D022C"/>
    <w:rsid w:val="31C90022"/>
    <w:rsid w:val="31D84415"/>
    <w:rsid w:val="31E978E5"/>
    <w:rsid w:val="32285F6F"/>
    <w:rsid w:val="32770556"/>
    <w:rsid w:val="329C0913"/>
    <w:rsid w:val="32AA0460"/>
    <w:rsid w:val="332B1863"/>
    <w:rsid w:val="3337290D"/>
    <w:rsid w:val="33E31118"/>
    <w:rsid w:val="33EF7674"/>
    <w:rsid w:val="342D7BC6"/>
    <w:rsid w:val="346F1A07"/>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261B27"/>
    <w:rsid w:val="45CB699A"/>
    <w:rsid w:val="465B470D"/>
    <w:rsid w:val="469D6AD4"/>
    <w:rsid w:val="46F13EA6"/>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185070"/>
    <w:rsid w:val="552256E1"/>
    <w:rsid w:val="554E5773"/>
    <w:rsid w:val="555A3CBC"/>
    <w:rsid w:val="5582012B"/>
    <w:rsid w:val="558E4E05"/>
    <w:rsid w:val="55BE2E85"/>
    <w:rsid w:val="56530F5D"/>
    <w:rsid w:val="567700D3"/>
    <w:rsid w:val="56FF7E9E"/>
    <w:rsid w:val="578867FC"/>
    <w:rsid w:val="58055D52"/>
    <w:rsid w:val="5842572D"/>
    <w:rsid w:val="58B20EA6"/>
    <w:rsid w:val="5A3B59D6"/>
    <w:rsid w:val="5A5B387A"/>
    <w:rsid w:val="5AD134D8"/>
    <w:rsid w:val="5B6503B1"/>
    <w:rsid w:val="5C263CE4"/>
    <w:rsid w:val="5C5D2777"/>
    <w:rsid w:val="5CF66BF3"/>
    <w:rsid w:val="5D290C69"/>
    <w:rsid w:val="5F2D4A41"/>
    <w:rsid w:val="60C74F6C"/>
    <w:rsid w:val="61025A59"/>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783ABC"/>
    <w:rsid w:val="6883293E"/>
    <w:rsid w:val="688412AD"/>
    <w:rsid w:val="68EB1B71"/>
    <w:rsid w:val="69475C96"/>
    <w:rsid w:val="69D02342"/>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CD061EC"/>
    <w:rsid w:val="7D2E63A3"/>
    <w:rsid w:val="7D7406BB"/>
    <w:rsid w:val="7DE94331"/>
    <w:rsid w:val="7EC90AB6"/>
    <w:rsid w:val="7F446A19"/>
    <w:rsid w:val="7F7452B9"/>
    <w:rsid w:val="897F5775"/>
    <w:rsid w:val="B8FF8DF1"/>
    <w:rsid w:val="DD4F0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5"/>
    <w:autoRedefine/>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autoRedefine/>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autoRedefine/>
    <w:qFormat/>
    <w:uiPriority w:val="0"/>
    <w:rPr>
      <w:rFonts w:hint="default" w:ascii="Wingdings" w:hAnsi="Wingdings" w:cs="Wingdings"/>
      <w:b/>
      <w:bCs/>
    </w:rPr>
  </w:style>
  <w:style w:type="paragraph" w:customStyle="1" w:styleId="14">
    <w:name w:val="列出段落2"/>
    <w:autoRedefine/>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autoRedefine/>
    <w:qFormat/>
    <w:uiPriority w:val="0"/>
    <w:rPr>
      <w:rFonts w:ascii="宋体" w:hAnsi="宋体"/>
      <w:sz w:val="18"/>
      <w:szCs w:val="18"/>
    </w:rPr>
  </w:style>
  <w:style w:type="paragraph" w:styleId="16">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6799</Words>
  <Characters>8067</Characters>
  <Lines>194</Lines>
  <Paragraphs>54</Paragraphs>
  <TotalTime>4</TotalTime>
  <ScaleCrop>false</ScaleCrop>
  <LinksUpToDate>false</LinksUpToDate>
  <CharactersWithSpaces>8458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西柚</cp:lastModifiedBy>
  <dcterms:modified xsi:type="dcterms:W3CDTF">2024-11-08T07:20:49Z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19AD86AD1B204DB7BBBD31A96A576158_13</vt:lpwstr>
  </property>
</Properties>
</file>