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Times New Roman" w:hAnsi="Times New Roman" w:eastAsia="方正小标宋_GBK" w:cs="方正小标宋_GBK"/>
          <w:i w:val="0"/>
          <w:caps w:val="0"/>
          <w:color w:val="333333"/>
          <w:spacing w:val="0"/>
          <w:sz w:val="44"/>
          <w:szCs w:val="44"/>
          <w:shd w:val="clear" w:fill="FFFFFF"/>
          <w:lang w:eastAsia="zh-CN"/>
        </w:rPr>
      </w:pPr>
      <w:r>
        <w:rPr>
          <w:rFonts w:hint="eastAsia" w:ascii="Times New Roman" w:hAnsi="Times New Roman" w:eastAsia="方正小标宋_GBK" w:cs="方正小标宋_GBK"/>
          <w:i w:val="0"/>
          <w:caps w:val="0"/>
          <w:color w:val="333333"/>
          <w:spacing w:val="0"/>
          <w:sz w:val="44"/>
          <w:szCs w:val="44"/>
          <w:shd w:val="clear" w:fill="FFFFFF"/>
          <w:lang w:eastAsia="zh-CN"/>
        </w:rPr>
        <w:t>重庆市万州区农业农村委员会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Times New Roman" w:hAnsi="Times New Roman" w:eastAsia="方正小标宋_GBK" w:cs="方正小标宋_GBK"/>
          <w:i w:val="0"/>
          <w:caps w:val="0"/>
          <w:color w:val="333333"/>
          <w:spacing w:val="0"/>
          <w:sz w:val="44"/>
          <w:szCs w:val="44"/>
          <w:shd w:val="clear" w:fill="FFFFFF"/>
          <w:lang w:eastAsia="zh-CN"/>
        </w:rPr>
      </w:pPr>
      <w:r>
        <w:rPr>
          <w:rFonts w:hint="eastAsia" w:ascii="Times New Roman" w:hAnsi="Times New Roman" w:eastAsia="方正小标宋_GBK" w:cs="方正小标宋_GBK"/>
          <w:i w:val="0"/>
          <w:caps w:val="0"/>
          <w:color w:val="333333"/>
          <w:spacing w:val="0"/>
          <w:sz w:val="44"/>
          <w:szCs w:val="44"/>
          <w:shd w:val="clear" w:fill="FFFFFF"/>
          <w:lang w:eastAsia="zh-CN"/>
        </w:rPr>
        <w:t>关于印发《</w:t>
      </w:r>
      <w:r>
        <w:rPr>
          <w:rFonts w:hint="eastAsia" w:ascii="Times New Roman" w:hAnsi="Times New Roman" w:eastAsia="方正小标宋_GBK" w:cs="方正小标宋_GBK"/>
          <w:i w:val="0"/>
          <w:caps w:val="0"/>
          <w:color w:val="333333"/>
          <w:spacing w:val="0"/>
          <w:sz w:val="44"/>
          <w:szCs w:val="44"/>
          <w:shd w:val="clear" w:fill="FFFFFF"/>
          <w:lang w:val="en-US" w:eastAsia="zh-CN"/>
        </w:rPr>
        <w:t>万州区高标准农田建设工程质量“回头看”和专项整治行动实施方案</w:t>
      </w:r>
      <w:r>
        <w:rPr>
          <w:rFonts w:hint="eastAsia" w:ascii="Times New Roman" w:hAnsi="Times New Roman" w:eastAsia="方正小标宋_GBK" w:cs="方正小标宋_GBK"/>
          <w:i w:val="0"/>
          <w:caps w:val="0"/>
          <w:color w:val="333333"/>
          <w:spacing w:val="0"/>
          <w:sz w:val="44"/>
          <w:szCs w:val="44"/>
          <w:shd w:val="clear" w:fill="FFFFFF"/>
          <w:lang w:eastAsia="zh-CN"/>
        </w:rPr>
        <w:t>》的通知</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outlineLvl w:val="9"/>
        <w:rPr>
          <w:rFonts w:hint="default" w:ascii="Times New Roman" w:hAnsi="Times New Roman" w:eastAsia="方正仿宋_GBK" w:cs="Times New Roman"/>
          <w:i w:val="0"/>
          <w:caps w:val="0"/>
          <w:color w:val="333333"/>
          <w:spacing w:val="0"/>
          <w:sz w:val="32"/>
          <w:szCs w:val="32"/>
          <w:shd w:val="clear" w:fill="FFFFFF"/>
          <w:lang w:eastAsia="zh-CN"/>
        </w:rPr>
      </w:pP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default" w:ascii="Times New Roman" w:hAnsi="Times New Roman" w:eastAsia="方正仿宋_GBK" w:cs="Times New Roman"/>
          <w:i w:val="0"/>
          <w:caps w:val="0"/>
          <w:color w:val="333333"/>
          <w:spacing w:val="0"/>
          <w:sz w:val="32"/>
          <w:szCs w:val="32"/>
          <w:shd w:val="clear" w:fill="FFFFFF"/>
          <w:lang w:eastAsia="zh-CN"/>
        </w:rPr>
      </w:pPr>
      <w:r>
        <w:rPr>
          <w:rFonts w:hint="default" w:ascii="Times New Roman" w:hAnsi="Times New Roman" w:eastAsia="方正仿宋_GBK" w:cs="Times New Roman"/>
          <w:i w:val="0"/>
          <w:caps w:val="0"/>
          <w:color w:val="333333"/>
          <w:spacing w:val="0"/>
          <w:sz w:val="32"/>
          <w:szCs w:val="32"/>
          <w:shd w:val="clear" w:fill="FFFFFF"/>
          <w:lang w:eastAsia="zh-CN"/>
        </w:rPr>
        <w:t>万州农委函〔202</w:t>
      </w:r>
      <w:r>
        <w:rPr>
          <w:rFonts w:hint="eastAsia" w:ascii="Times New Roman" w:hAnsi="Times New Roman"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eastAsia" w:ascii="Times New Roman" w:hAnsi="Times New Roman" w:eastAsia="方正仿宋_GBK" w:cs="Times New Roman"/>
          <w:i w:val="0"/>
          <w:caps w:val="0"/>
          <w:color w:val="333333"/>
          <w:spacing w:val="0"/>
          <w:sz w:val="32"/>
          <w:szCs w:val="32"/>
          <w:shd w:val="clear" w:fill="FFFFFF"/>
          <w:lang w:val="en-US" w:eastAsia="zh-CN"/>
        </w:rPr>
        <w:t>151</w:t>
      </w:r>
      <w:r>
        <w:rPr>
          <w:rFonts w:hint="default" w:ascii="Times New Roman" w:hAnsi="Times New Roman" w:eastAsia="方正仿宋_GBK" w:cs="Times New Roman"/>
          <w:i w:val="0"/>
          <w:caps w:val="0"/>
          <w:color w:val="333333"/>
          <w:spacing w:val="0"/>
          <w:sz w:val="32"/>
          <w:szCs w:val="32"/>
          <w:shd w:val="clear" w:fill="FFFFFF"/>
          <w:lang w:eastAsia="zh-CN"/>
        </w:rPr>
        <w:t>号</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Times New Roman" w:hAnsi="Times New Roman" w:eastAsia="方正仿宋_GBK" w:cs="Times New Roman"/>
          <w:i w:val="0"/>
          <w:caps w:val="0"/>
          <w:color w:val="333333"/>
          <w:spacing w:val="0"/>
          <w:sz w:val="32"/>
          <w:szCs w:val="32"/>
          <w:shd w:val="clear" w:fill="FFFFFF"/>
          <w:lang w:eastAsia="zh-CN"/>
        </w:rPr>
      </w:pP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Times New Roman" w:hAnsi="Times New Roman" w:eastAsia="方正仿宋_GBK" w:cstheme="minorBidi"/>
          <w:color w:val="auto"/>
          <w:kern w:val="2"/>
          <w:sz w:val="32"/>
          <w:szCs w:val="32"/>
          <w:lang w:val="en-US" w:eastAsia="zh-CN" w:bidi="ar-SA"/>
        </w:rPr>
      </w:pPr>
      <w:r>
        <w:rPr>
          <w:rFonts w:hint="eastAsia" w:ascii="Times New Roman" w:hAnsi="Times New Roman" w:eastAsia="方正仿宋_GBK" w:cstheme="minorBidi"/>
          <w:color w:val="auto"/>
          <w:kern w:val="2"/>
          <w:sz w:val="32"/>
          <w:szCs w:val="32"/>
          <w:lang w:val="en-US" w:eastAsia="zh-CN" w:bidi="ar-SA"/>
        </w:rPr>
        <w:t>有关镇乡（民族乡）人民政府，区土地整理中心、区农业技术与机械推广中心，重庆万商集团：</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hint="eastAsia" w:ascii="Times New Roman" w:hAnsi="Times New Roman" w:eastAsia="方正仿宋_GBK" w:cstheme="minorBidi"/>
          <w:color w:val="auto"/>
          <w:kern w:val="2"/>
          <w:sz w:val="32"/>
          <w:szCs w:val="32"/>
          <w:lang w:val="en-US" w:eastAsia="zh-CN" w:bidi="ar-SA"/>
        </w:rPr>
      </w:pPr>
      <w:r>
        <w:rPr>
          <w:rFonts w:hint="eastAsia" w:ascii="Times New Roman" w:hAnsi="Times New Roman" w:eastAsia="方正仿宋_GBK" w:cstheme="minorBidi"/>
          <w:color w:val="auto"/>
          <w:kern w:val="2"/>
          <w:sz w:val="32"/>
          <w:szCs w:val="32"/>
          <w:lang w:val="en-US" w:eastAsia="zh-CN" w:bidi="ar-SA"/>
        </w:rPr>
        <w:t>为深入贯彻习近平总书记重要指示批示精神，落实党中央、国务院决策部署和市委、市政府工作要求，按照市农业农村委办公室《关于印发重庆市高标准农田建设工程质量“回头看”和专项整治行动实施方案的通知》（渝农办发〔2025〕40号）要求，制定了《万州区高标准农田建设工程质量“回头看”和专项整治行动实施方案》，现印发给你们，请严格按照方案要求抓好落实。</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Times New Roman" w:hAnsi="Times New Roman" w:eastAsia="方正仿宋_GBK" w:cstheme="minorBidi"/>
          <w:color w:val="auto"/>
          <w:kern w:val="2"/>
          <w:sz w:val="32"/>
          <w:szCs w:val="32"/>
          <w:lang w:val="en-US" w:eastAsia="zh-CN" w:bidi="ar-SA"/>
        </w:rPr>
      </w:pP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Times New Roman" w:hAnsi="Times New Roman" w:eastAsia="方正仿宋_GBK" w:cstheme="minorBidi"/>
          <w:color w:val="auto"/>
          <w:kern w:val="2"/>
          <w:sz w:val="32"/>
          <w:szCs w:val="32"/>
          <w:lang w:val="en-US" w:eastAsia="zh-CN" w:bidi="ar-SA"/>
        </w:rPr>
      </w:pP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3476" w:firstLineChars="1100"/>
        <w:jc w:val="both"/>
        <w:textAlignment w:val="auto"/>
        <w:outlineLvl w:val="9"/>
        <w:rPr>
          <w:rFonts w:hint="eastAsia" w:ascii="Times New Roman" w:hAnsi="Times New Roman" w:eastAsia="方正仿宋_GBK" w:cstheme="minorBidi"/>
          <w:color w:val="auto"/>
          <w:kern w:val="2"/>
          <w:sz w:val="32"/>
          <w:szCs w:val="32"/>
          <w:lang w:val="en-US" w:eastAsia="zh-CN" w:bidi="ar-SA"/>
        </w:rPr>
      </w:pPr>
      <w:r>
        <w:rPr>
          <w:rFonts w:hint="eastAsia" w:ascii="Times New Roman" w:hAnsi="Times New Roman" w:eastAsia="方正仿宋_GBK" w:cstheme="minorBidi"/>
          <w:color w:val="auto"/>
          <w:kern w:val="2"/>
          <w:sz w:val="32"/>
          <w:szCs w:val="32"/>
          <w:lang w:val="en-US" w:eastAsia="zh-CN" w:bidi="ar-SA"/>
        </w:rPr>
        <w:t xml:space="preserve">重庆市万州区农业农村委员会                                      </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outlineLvl w:val="1"/>
        <w:rPr>
          <w:rFonts w:hint="eastAsia" w:ascii="Times New Roman" w:hAnsi="Times New Roman" w:eastAsia="方正仿宋_GBK" w:cstheme="minorBidi"/>
          <w:color w:val="auto"/>
          <w:kern w:val="2"/>
          <w:sz w:val="32"/>
          <w:szCs w:val="32"/>
          <w:lang w:val="en-US" w:eastAsia="zh-CN" w:bidi="ar-SA"/>
        </w:rPr>
      </w:pPr>
      <w:r>
        <w:rPr>
          <w:rFonts w:hint="eastAsia" w:ascii="Times New Roman" w:hAnsi="Times New Roman" w:eastAsia="方正仿宋_GBK" w:cstheme="minorBidi"/>
          <w:color w:val="auto"/>
          <w:kern w:val="2"/>
          <w:sz w:val="32"/>
          <w:szCs w:val="32"/>
          <w:lang w:val="en-US" w:eastAsia="zh-CN" w:bidi="ar-SA"/>
        </w:rPr>
        <w:t xml:space="preserve">             2025年5月15日</w:t>
      </w:r>
    </w:p>
    <w:p>
      <w:pPr>
        <w:keepNext w:val="0"/>
        <w:keepLines w:val="0"/>
        <w:widowControl w:val="0"/>
        <w:suppressLineNumbers w:val="0"/>
        <w:spacing w:before="0" w:beforeAutospacing="0" w:after="0" w:afterAutospacing="0"/>
        <w:ind w:left="0" w:right="0" w:firstLine="632" w:firstLineChars="200"/>
        <w:jc w:val="left"/>
      </w:pPr>
      <w:bookmarkStart w:id="0" w:name="_GoBack"/>
      <w:bookmarkEnd w:id="0"/>
      <w:r>
        <w:rPr>
          <w:rFonts w:hint="eastAsia" w:ascii="方正仿宋_GBK" w:hAnsi="方正仿宋_GBK" w:eastAsia="方正仿宋_GBK" w:cs="方正仿宋_GBK"/>
          <w:color w:val="000000"/>
          <w:kern w:val="0"/>
          <w:sz w:val="32"/>
          <w:szCs w:val="32"/>
          <w:lang w:val="en-US" w:eastAsia="zh-CN" w:bidi="ar"/>
        </w:rPr>
        <w:t>（此件公开发布）</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outlineLvl w:val="0"/>
        <w:rPr>
          <w:rFonts w:hint="eastAsia" w:ascii="Times New Roman" w:hAnsi="Times New Roman" w:eastAsia="方正小标宋_GBK" w:cs="方正小标宋_GBK"/>
          <w:i w:val="0"/>
          <w:caps w:val="0"/>
          <w:color w:val="auto"/>
          <w:spacing w:val="0"/>
          <w:sz w:val="44"/>
          <w:szCs w:val="44"/>
          <w:shd w:val="clear" w:fill="FFFFFF"/>
          <w:lang w:val="en-US" w:eastAsia="zh-CN"/>
        </w:rPr>
      </w:pP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outlineLvl w:val="0"/>
        <w:rPr>
          <w:rFonts w:hint="eastAsia" w:ascii="Times New Roman" w:hAnsi="Times New Roman" w:eastAsia="方正小标宋_GBK" w:cs="方正小标宋_GBK"/>
          <w:i w:val="0"/>
          <w:caps w:val="0"/>
          <w:color w:val="auto"/>
          <w:spacing w:val="0"/>
          <w:sz w:val="44"/>
          <w:szCs w:val="44"/>
          <w:shd w:val="clear" w:fill="FFFFFF"/>
          <w:lang w:val="en-US" w:eastAsia="zh-CN"/>
        </w:rPr>
      </w:pP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outlineLvl w:val="0"/>
        <w:rPr>
          <w:rFonts w:hint="eastAsia" w:ascii="Times New Roman" w:hAnsi="Times New Roman" w:eastAsia="方正小标宋_GBK" w:cs="方正小标宋_GBK"/>
          <w:i w:val="0"/>
          <w:caps w:val="0"/>
          <w:color w:val="auto"/>
          <w:spacing w:val="0"/>
          <w:sz w:val="44"/>
          <w:szCs w:val="44"/>
          <w:shd w:val="clear" w:fill="FFFFFF"/>
          <w:lang w:val="en-US" w:eastAsia="zh-CN"/>
        </w:rPr>
      </w:pP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outlineLvl w:val="0"/>
        <w:rPr>
          <w:rFonts w:hint="eastAsia" w:ascii="Times New Roman" w:hAnsi="Times New Roman" w:eastAsia="方正小标宋_GBK" w:cs="方正小标宋_GBK"/>
          <w:i w:val="0"/>
          <w:caps w:val="0"/>
          <w:color w:val="auto"/>
          <w:spacing w:val="0"/>
          <w:sz w:val="44"/>
          <w:szCs w:val="44"/>
          <w:shd w:val="clear" w:fill="FFFFFF"/>
          <w:lang w:val="en-US" w:eastAsia="zh-CN"/>
        </w:rPr>
      </w:pPr>
      <w:r>
        <w:rPr>
          <w:rFonts w:hint="eastAsia" w:ascii="Times New Roman" w:hAnsi="Times New Roman" w:eastAsia="方正小标宋_GBK" w:cs="方正小标宋_GBK"/>
          <w:i w:val="0"/>
          <w:caps w:val="0"/>
          <w:color w:val="auto"/>
          <w:spacing w:val="0"/>
          <w:sz w:val="44"/>
          <w:szCs w:val="44"/>
          <w:shd w:val="clear" w:fill="FFFFFF"/>
          <w:lang w:val="en-US" w:eastAsia="zh-CN"/>
        </w:rPr>
        <w:t>万州区高标准农田建设工程质量</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outlineLvl w:val="0"/>
        <w:rPr>
          <w:rFonts w:hint="eastAsia" w:ascii="Times New Roman" w:hAnsi="Times New Roman" w:eastAsia="方正小标宋_GBK" w:cs="方正小标宋_GBK"/>
          <w:i w:val="0"/>
          <w:caps w:val="0"/>
          <w:color w:val="auto"/>
          <w:spacing w:val="0"/>
          <w:sz w:val="44"/>
          <w:szCs w:val="44"/>
        </w:rPr>
      </w:pPr>
      <w:r>
        <w:rPr>
          <w:rFonts w:hint="eastAsia" w:ascii="Times New Roman" w:hAnsi="Times New Roman" w:eastAsia="方正小标宋_GBK" w:cs="方正小标宋_GBK"/>
          <w:i w:val="0"/>
          <w:caps w:val="0"/>
          <w:color w:val="auto"/>
          <w:spacing w:val="0"/>
          <w:sz w:val="44"/>
          <w:szCs w:val="44"/>
          <w:shd w:val="clear" w:fill="FFFFFF"/>
          <w:lang w:val="en-US" w:eastAsia="zh-CN"/>
        </w:rPr>
        <w:t>“回头看”和专项整治行动实施方案</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outlineLvl w:val="9"/>
        <w:rPr>
          <w:rFonts w:hint="eastAsia" w:ascii="Times New Roman" w:hAnsi="Times New Roman" w:eastAsia="方正仿宋_GBK" w:cs="Times New Roman"/>
          <w:i w:val="0"/>
          <w:caps w:val="0"/>
          <w:color w:val="auto"/>
          <w:spacing w:val="0"/>
          <w:sz w:val="32"/>
          <w:szCs w:val="32"/>
          <w:shd w:val="clear" w:fill="FFFFFF"/>
          <w:lang w:eastAsia="zh-CN"/>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为切实增强抓好高标准农田建设的政治意识和责任担当，高质量推进高标准农田建设，解决高标准农田建设项目存在的问题，在2024年万州区高标准农田建设工程质量“回头看”和专项整治行动的基础上，结合高标准农田建设审计问题整改、突出问题专项整治工作，统筹推进2025年万州区高标准农田建设工程质量“回头看”和专项整治行动，特制定本实施方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一、整治目标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坚持质量第一、问题导向、系统整治、标本兼治，坚持问题清仓见底、整治动真碰硬、整改逐一销号、制度全面完善，统筹推进突出问题集中整治、审计整改、工程质量“回头看”和专项整治工作，全面清除存量问题，遏制增量问题，一体推进查改治。确保各项监管措施带牙齿、严到底，层层把责任落到位，坚决纠治重量轻质、重建轻管、重部署轻落实等问题，以严的标准、改革的精神，高质量推进高标准农田建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二、整治范围</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（一）聚焦《重庆市高标准农田改造提升示范项目实施情 况专项审计调查报告》（渝审调报〔2024〕98号）反映的质量不高、数据不实、资金挤占挪用、违规招投标、验收与管护不到位等突出问题，深入开展专项整治，清单化、闭环化逐项整改。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（二）以更严格的标准对</w:t>
      </w:r>
      <w:r>
        <w:rPr>
          <w:rFonts w:hint="default" w:ascii="Times New Roman" w:hAnsi="Times New Roman" w:eastAsia="方正仿宋_GBK"/>
          <w:color w:val="auto"/>
          <w:sz w:val="32"/>
          <w:szCs w:val="32"/>
          <w:lang w:val="en-US" w:eastAsia="zh-CN"/>
        </w:rPr>
        <w:t>2019年以来区农业农村委实施的高标准农田建设项目</w:t>
      </w:r>
      <w:r>
        <w:rPr>
          <w:rFonts w:hint="eastAsia" w:ascii="Times New Roman" w:hAnsi="Times New Roman" w:eastAsia="方正仿宋_GBK"/>
          <w:color w:val="auto"/>
          <w:sz w:val="32"/>
          <w:szCs w:val="32"/>
          <w:lang w:val="en-US" w:eastAsia="zh-CN"/>
        </w:rPr>
        <w:t>“过筛子”，特别是对</w:t>
      </w:r>
      <w:r>
        <w:rPr>
          <w:rFonts w:hint="default" w:ascii="Times New Roman" w:hAnsi="Times New Roman" w:eastAsia="方正仿宋_GBK"/>
          <w:color w:val="auto"/>
          <w:sz w:val="32"/>
          <w:szCs w:val="32"/>
          <w:lang w:val="en-US" w:eastAsia="zh-CN"/>
        </w:rPr>
        <w:t>2024</w:t>
      </w:r>
      <w:r>
        <w:rPr>
          <w:rFonts w:hint="eastAsia" w:ascii="Times New Roman" w:hAnsi="Times New Roman" w:eastAsia="方正仿宋_GBK"/>
          <w:color w:val="auto"/>
          <w:sz w:val="32"/>
          <w:szCs w:val="32"/>
          <w:lang w:val="en-US" w:eastAsia="zh-CN"/>
        </w:rPr>
        <w:t>年专项整治行动查摆问题不深不透、整改不落实不彻底的项目深挖细查，确保存量问题见底、整改到位。</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（三）对包括</w:t>
      </w:r>
      <w:r>
        <w:rPr>
          <w:rFonts w:hint="default" w:ascii="Times New Roman" w:hAnsi="Times New Roman" w:eastAsia="方正仿宋_GBK"/>
          <w:color w:val="auto"/>
          <w:sz w:val="32"/>
          <w:szCs w:val="32"/>
          <w:lang w:val="en-US" w:eastAsia="zh-CN"/>
        </w:rPr>
        <w:t>2018</w:t>
      </w:r>
      <w:r>
        <w:rPr>
          <w:rFonts w:hint="eastAsia" w:ascii="Times New Roman" w:hAnsi="Times New Roman" w:eastAsia="方正仿宋_GBK"/>
          <w:color w:val="auto"/>
          <w:sz w:val="32"/>
          <w:szCs w:val="32"/>
          <w:lang w:val="en-US" w:eastAsia="zh-CN"/>
        </w:rPr>
        <w:t>年及以前的所有项目，建立完善问题第一时间发现、核实、处置机制，确保有效解决问题。</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四）严管在建和拟开工项目，每个项目每处设施要落实质量责任制，责任到现场代表、监理人员；要严格落实立项选址、规划设计、施工和监理、验收管护等全流程管理及建设前后耕地质量等级评价要求，坚决防止出现在禁限区建设、挤占挪用资金、违规违法招投标、违规转包分包、工程质量不达标等新增问题，确保每处工程质量经得起检验、每个项目让农民群众满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三、排查内容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方正楷体_GBK" w:hAnsi="方正楷体_GBK" w:eastAsia="方正楷体_GBK" w:cs="方正楷体_GBK"/>
          <w:color w:val="auto"/>
          <w:sz w:val="32"/>
          <w:szCs w:val="32"/>
          <w:lang w:val="en-US" w:eastAsia="zh-CN"/>
        </w:rPr>
      </w:pPr>
      <w:r>
        <w:rPr>
          <w:rFonts w:hint="eastAsia" w:ascii="Times New Roman" w:hAnsi="Times New Roman" w:eastAsia="方正楷体_GBK" w:cs="方正楷体_GBK"/>
          <w:i w:val="0"/>
          <w:caps w:val="0"/>
          <w:color w:val="auto"/>
          <w:spacing w:val="0"/>
          <w:sz w:val="32"/>
          <w:szCs w:val="32"/>
          <w:highlight w:val="none"/>
          <w:shd w:val="clear" w:fill="FFFFFF"/>
        </w:rPr>
        <w:t>（一）工程质量问题。</w:t>
      </w:r>
      <w:r>
        <w:rPr>
          <w:rFonts w:hint="eastAsia" w:ascii="Times New Roman" w:hAnsi="Times New Roman" w:eastAsia="方正仿宋_GBK"/>
          <w:color w:val="auto"/>
          <w:sz w:val="32"/>
          <w:szCs w:val="32"/>
          <w:lang w:val="en-US" w:eastAsia="zh-CN"/>
        </w:rPr>
        <w:t>坚持高标准农田工程质量合格不合格让农民群众说了算的原则，相关镇乡以村民小组为单位开展排查。重点排查田块整治区域是否存在田块垮塌、田面极度不平、水田无法蓄水等问题；山坪塘和蓄水池能否蓄水，有无进水、放水设施，池壁有无破裂、垮塌等问题；灌排沟渠是否存在淤堵、垮塌等问题；灌溉管网是否连接水源，是否存在管道破损、断裂等问题；田间道路是否存在强度严重不足、道路垮塌、碎石路面损毁等无法通行问题。</w:t>
      </w:r>
      <w:r>
        <w:rPr>
          <w:rFonts w:hint="eastAsia" w:ascii="方正楷体_GBK" w:hAnsi="方正楷体_GBK" w:eastAsia="方正楷体_GBK" w:cs="方正楷体_GBK"/>
          <w:color w:val="auto"/>
          <w:sz w:val="32"/>
          <w:szCs w:val="32"/>
          <w:lang w:val="en-US" w:eastAsia="zh-CN"/>
        </w:rPr>
        <w:t>（责任单位：有关镇乡（民族乡）人民政府）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lang w:val="en-US" w:eastAsia="zh-CN"/>
        </w:rPr>
      </w:pPr>
      <w:r>
        <w:rPr>
          <w:rFonts w:hint="eastAsia" w:ascii="Times New Roman" w:hAnsi="Times New Roman" w:eastAsia="方正楷体_GBK" w:cs="方正楷体_GBK"/>
          <w:i w:val="0"/>
          <w:caps w:val="0"/>
          <w:color w:val="auto"/>
          <w:spacing w:val="0"/>
          <w:sz w:val="32"/>
          <w:szCs w:val="32"/>
          <w:highlight w:val="none"/>
          <w:shd w:val="clear" w:fill="FFFFFF"/>
        </w:rPr>
        <w:t>（</w:t>
      </w:r>
      <w:r>
        <w:rPr>
          <w:rFonts w:hint="eastAsia" w:ascii="Times New Roman" w:hAnsi="Times New Roman" w:eastAsia="方正楷体_GBK" w:cs="方正楷体_GBK"/>
          <w:i w:val="0"/>
          <w:caps w:val="0"/>
          <w:color w:val="auto"/>
          <w:spacing w:val="0"/>
          <w:sz w:val="32"/>
          <w:szCs w:val="32"/>
          <w:highlight w:val="none"/>
          <w:shd w:val="clear" w:fill="FFFFFF"/>
          <w:lang w:val="en-US" w:eastAsia="zh-CN"/>
        </w:rPr>
        <w:t>二</w:t>
      </w:r>
      <w:r>
        <w:rPr>
          <w:rFonts w:hint="eastAsia" w:ascii="Times New Roman" w:hAnsi="Times New Roman" w:eastAsia="方正楷体_GBK" w:cs="方正楷体_GBK"/>
          <w:i w:val="0"/>
          <w:caps w:val="0"/>
          <w:color w:val="auto"/>
          <w:spacing w:val="0"/>
          <w:sz w:val="32"/>
          <w:szCs w:val="32"/>
          <w:highlight w:val="none"/>
          <w:shd w:val="clear" w:fill="FFFFFF"/>
        </w:rPr>
        <w:t>）</w:t>
      </w:r>
      <w:r>
        <w:rPr>
          <w:rFonts w:hint="eastAsia" w:ascii="Times New Roman" w:hAnsi="Times New Roman" w:eastAsia="方正楷体_GBK" w:cs="方正楷体_GBK"/>
          <w:i w:val="0"/>
          <w:caps w:val="0"/>
          <w:color w:val="auto"/>
          <w:spacing w:val="0"/>
          <w:sz w:val="32"/>
          <w:szCs w:val="32"/>
          <w:highlight w:val="none"/>
          <w:shd w:val="clear" w:fill="FFFFFF"/>
          <w:lang w:val="en-US" w:eastAsia="zh-CN"/>
        </w:rPr>
        <w:t>数据不实问题。</w:t>
      </w:r>
      <w:r>
        <w:rPr>
          <w:rFonts w:hint="eastAsia" w:ascii="Times New Roman" w:hAnsi="Times New Roman" w:eastAsia="方正仿宋_GBK"/>
          <w:color w:val="auto"/>
          <w:sz w:val="32"/>
          <w:szCs w:val="32"/>
          <w:lang w:val="en-US" w:eastAsia="zh-CN"/>
        </w:rPr>
        <w:t>结合高标准农田非耕地整改，全面清理，形成完全合规的图斑数据库。对未完成竣工图上图入库的项目和在建项目，是否全面套合规资、林业、水利、交通、环保数据。</w:t>
      </w:r>
      <w:r>
        <w:rPr>
          <w:rFonts w:hint="eastAsia" w:ascii="方正楷体_GBK" w:hAnsi="方正楷体_GBK" w:eastAsia="方正楷体_GBK" w:cs="方正楷体_GBK"/>
          <w:color w:val="auto"/>
          <w:sz w:val="32"/>
          <w:szCs w:val="32"/>
          <w:lang w:val="en-US" w:eastAsia="zh-CN"/>
        </w:rPr>
        <w:t>（责任单位：区农业农村委）</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lang w:val="en-US" w:eastAsia="zh-CN"/>
        </w:rPr>
      </w:pPr>
      <w:r>
        <w:rPr>
          <w:rFonts w:hint="eastAsia" w:ascii="Times New Roman" w:hAnsi="Times New Roman" w:eastAsia="方正楷体_GBK" w:cs="方正楷体_GBK"/>
          <w:i w:val="0"/>
          <w:caps w:val="0"/>
          <w:color w:val="auto"/>
          <w:spacing w:val="0"/>
          <w:sz w:val="32"/>
          <w:szCs w:val="32"/>
          <w:highlight w:val="none"/>
          <w:shd w:val="clear" w:fill="FFFFFF"/>
        </w:rPr>
        <w:t>（</w:t>
      </w:r>
      <w:r>
        <w:rPr>
          <w:rFonts w:hint="eastAsia" w:ascii="Times New Roman" w:hAnsi="Times New Roman" w:eastAsia="方正楷体_GBK" w:cs="方正楷体_GBK"/>
          <w:i w:val="0"/>
          <w:caps w:val="0"/>
          <w:color w:val="auto"/>
          <w:spacing w:val="0"/>
          <w:sz w:val="32"/>
          <w:szCs w:val="32"/>
          <w:highlight w:val="none"/>
          <w:shd w:val="clear" w:fill="FFFFFF"/>
          <w:lang w:val="en-US" w:eastAsia="zh-CN"/>
        </w:rPr>
        <w:t>三</w:t>
      </w:r>
      <w:r>
        <w:rPr>
          <w:rFonts w:hint="eastAsia" w:ascii="Times New Roman" w:hAnsi="Times New Roman" w:eastAsia="方正楷体_GBK" w:cs="方正楷体_GBK"/>
          <w:i w:val="0"/>
          <w:caps w:val="0"/>
          <w:color w:val="auto"/>
          <w:spacing w:val="0"/>
          <w:sz w:val="32"/>
          <w:szCs w:val="32"/>
          <w:highlight w:val="none"/>
          <w:shd w:val="clear" w:fill="FFFFFF"/>
        </w:rPr>
        <w:t>）</w:t>
      </w:r>
      <w:r>
        <w:rPr>
          <w:rFonts w:hint="eastAsia" w:ascii="Times New Roman" w:hAnsi="Times New Roman" w:eastAsia="方正楷体_GBK" w:cs="方正楷体_GBK"/>
          <w:color w:val="auto"/>
          <w:sz w:val="32"/>
          <w:szCs w:val="32"/>
          <w:lang w:val="en-US" w:eastAsia="zh-CN"/>
        </w:rPr>
        <w:t>资金挤占挪用问题。</w:t>
      </w:r>
      <w:r>
        <w:rPr>
          <w:rFonts w:hint="eastAsia" w:ascii="Times New Roman" w:hAnsi="Times New Roman" w:eastAsia="方正仿宋_GBK"/>
          <w:color w:val="auto"/>
          <w:sz w:val="32"/>
          <w:szCs w:val="32"/>
          <w:lang w:val="en-US" w:eastAsia="zh-CN"/>
        </w:rPr>
        <w:t>项目管理费是否存在超范围支付，进度款拨付时工程进度是否属实，结算是否有多计工程量，是否存在拖欠农民工工资等问题。</w:t>
      </w:r>
      <w:r>
        <w:rPr>
          <w:rFonts w:hint="eastAsia" w:ascii="方正楷体_GBK" w:hAnsi="方正楷体_GBK" w:eastAsia="方正楷体_GBK" w:cs="方正楷体_GBK"/>
          <w:color w:val="auto"/>
          <w:sz w:val="32"/>
          <w:szCs w:val="32"/>
          <w:lang w:val="en-US" w:eastAsia="zh-CN"/>
        </w:rPr>
        <w:t>（责任单位：区农业农村委、区农业技术与机械推广中心、重庆市万州区农业发展有限公司）</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heme="minorBidi"/>
          <w:color w:val="auto"/>
          <w:kern w:val="2"/>
          <w:sz w:val="32"/>
          <w:szCs w:val="32"/>
          <w:lang w:val="en-US" w:eastAsia="zh-CN" w:bidi="ar-SA"/>
        </w:rPr>
      </w:pPr>
      <w:r>
        <w:rPr>
          <w:rFonts w:hint="eastAsia" w:ascii="Times New Roman" w:hAnsi="Times New Roman" w:eastAsia="方正楷体_GBK" w:cs="方正楷体_GBK"/>
          <w:i w:val="0"/>
          <w:caps w:val="0"/>
          <w:color w:val="auto"/>
          <w:spacing w:val="0"/>
          <w:sz w:val="32"/>
          <w:szCs w:val="32"/>
          <w:highlight w:val="none"/>
          <w:shd w:val="clear" w:fill="FFFFFF"/>
          <w:lang w:eastAsia="zh-CN"/>
        </w:rPr>
        <w:t>（</w:t>
      </w:r>
      <w:r>
        <w:rPr>
          <w:rFonts w:hint="eastAsia" w:ascii="Times New Roman" w:hAnsi="Times New Roman" w:eastAsia="方正楷体_GBK" w:cs="方正楷体_GBK"/>
          <w:i w:val="0"/>
          <w:caps w:val="0"/>
          <w:color w:val="auto"/>
          <w:spacing w:val="0"/>
          <w:sz w:val="32"/>
          <w:szCs w:val="32"/>
          <w:highlight w:val="none"/>
          <w:shd w:val="clear" w:fill="FFFFFF"/>
          <w:lang w:val="en-US" w:eastAsia="zh-CN"/>
        </w:rPr>
        <w:t>四</w:t>
      </w:r>
      <w:r>
        <w:rPr>
          <w:rFonts w:hint="eastAsia" w:ascii="Times New Roman" w:hAnsi="Times New Roman" w:eastAsia="方正楷体_GBK" w:cs="方正楷体_GBK"/>
          <w:i w:val="0"/>
          <w:caps w:val="0"/>
          <w:color w:val="auto"/>
          <w:spacing w:val="0"/>
          <w:sz w:val="32"/>
          <w:szCs w:val="32"/>
          <w:highlight w:val="none"/>
          <w:shd w:val="clear" w:fill="FFFFFF"/>
          <w:lang w:eastAsia="zh-CN"/>
        </w:rPr>
        <w:t>）招标投标问题。</w:t>
      </w:r>
      <w:r>
        <w:rPr>
          <w:rFonts w:hint="eastAsia" w:ascii="Times New Roman" w:hAnsi="Times New Roman" w:eastAsia="方正仿宋_GBK"/>
          <w:color w:val="auto"/>
          <w:sz w:val="32"/>
          <w:szCs w:val="32"/>
          <w:lang w:val="en-US" w:eastAsia="zh-CN"/>
        </w:rPr>
        <w:t>查阅涉及项目或服务的招标、投标情况，结合纪检监察部门、信访部门转交、农民群众反映等线索来源，摸查整治招标人规避招标、设置不合理限制条件，领导干部插手干预、透露标底，招标过程文件不规范、公告公示不合规，评标专家泄密、充当“黄牛”掮客；摸查整治投标人围标串标、骗取中标；摸查整治中标主体违法转包分包等问题。</w:t>
      </w:r>
      <w:r>
        <w:rPr>
          <w:rFonts w:hint="eastAsia" w:ascii="方正楷体_GBK" w:hAnsi="方正楷体_GBK" w:eastAsia="方正楷体_GBK" w:cs="方正楷体_GBK"/>
          <w:color w:val="auto"/>
          <w:sz w:val="32"/>
          <w:szCs w:val="32"/>
          <w:lang w:val="en-US" w:eastAsia="zh-CN"/>
        </w:rPr>
        <w:t>（责任单位：区农业农村委、区农业技术与机械推广中心、重庆市万州区农业发展有限公司）</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方正仿宋_GBK" w:cstheme="minorBidi"/>
          <w:color w:val="auto"/>
          <w:kern w:val="2"/>
          <w:sz w:val="32"/>
          <w:szCs w:val="32"/>
          <w:lang w:val="en-US" w:eastAsia="zh-CN" w:bidi="ar-SA"/>
        </w:rPr>
      </w:pPr>
      <w:r>
        <w:rPr>
          <w:rFonts w:hint="eastAsia" w:ascii="Times New Roman" w:hAnsi="Times New Roman" w:eastAsia="方正楷体_GBK" w:cs="方正楷体_GBK"/>
          <w:i w:val="0"/>
          <w:caps w:val="0"/>
          <w:color w:val="auto"/>
          <w:spacing w:val="0"/>
          <w:sz w:val="32"/>
          <w:szCs w:val="32"/>
          <w:highlight w:val="none"/>
          <w:shd w:val="clear" w:fill="FFFFFF"/>
          <w:lang w:eastAsia="zh-CN"/>
        </w:rPr>
        <w:t>（</w:t>
      </w:r>
      <w:r>
        <w:rPr>
          <w:rFonts w:hint="eastAsia" w:ascii="Times New Roman" w:hAnsi="Times New Roman" w:eastAsia="方正楷体_GBK" w:cs="方正楷体_GBK"/>
          <w:i w:val="0"/>
          <w:caps w:val="0"/>
          <w:color w:val="auto"/>
          <w:spacing w:val="0"/>
          <w:sz w:val="32"/>
          <w:szCs w:val="32"/>
          <w:highlight w:val="none"/>
          <w:shd w:val="clear" w:fill="FFFFFF"/>
          <w:lang w:val="en-US" w:eastAsia="zh-CN"/>
        </w:rPr>
        <w:t>五</w:t>
      </w:r>
      <w:r>
        <w:rPr>
          <w:rFonts w:hint="eastAsia" w:ascii="Times New Roman" w:hAnsi="Times New Roman" w:eastAsia="方正楷体_GBK" w:cs="方正楷体_GBK"/>
          <w:i w:val="0"/>
          <w:caps w:val="0"/>
          <w:color w:val="auto"/>
          <w:spacing w:val="0"/>
          <w:sz w:val="32"/>
          <w:szCs w:val="32"/>
          <w:highlight w:val="none"/>
          <w:shd w:val="clear" w:fill="FFFFFF"/>
          <w:lang w:eastAsia="zh-CN"/>
        </w:rPr>
        <w:t>）验收与管护问题。</w:t>
      </w:r>
      <w:r>
        <w:rPr>
          <w:rFonts w:hint="eastAsia" w:ascii="Times New Roman" w:hAnsi="Times New Roman" w:eastAsia="方正仿宋_GBK"/>
          <w:color w:val="auto"/>
          <w:sz w:val="32"/>
          <w:szCs w:val="32"/>
          <w:lang w:val="en-US" w:eastAsia="zh-CN"/>
        </w:rPr>
        <w:t>全面摸查整治未在规定时间内提请验收；是否存在未及时组织开展竣工验收、应验收未验收、验收流程不规范等问题；是否存在项目验收后未及时移交资产和管护，是否分村分组形成工程设施设备清单和图纸，是否与项目区所在乡（镇）人民政府、涉农街道办事处签订资产移交协议，办理资产交付手续；是否存在镇乡（街道）未将资产和管护移交村集体经济组织，村集体经济组织是否将管护责任落实到管护具体的单位或个人等问题。</w:t>
      </w:r>
      <w:r>
        <w:rPr>
          <w:rFonts w:hint="eastAsia" w:ascii="方正楷体_GBK" w:hAnsi="方正楷体_GBK" w:eastAsia="方正楷体_GBK" w:cs="方正楷体_GBK"/>
          <w:color w:val="auto"/>
          <w:sz w:val="32"/>
          <w:szCs w:val="32"/>
          <w:lang w:val="en-US" w:eastAsia="zh-CN"/>
        </w:rPr>
        <w:t>（责任单位：有关镇乡（民族乡）人民政府、区农业技术与机械推广中心、重庆市万州区农业发展有限公司）</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四、整治安排</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（一）工作部署（4月至5月）。</w:t>
      </w:r>
      <w:r>
        <w:rPr>
          <w:rFonts w:hint="eastAsia" w:ascii="Times New Roman" w:hAnsi="Times New Roman" w:eastAsia="方正仿宋_GBK"/>
          <w:color w:val="auto"/>
          <w:sz w:val="32"/>
          <w:szCs w:val="32"/>
          <w:lang w:val="en-US" w:eastAsia="zh-CN"/>
        </w:rPr>
        <w:t>召开动员部署会，全面总结2024年工程质量“回头看”和专项整治行动开展情况，部署2025年专项整治工作。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（二）开展自查（5月至10月）。</w:t>
      </w:r>
      <w:r>
        <w:rPr>
          <w:rFonts w:hint="eastAsia" w:ascii="Times New Roman" w:hAnsi="Times New Roman" w:eastAsia="方正仿宋_GBK"/>
          <w:color w:val="auto"/>
          <w:sz w:val="32"/>
          <w:szCs w:val="32"/>
          <w:lang w:val="en-US" w:eastAsia="zh-CN"/>
        </w:rPr>
        <w:t>对2024年专项整治行动发现的问题整改情况“回头看”，确保整改到位；组织村民小组组长通过巡查、排查、召开座谈会等形式，对排查不彻底、问题底数不清的项目，深入查找工程质量缺陷，确保问题见底、消除隐患。对照审计发现问题清单、日常督查检查发现清单，逐项目逐设施边排查边整改，确保已建成的工程设施有效发挥效益。建立问题台账，清单化开展整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（三）分类整改（5月至12月）。</w:t>
      </w:r>
      <w:r>
        <w:rPr>
          <w:rFonts w:hint="eastAsia" w:ascii="Times New Roman" w:hAnsi="Times New Roman" w:eastAsia="方正仿宋_GBK"/>
          <w:color w:val="auto"/>
          <w:sz w:val="32"/>
          <w:szCs w:val="32"/>
          <w:lang w:val="en-US" w:eastAsia="zh-CN"/>
        </w:rPr>
        <w:t>对2024年专项整治行动的存量问题，加快整改进度。对于2025年专项整治新增问题，建立专项整治整改台账，认真分析问题根源，分类分问题制定整改方案，明确责任单位、责任人和整改时限，边查边改、务求实效。对质保期内和在建项目的工程质量问题，由施工单位整改；对在建项目的设计缺陷问题，及时完善变更程序后及时整改；对完工并已过工程质保期的项目，按照“谁受益、谁管护，谁使用、谁管护”的原则，由镇乡人民政府组织使用主体通过筹工筹劳等方式进行整改，可以用历年高标准农田管护资金进行补助；管护不力导致的问题，及时找寻导致工程措施损毁的责任主体，由该责任主体进行整改；群众提出的设计图范围外的诉求，由镇乡根据资金需求额度，制定整改计划，进行分类处理；若整改金额较大或者由于特殊原因需要长期整改的，镇乡人民政府要组织使用主体做好临时措施或者安全防护措施，保障功能发挥性、安全性，并及时与村集体经济组织、经营主体及农户进行沟通，做好解释工作。对资金挤占挪用等问题，协同财政部门及时向区委、区政府报告，确保整改落实到位。对招标投标存在违纪违法行为的，依法依规追究责任。对确无法整改的问题，要分项目、分问题作出具体说明。问题整改应于12月上旬前全面完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五、工作要求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（一）强化组织领导。</w:t>
      </w:r>
      <w:r>
        <w:rPr>
          <w:rFonts w:hint="eastAsia" w:ascii="Times New Roman" w:hAnsi="Times New Roman" w:eastAsia="方正仿宋_GBK"/>
          <w:color w:val="auto"/>
          <w:sz w:val="32"/>
          <w:szCs w:val="32"/>
          <w:lang w:val="en-US" w:eastAsia="zh-CN"/>
        </w:rPr>
        <w:t>按照区、镇乡（街道）、村协同参与的原则，区农业农村委成立专项整治工作小组，统筹推进专项整治工作。同时做好与高标准农田建设突出问题专项整治、巡视、审计整改等有效衔接，确保工作有力有序推进。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（二）强化技术培训。</w:t>
      </w:r>
      <w:r>
        <w:rPr>
          <w:rFonts w:hint="eastAsia" w:ascii="Times New Roman" w:hAnsi="Times New Roman" w:eastAsia="方正仿宋_GBK"/>
          <w:color w:val="auto"/>
          <w:sz w:val="32"/>
          <w:szCs w:val="32"/>
          <w:lang w:val="en-US" w:eastAsia="zh-CN"/>
        </w:rPr>
        <w:t>结合我区实际，认真学习研究农业农村部编写的专项整治技术手册，开展统一培训指导和政策解读。组织乡镇、村社、农民群众代表、第三方等针对性开展专项整治技术培训，做到专项整治工作程序统一，标准一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（三）强化资金保障。</w:t>
      </w:r>
      <w:r>
        <w:rPr>
          <w:rFonts w:hint="eastAsia" w:ascii="Times New Roman" w:hAnsi="Times New Roman" w:eastAsia="方正仿宋_GBK"/>
          <w:color w:val="auto"/>
          <w:sz w:val="32"/>
          <w:szCs w:val="32"/>
          <w:lang w:val="en-US" w:eastAsia="zh-CN"/>
        </w:rPr>
        <w:t>区农业农村委协同财政部门及时向区委、区政府报告，统筹高标准农田建设历年结余资金、管护资金和现有涉农项目相关资金用于专项整改，绝不能因为资金保障不足导致问题排查不全，整改不及时、不到位。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（四）加强宣传引导。</w:t>
      </w:r>
      <w:r>
        <w:rPr>
          <w:rFonts w:hint="eastAsia" w:ascii="Times New Roman" w:hAnsi="Times New Roman" w:eastAsia="方正仿宋_GBK"/>
          <w:color w:val="auto"/>
          <w:sz w:val="32"/>
          <w:szCs w:val="32"/>
          <w:lang w:val="en-US" w:eastAsia="zh-CN"/>
        </w:rPr>
        <w:t>充分调动乡镇、村社、农村集体组织、群众代表参与专项整治工作，真正做到“开门搞整改”；要建立健全信息共享、转办、处置、反馈等工作机制，发挥好农田建设监督服务热线作用，对信访、舆情及上级转办的问题线索要组织人员力量第一时间核查处置，积极回应群众和社会关切，防止舆情发酵，避免造成重大负面影响，有效引导舆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（五）完善制度机制。</w:t>
      </w:r>
      <w:r>
        <w:rPr>
          <w:rFonts w:hint="eastAsia" w:ascii="Times New Roman" w:hAnsi="Times New Roman" w:eastAsia="方正仿宋_GBK"/>
          <w:color w:val="auto"/>
          <w:sz w:val="32"/>
          <w:szCs w:val="32"/>
          <w:lang w:val="en-US" w:eastAsia="zh-CN"/>
        </w:rPr>
        <w:t>对照本次“回头看”和专项整治发现的规划设计、工程质量、工程变更等问题，建立健全规划设计成效评价机制、监理履职考核机制、业主现场代表履职规范和工程变更管理办法。加强资金使用、招标投标全程监管。加强改革创新，完善高标准农田建设、验收、管护机制，积极探索“建、用、管”一体化实施方式。协同涉农涉地部门，统筹项目布局，建好项目库，优化建设时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楷体_GBK" w:cs="方正楷体_GBK"/>
          <w:color w:val="auto"/>
          <w:sz w:val="32"/>
          <w:szCs w:val="32"/>
          <w:lang w:val="en-US" w:eastAsia="zh-CN"/>
        </w:rPr>
        <w:t>（六）严守纪律规定。</w:t>
      </w:r>
      <w:r>
        <w:rPr>
          <w:rFonts w:hint="eastAsia" w:ascii="Times New Roman" w:hAnsi="Times New Roman" w:eastAsia="方正仿宋_GBK"/>
          <w:color w:val="auto"/>
          <w:sz w:val="32"/>
          <w:szCs w:val="32"/>
          <w:lang w:val="en-US" w:eastAsia="zh-CN"/>
        </w:rPr>
        <w:t>严格落实中央八项规定精神和中央整治形式主义为基层减负有关规定，遵守各项廉政纪律和《农田建设工作纪律“十不准”》要求，有效防范风险，确保农田建设项目安全、资金安全、队伍安全。加强作风建设，坚决防止重部署轻落实、只提要求不指导、只从技术上指导不从制度改革层面指导、执行政策搞变通打折扣、层层加码增加基层负担等问题，确保专项整治取得实效。</w:t>
      </w:r>
    </w:p>
    <w:p>
      <w:pPr>
        <w:numPr>
          <w:ilvl w:val="0"/>
          <w:numId w:val="0"/>
        </w:numPr>
        <w:spacing w:line="600" w:lineRule="exact"/>
        <w:ind w:firstLine="632" w:firstLineChars="200"/>
        <w:rPr>
          <w:rFonts w:hint="eastAsia" w:ascii="Times New Roman" w:hAnsi="Times New Roman" w:eastAsia="方正仿宋_GBK"/>
          <w:color w:val="auto"/>
          <w:sz w:val="32"/>
          <w:szCs w:val="32"/>
          <w:lang w:val="en-US" w:eastAsia="zh-CN"/>
        </w:rPr>
      </w:pPr>
    </w:p>
    <w:p>
      <w:pPr>
        <w:numPr>
          <w:ilvl w:val="0"/>
          <w:numId w:val="0"/>
        </w:numPr>
        <w:spacing w:line="600" w:lineRule="exact"/>
        <w:ind w:left="1574" w:leftChars="304" w:hanging="948" w:hangingChars="300"/>
        <w:rPr>
          <w:rFonts w:hint="eastAsia" w:ascii="Times New Roman" w:hAnsi="Times New Roman" w:eastAsia="方正仿宋_GBK"/>
          <w:color w:val="auto"/>
          <w:spacing w:val="-20"/>
          <w:sz w:val="32"/>
          <w:szCs w:val="32"/>
          <w:lang w:val="en-US" w:eastAsia="zh-CN"/>
        </w:rPr>
      </w:pPr>
      <w:r>
        <w:rPr>
          <w:rFonts w:hint="eastAsia" w:ascii="Times New Roman" w:hAnsi="Times New Roman" w:eastAsia="方正仿宋_GBK"/>
          <w:color w:val="auto"/>
          <w:sz w:val="32"/>
          <w:szCs w:val="32"/>
          <w:lang w:val="en-US" w:eastAsia="zh-CN"/>
        </w:rPr>
        <w:t>附件：</w:t>
      </w:r>
      <w:r>
        <w:rPr>
          <w:rFonts w:hint="eastAsia" w:ascii="Times New Roman" w:hAnsi="Times New Roman" w:eastAsia="方正仿宋_GBK"/>
          <w:color w:val="auto"/>
          <w:spacing w:val="-20"/>
          <w:sz w:val="32"/>
          <w:szCs w:val="32"/>
          <w:lang w:val="en-US" w:eastAsia="zh-CN"/>
        </w:rPr>
        <w:t>重庆市万州区农业农村委员会专项整治工作小组成员名单</w:t>
      </w:r>
    </w:p>
    <w:p>
      <w:pPr>
        <w:pStyle w:val="2"/>
        <w:jc w:val="both"/>
        <w:rPr>
          <w:rFonts w:hint="eastAsia" w:ascii="Times New Roman" w:hAnsi="Times New Roman" w:eastAsia="方正黑体_GBK" w:cs="方正黑体_GBK"/>
          <w:color w:val="auto"/>
          <w:sz w:val="32"/>
          <w:szCs w:val="32"/>
          <w:lang w:val="en-US" w:eastAsia="zh-CN"/>
        </w:rPr>
      </w:pPr>
    </w:p>
    <w:p>
      <w:pPr>
        <w:pStyle w:val="2"/>
        <w:ind w:left="0" w:leftChars="0" w:firstLine="0" w:firstLineChars="0"/>
        <w:jc w:val="both"/>
        <w:rPr>
          <w:rFonts w:hint="eastAsia" w:ascii="Times New Roman" w:hAnsi="Times New Roman" w:eastAsia="方正黑体_GBK" w:cs="方正黑体_GBK"/>
          <w:color w:val="auto"/>
          <w:sz w:val="32"/>
          <w:szCs w:val="32"/>
          <w:lang w:val="en-US" w:eastAsia="zh-CN"/>
        </w:rPr>
      </w:pPr>
      <w:r>
        <w:rPr>
          <w:rFonts w:hint="eastAsia" w:ascii="Times New Roman" w:hAnsi="Times New Roman" w:eastAsia="方正黑体_GBK" w:cs="方正黑体_GBK"/>
          <w:color w:val="auto"/>
          <w:sz w:val="32"/>
          <w:szCs w:val="32"/>
          <w:lang w:val="en-US" w:eastAsia="zh-CN"/>
        </w:rPr>
        <w:t>附件</w:t>
      </w:r>
    </w:p>
    <w:p>
      <w:pPr>
        <w:pStyle w:val="2"/>
        <w:rPr>
          <w:rFonts w:hint="eastAsia" w:ascii="Times New Roman" w:hAnsi="Times New Roman" w:eastAsia="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方正小标宋_GBK"/>
          <w:i w:val="0"/>
          <w:caps w:val="0"/>
          <w:color w:val="333333"/>
          <w:spacing w:val="0"/>
          <w:sz w:val="44"/>
          <w:szCs w:val="44"/>
          <w:shd w:val="clear" w:fill="FFFFFF"/>
          <w:lang w:val="en-US" w:eastAsia="zh-CN"/>
        </w:rPr>
      </w:pPr>
      <w:r>
        <w:rPr>
          <w:rFonts w:hint="eastAsia" w:ascii="Times New Roman" w:hAnsi="Times New Roman" w:eastAsia="方正小标宋_GBK" w:cs="方正小标宋_GBK"/>
          <w:i w:val="0"/>
          <w:caps w:val="0"/>
          <w:color w:val="333333"/>
          <w:spacing w:val="0"/>
          <w:sz w:val="44"/>
          <w:szCs w:val="44"/>
          <w:shd w:val="clear" w:fill="FFFFFF"/>
          <w:lang w:val="en-US" w:eastAsia="zh-CN"/>
        </w:rPr>
        <w:t>重庆市万州区农业农村委员会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_GBK" w:cs="方正小标宋_GBK"/>
          <w:i w:val="0"/>
          <w:caps w:val="0"/>
          <w:color w:val="333333"/>
          <w:spacing w:val="0"/>
          <w:sz w:val="44"/>
          <w:szCs w:val="44"/>
          <w:shd w:val="clear" w:fill="FFFFFF"/>
          <w:lang w:val="en-US" w:eastAsia="zh-CN"/>
        </w:rPr>
      </w:pPr>
      <w:r>
        <w:rPr>
          <w:rFonts w:hint="eastAsia" w:ascii="Times New Roman" w:hAnsi="Times New Roman" w:eastAsia="方正小标宋_GBK" w:cs="方正小标宋_GBK"/>
          <w:i w:val="0"/>
          <w:caps w:val="0"/>
          <w:color w:val="333333"/>
          <w:spacing w:val="0"/>
          <w:sz w:val="44"/>
          <w:szCs w:val="44"/>
          <w:shd w:val="clear" w:fill="FFFFFF"/>
          <w:lang w:val="en-US" w:eastAsia="zh-CN"/>
        </w:rPr>
        <w:t>专项整治工作小组成员名单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方正小标宋_GBK" w:cs="方正小标宋_GBK"/>
          <w:i w:val="0"/>
          <w:caps w:val="0"/>
          <w:color w:val="333333"/>
          <w:spacing w:val="0"/>
          <w:sz w:val="44"/>
          <w:szCs w:val="44"/>
          <w:shd w:val="clear" w:fill="FFFFFF"/>
          <w:lang w:val="en-US" w:eastAsia="zh-CN"/>
        </w:rPr>
      </w:pPr>
    </w:p>
    <w:p>
      <w:pPr>
        <w:numPr>
          <w:ilvl w:val="0"/>
          <w:numId w:val="0"/>
        </w:numPr>
        <w:spacing w:line="600" w:lineRule="exact"/>
        <w:ind w:left="3154" w:leftChars="304" w:hanging="2528" w:hangingChars="800"/>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 xml:space="preserve">组  长：李树林  区委农业农村工委书记、区农业农村委主任 </w:t>
      </w:r>
    </w:p>
    <w:p>
      <w:pPr>
        <w:numPr>
          <w:ilvl w:val="0"/>
          <w:numId w:val="0"/>
        </w:numPr>
        <w:spacing w:line="600" w:lineRule="exact"/>
        <w:ind w:firstLine="632" w:firstLineChars="200"/>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副组长：胡人杰  区委农业农村工委副书记</w:t>
      </w:r>
    </w:p>
    <w:p>
      <w:pPr>
        <w:spacing w:line="600" w:lineRule="exact"/>
        <w:ind w:firstLine="1896" w:firstLineChars="600"/>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陈明江  重庆万商集团副总经理</w:t>
      </w:r>
    </w:p>
    <w:p>
      <w:pPr>
        <w:numPr>
          <w:ilvl w:val="0"/>
          <w:numId w:val="0"/>
        </w:numPr>
        <w:spacing w:line="600" w:lineRule="exact"/>
        <w:ind w:firstLine="632"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成  员：</w:t>
      </w:r>
      <w:r>
        <w:rPr>
          <w:rFonts w:hint="eastAsia" w:ascii="Times New Roman" w:hAnsi="Times New Roman" w:eastAsia="方正仿宋_GBK" w:cs="方正仿宋_GBK"/>
          <w:sz w:val="32"/>
          <w:szCs w:val="32"/>
          <w:lang w:eastAsia="zh-CN"/>
        </w:rPr>
        <w:t>林  静  区农业农村委农田建设与监管科科长</w:t>
      </w:r>
    </w:p>
    <w:p>
      <w:pPr>
        <w:numPr>
          <w:ilvl w:val="0"/>
          <w:numId w:val="0"/>
        </w:numPr>
        <w:spacing w:line="600" w:lineRule="exact"/>
        <w:ind w:firstLine="1896" w:firstLineChars="6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邵  文  区农业农村委审计监督科科长</w:t>
      </w:r>
    </w:p>
    <w:p>
      <w:pPr>
        <w:numPr>
          <w:ilvl w:val="0"/>
          <w:numId w:val="0"/>
        </w:numPr>
        <w:spacing w:line="600" w:lineRule="exact"/>
        <w:ind w:firstLine="1896" w:firstLineChars="6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钟文佳  区农业农村委财务科科长</w:t>
      </w:r>
    </w:p>
    <w:p>
      <w:pPr>
        <w:numPr>
          <w:ilvl w:val="0"/>
          <w:numId w:val="0"/>
        </w:numPr>
        <w:spacing w:line="600" w:lineRule="exact"/>
        <w:ind w:firstLine="1896" w:firstLineChars="6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周  伟  区农业技术与农机推广中心主任</w:t>
      </w:r>
    </w:p>
    <w:p>
      <w:pPr>
        <w:numPr>
          <w:ilvl w:val="0"/>
          <w:numId w:val="0"/>
        </w:numPr>
        <w:spacing w:line="600" w:lineRule="exact"/>
        <w:ind w:firstLine="1896" w:firstLineChars="6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徐明江  </w:t>
      </w:r>
      <w:r>
        <w:rPr>
          <w:rFonts w:hint="eastAsia" w:ascii="Times New Roman" w:hAnsi="Times New Roman" w:eastAsia="方正仿宋_GBK" w:cs="方正仿宋_GBK"/>
          <w:sz w:val="32"/>
          <w:szCs w:val="32"/>
          <w:lang w:eastAsia="zh-CN"/>
        </w:rPr>
        <w:t>区农业技术与农机推广中心</w:t>
      </w:r>
      <w:r>
        <w:rPr>
          <w:rFonts w:hint="eastAsia" w:ascii="Times New Roman" w:hAnsi="Times New Roman" w:eastAsia="方正仿宋_GBK" w:cs="方正仿宋_GBK"/>
          <w:sz w:val="32"/>
          <w:szCs w:val="32"/>
          <w:lang w:val="en-US" w:eastAsia="zh-CN"/>
        </w:rPr>
        <w:t>副</w:t>
      </w:r>
      <w:r>
        <w:rPr>
          <w:rFonts w:hint="eastAsia" w:ascii="Times New Roman" w:hAnsi="Times New Roman" w:eastAsia="方正仿宋_GBK" w:cs="方正仿宋_GBK"/>
          <w:sz w:val="32"/>
          <w:szCs w:val="32"/>
          <w:lang w:eastAsia="zh-CN"/>
        </w:rPr>
        <w:t>主任</w:t>
      </w:r>
    </w:p>
    <w:p>
      <w:pPr>
        <w:numPr>
          <w:ilvl w:val="0"/>
          <w:numId w:val="0"/>
        </w:numPr>
        <w:spacing w:line="600" w:lineRule="exact"/>
        <w:ind w:firstLine="1896" w:firstLineChars="6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陈  波  区土地整理中心副主任</w:t>
      </w:r>
    </w:p>
    <w:p>
      <w:pPr>
        <w:numPr>
          <w:ilvl w:val="0"/>
          <w:numId w:val="0"/>
        </w:numPr>
        <w:spacing w:line="600" w:lineRule="exact"/>
        <w:ind w:firstLine="1896" w:firstLineChars="6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xml:space="preserve">崔晓勇  </w:t>
      </w:r>
      <w:r>
        <w:rPr>
          <w:rFonts w:hint="eastAsia" w:ascii="Times New Roman" w:hAnsi="Times New Roman" w:eastAsia="方正仿宋_GBK"/>
          <w:color w:val="auto"/>
          <w:sz w:val="32"/>
          <w:szCs w:val="32"/>
          <w:lang w:val="en-US" w:eastAsia="zh-CN"/>
        </w:rPr>
        <w:t>重庆万商集团</w:t>
      </w:r>
      <w:r>
        <w:rPr>
          <w:rFonts w:hint="eastAsia" w:ascii="Times New Roman" w:hAnsi="Times New Roman" w:eastAsia="方正仿宋_GBK" w:cs="方正仿宋_GBK"/>
          <w:sz w:val="32"/>
          <w:szCs w:val="32"/>
          <w:lang w:eastAsia="zh-CN"/>
        </w:rPr>
        <w:t>农业发展有限公司总经理</w:t>
      </w:r>
    </w:p>
    <w:p>
      <w:pPr>
        <w:numPr>
          <w:ilvl w:val="0"/>
          <w:numId w:val="0"/>
        </w:numPr>
        <w:spacing w:line="600" w:lineRule="exact"/>
        <w:ind w:firstLine="632" w:firstLineChars="200"/>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工作小组在区农业农村委农田建设与监管科设立办公室，张也为联络员，主要负责专项整治工作进展调度、督促工程质量排查整改、报告起草等日常工作。</w:t>
      </w:r>
    </w:p>
    <w:p>
      <w:pPr>
        <w:numPr>
          <w:ilvl w:val="0"/>
          <w:numId w:val="0"/>
        </w:numPr>
        <w:spacing w:line="600" w:lineRule="exact"/>
        <w:ind w:firstLine="632" w:firstLineChars="200"/>
        <w:rPr>
          <w:rFonts w:hint="eastAsia" w:ascii="Times New Roman" w:hAnsi="Times New Roman" w:eastAsia="方正仿宋_GBK"/>
          <w:color w:val="auto"/>
          <w:sz w:val="32"/>
          <w:szCs w:val="32"/>
          <w:lang w:val="en-US" w:eastAsia="zh-CN"/>
        </w:rPr>
      </w:pPr>
    </w:p>
    <w:p>
      <w:pPr>
        <w:numPr>
          <w:ilvl w:val="0"/>
          <w:numId w:val="0"/>
        </w:numPr>
        <w:spacing w:line="600" w:lineRule="exact"/>
        <w:ind w:firstLine="632" w:firstLineChars="200"/>
        <w:rPr>
          <w:rFonts w:hint="eastAsia" w:ascii="Times New Roman" w:hAnsi="Times New Roman" w:eastAsia="方正仿宋_GBK"/>
          <w:color w:val="auto"/>
          <w:sz w:val="32"/>
          <w:szCs w:val="32"/>
          <w:lang w:val="en-US" w:eastAsia="zh-CN"/>
        </w:rPr>
      </w:pPr>
    </w:p>
    <w:sectPr>
      <w:footerReference r:id="rId3" w:type="default"/>
      <w:footerReference r:id="rId4" w:type="even"/>
      <w:pgSz w:w="11906" w:h="16838"/>
      <w:pgMar w:top="1701" w:right="1474" w:bottom="1701" w:left="1587" w:header="851" w:footer="133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_GB2312">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erdana">
    <w:altName w:val="DejaVu Sans"/>
    <w:panose1 w:val="020B0604030504040204"/>
    <w:charset w:val="00"/>
    <w:family w:val="swiss"/>
    <w:pitch w:val="default"/>
    <w:sig w:usb0="00000000" w:usb1="00000000" w:usb2="00000010" w:usb3="00000000" w:csb0="2000019F"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JhengHei Light">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90EA3"/>
    <w:rsid w:val="0054022F"/>
    <w:rsid w:val="005F38DE"/>
    <w:rsid w:val="015B1769"/>
    <w:rsid w:val="01990446"/>
    <w:rsid w:val="01CD56D9"/>
    <w:rsid w:val="02126274"/>
    <w:rsid w:val="02EA4CFA"/>
    <w:rsid w:val="02F67D3A"/>
    <w:rsid w:val="041E79BB"/>
    <w:rsid w:val="052963D9"/>
    <w:rsid w:val="05E66BAC"/>
    <w:rsid w:val="066E1BC5"/>
    <w:rsid w:val="06A5695D"/>
    <w:rsid w:val="071B1103"/>
    <w:rsid w:val="07813228"/>
    <w:rsid w:val="081047E5"/>
    <w:rsid w:val="081F4D69"/>
    <w:rsid w:val="082E6125"/>
    <w:rsid w:val="08A570D1"/>
    <w:rsid w:val="08D35971"/>
    <w:rsid w:val="0A786B49"/>
    <w:rsid w:val="0A8C7655"/>
    <w:rsid w:val="0AEA5B93"/>
    <w:rsid w:val="0B1F637C"/>
    <w:rsid w:val="0B25164E"/>
    <w:rsid w:val="0B267DE6"/>
    <w:rsid w:val="0BA16A54"/>
    <w:rsid w:val="0BAB5462"/>
    <w:rsid w:val="0C2C0416"/>
    <w:rsid w:val="0C3F3B5E"/>
    <w:rsid w:val="0C57174B"/>
    <w:rsid w:val="0C9765BC"/>
    <w:rsid w:val="0D0618B3"/>
    <w:rsid w:val="0D2E01C6"/>
    <w:rsid w:val="0D472B4A"/>
    <w:rsid w:val="0D575C50"/>
    <w:rsid w:val="0D7D2D8A"/>
    <w:rsid w:val="0D852C3C"/>
    <w:rsid w:val="0DC843D1"/>
    <w:rsid w:val="0DD0125E"/>
    <w:rsid w:val="0E2B31A8"/>
    <w:rsid w:val="0E402102"/>
    <w:rsid w:val="0EB7784F"/>
    <w:rsid w:val="0EE20BEB"/>
    <w:rsid w:val="0F075836"/>
    <w:rsid w:val="0F113211"/>
    <w:rsid w:val="0F3137BD"/>
    <w:rsid w:val="0F646147"/>
    <w:rsid w:val="0F6A0191"/>
    <w:rsid w:val="0F715BD7"/>
    <w:rsid w:val="0FDD4286"/>
    <w:rsid w:val="0FEB510D"/>
    <w:rsid w:val="101C30E1"/>
    <w:rsid w:val="102E5472"/>
    <w:rsid w:val="10596F22"/>
    <w:rsid w:val="10E573CF"/>
    <w:rsid w:val="10F66CDA"/>
    <w:rsid w:val="11F77886"/>
    <w:rsid w:val="12E371AC"/>
    <w:rsid w:val="12EE5DF2"/>
    <w:rsid w:val="12F22F36"/>
    <w:rsid w:val="132576ED"/>
    <w:rsid w:val="136B59ED"/>
    <w:rsid w:val="139A7BE7"/>
    <w:rsid w:val="13F35607"/>
    <w:rsid w:val="14487436"/>
    <w:rsid w:val="14B10DCE"/>
    <w:rsid w:val="151D4CDB"/>
    <w:rsid w:val="152C11BC"/>
    <w:rsid w:val="15577E41"/>
    <w:rsid w:val="157F06B6"/>
    <w:rsid w:val="16566FF2"/>
    <w:rsid w:val="16C5014E"/>
    <w:rsid w:val="16CB2989"/>
    <w:rsid w:val="16F41D8E"/>
    <w:rsid w:val="17380627"/>
    <w:rsid w:val="174D502F"/>
    <w:rsid w:val="17854654"/>
    <w:rsid w:val="179F0E0C"/>
    <w:rsid w:val="17F76922"/>
    <w:rsid w:val="18796A8A"/>
    <w:rsid w:val="18FF446E"/>
    <w:rsid w:val="194F3435"/>
    <w:rsid w:val="19663ECE"/>
    <w:rsid w:val="19C54BCE"/>
    <w:rsid w:val="19E85818"/>
    <w:rsid w:val="19E92041"/>
    <w:rsid w:val="1ABA2199"/>
    <w:rsid w:val="1B7031F3"/>
    <w:rsid w:val="1B711BD4"/>
    <w:rsid w:val="1B94793B"/>
    <w:rsid w:val="1B9B6FA4"/>
    <w:rsid w:val="1BCC50E8"/>
    <w:rsid w:val="1C56485D"/>
    <w:rsid w:val="1CDE37DA"/>
    <w:rsid w:val="1CFD47CF"/>
    <w:rsid w:val="1D945719"/>
    <w:rsid w:val="1E3330E2"/>
    <w:rsid w:val="1E526F14"/>
    <w:rsid w:val="1EAB075A"/>
    <w:rsid w:val="1EBE55D5"/>
    <w:rsid w:val="1F3F11A6"/>
    <w:rsid w:val="1FD5C695"/>
    <w:rsid w:val="1FE70578"/>
    <w:rsid w:val="202047F0"/>
    <w:rsid w:val="20576E90"/>
    <w:rsid w:val="22E9007D"/>
    <w:rsid w:val="23136D8E"/>
    <w:rsid w:val="23443734"/>
    <w:rsid w:val="236A6C47"/>
    <w:rsid w:val="23944F00"/>
    <w:rsid w:val="24033173"/>
    <w:rsid w:val="24035ECA"/>
    <w:rsid w:val="240959D3"/>
    <w:rsid w:val="24103D3D"/>
    <w:rsid w:val="24235EC2"/>
    <w:rsid w:val="25123D79"/>
    <w:rsid w:val="251D37CD"/>
    <w:rsid w:val="253D4AE0"/>
    <w:rsid w:val="25C54021"/>
    <w:rsid w:val="25D36ED5"/>
    <w:rsid w:val="25D54AB7"/>
    <w:rsid w:val="25E85163"/>
    <w:rsid w:val="26592BBC"/>
    <w:rsid w:val="265A668A"/>
    <w:rsid w:val="268C38B4"/>
    <w:rsid w:val="26E515FA"/>
    <w:rsid w:val="27631DB4"/>
    <w:rsid w:val="27913FF5"/>
    <w:rsid w:val="28405788"/>
    <w:rsid w:val="29206013"/>
    <w:rsid w:val="29294FBB"/>
    <w:rsid w:val="29DC5539"/>
    <w:rsid w:val="29FF72FC"/>
    <w:rsid w:val="2A1D1736"/>
    <w:rsid w:val="2A3C4D8B"/>
    <w:rsid w:val="2AB67FA8"/>
    <w:rsid w:val="2BFB2BAC"/>
    <w:rsid w:val="2C226D5F"/>
    <w:rsid w:val="2C517DAD"/>
    <w:rsid w:val="2CE735EE"/>
    <w:rsid w:val="2D633807"/>
    <w:rsid w:val="2D6B321D"/>
    <w:rsid w:val="2D8B5DC6"/>
    <w:rsid w:val="2DBD7D19"/>
    <w:rsid w:val="2DCD101C"/>
    <w:rsid w:val="2DDB1012"/>
    <w:rsid w:val="2DEC585C"/>
    <w:rsid w:val="2DF434C3"/>
    <w:rsid w:val="2E3C2E40"/>
    <w:rsid w:val="2E8B7309"/>
    <w:rsid w:val="2E8C5C8E"/>
    <w:rsid w:val="2EDD4F74"/>
    <w:rsid w:val="2F58038B"/>
    <w:rsid w:val="2FBC1700"/>
    <w:rsid w:val="300510E6"/>
    <w:rsid w:val="300F4445"/>
    <w:rsid w:val="30206F98"/>
    <w:rsid w:val="30255727"/>
    <w:rsid w:val="308E6F09"/>
    <w:rsid w:val="30E744E8"/>
    <w:rsid w:val="30EA2EE3"/>
    <w:rsid w:val="317B4499"/>
    <w:rsid w:val="323318B2"/>
    <w:rsid w:val="323A5B5C"/>
    <w:rsid w:val="32BF258E"/>
    <w:rsid w:val="32F15B26"/>
    <w:rsid w:val="330740D9"/>
    <w:rsid w:val="33DC40A1"/>
    <w:rsid w:val="33F16BCB"/>
    <w:rsid w:val="34817D8F"/>
    <w:rsid w:val="34FC6B1B"/>
    <w:rsid w:val="36A22B3E"/>
    <w:rsid w:val="37220BAE"/>
    <w:rsid w:val="372E5025"/>
    <w:rsid w:val="37692DB0"/>
    <w:rsid w:val="379A3091"/>
    <w:rsid w:val="37A309A7"/>
    <w:rsid w:val="37AC5F56"/>
    <w:rsid w:val="37B042CA"/>
    <w:rsid w:val="37E22807"/>
    <w:rsid w:val="37F3618F"/>
    <w:rsid w:val="37F965A3"/>
    <w:rsid w:val="38507A26"/>
    <w:rsid w:val="3873308C"/>
    <w:rsid w:val="39005410"/>
    <w:rsid w:val="3AB715BC"/>
    <w:rsid w:val="3B682906"/>
    <w:rsid w:val="3D101722"/>
    <w:rsid w:val="3DC90EA3"/>
    <w:rsid w:val="3E1D0AF9"/>
    <w:rsid w:val="3E657C43"/>
    <w:rsid w:val="3E9E6F19"/>
    <w:rsid w:val="3EA00156"/>
    <w:rsid w:val="3EA82FC2"/>
    <w:rsid w:val="3EFB0FCE"/>
    <w:rsid w:val="3F346929"/>
    <w:rsid w:val="3F9A7552"/>
    <w:rsid w:val="40E13B40"/>
    <w:rsid w:val="41A453DE"/>
    <w:rsid w:val="41B728E2"/>
    <w:rsid w:val="41E80548"/>
    <w:rsid w:val="42B6192F"/>
    <w:rsid w:val="42BE6E14"/>
    <w:rsid w:val="43915F82"/>
    <w:rsid w:val="45115C6E"/>
    <w:rsid w:val="454948FE"/>
    <w:rsid w:val="454F3610"/>
    <w:rsid w:val="458241F3"/>
    <w:rsid w:val="45D51DC5"/>
    <w:rsid w:val="461F5E7A"/>
    <w:rsid w:val="46963405"/>
    <w:rsid w:val="4727779B"/>
    <w:rsid w:val="482C540C"/>
    <w:rsid w:val="48347E77"/>
    <w:rsid w:val="48635274"/>
    <w:rsid w:val="48B811FC"/>
    <w:rsid w:val="48FE6D0C"/>
    <w:rsid w:val="49503A74"/>
    <w:rsid w:val="4A295591"/>
    <w:rsid w:val="4A3E7625"/>
    <w:rsid w:val="4A7E7E82"/>
    <w:rsid w:val="4AA36E33"/>
    <w:rsid w:val="4B8817E1"/>
    <w:rsid w:val="4D08061E"/>
    <w:rsid w:val="4D2511C2"/>
    <w:rsid w:val="4D314B29"/>
    <w:rsid w:val="4D323297"/>
    <w:rsid w:val="4D5B594C"/>
    <w:rsid w:val="4E247B6A"/>
    <w:rsid w:val="4E2A3A3B"/>
    <w:rsid w:val="4E2D63FB"/>
    <w:rsid w:val="4E9F7C7E"/>
    <w:rsid w:val="4EF9690D"/>
    <w:rsid w:val="4F067768"/>
    <w:rsid w:val="4F7E06D3"/>
    <w:rsid w:val="4FAF0323"/>
    <w:rsid w:val="50485F3B"/>
    <w:rsid w:val="50B36FAC"/>
    <w:rsid w:val="50CF086A"/>
    <w:rsid w:val="52005243"/>
    <w:rsid w:val="520B6933"/>
    <w:rsid w:val="5232571C"/>
    <w:rsid w:val="52CF5854"/>
    <w:rsid w:val="53F207DE"/>
    <w:rsid w:val="5403781B"/>
    <w:rsid w:val="544111DF"/>
    <w:rsid w:val="5488304C"/>
    <w:rsid w:val="54A5001F"/>
    <w:rsid w:val="561443D2"/>
    <w:rsid w:val="5615364C"/>
    <w:rsid w:val="562544EE"/>
    <w:rsid w:val="562D061D"/>
    <w:rsid w:val="572A395C"/>
    <w:rsid w:val="572C61E6"/>
    <w:rsid w:val="57D84176"/>
    <w:rsid w:val="57DD72FA"/>
    <w:rsid w:val="584C209B"/>
    <w:rsid w:val="586827F4"/>
    <w:rsid w:val="5880377D"/>
    <w:rsid w:val="58916995"/>
    <w:rsid w:val="59AD46CA"/>
    <w:rsid w:val="5A375F83"/>
    <w:rsid w:val="5AAD6F9D"/>
    <w:rsid w:val="5B743040"/>
    <w:rsid w:val="5BB446A5"/>
    <w:rsid w:val="5C166D50"/>
    <w:rsid w:val="5C1F23DC"/>
    <w:rsid w:val="5C9F27FE"/>
    <w:rsid w:val="5D381700"/>
    <w:rsid w:val="5D693D59"/>
    <w:rsid w:val="5DAF4EAF"/>
    <w:rsid w:val="5DF80187"/>
    <w:rsid w:val="5E805400"/>
    <w:rsid w:val="5FFDDA28"/>
    <w:rsid w:val="60D922C1"/>
    <w:rsid w:val="613441E3"/>
    <w:rsid w:val="61F968E6"/>
    <w:rsid w:val="62097E16"/>
    <w:rsid w:val="63296836"/>
    <w:rsid w:val="63714383"/>
    <w:rsid w:val="638B117D"/>
    <w:rsid w:val="645D556D"/>
    <w:rsid w:val="64A11595"/>
    <w:rsid w:val="65330DEA"/>
    <w:rsid w:val="6623324D"/>
    <w:rsid w:val="662C6D60"/>
    <w:rsid w:val="66EF724E"/>
    <w:rsid w:val="66F31ED0"/>
    <w:rsid w:val="671652A7"/>
    <w:rsid w:val="67A405EC"/>
    <w:rsid w:val="67E046B9"/>
    <w:rsid w:val="68595F6E"/>
    <w:rsid w:val="68A714E7"/>
    <w:rsid w:val="68B16660"/>
    <w:rsid w:val="68B64F90"/>
    <w:rsid w:val="68EB4828"/>
    <w:rsid w:val="68EF1859"/>
    <w:rsid w:val="69C14745"/>
    <w:rsid w:val="6A0B2850"/>
    <w:rsid w:val="6A897A8F"/>
    <w:rsid w:val="6B72302B"/>
    <w:rsid w:val="6B860353"/>
    <w:rsid w:val="6BDA3984"/>
    <w:rsid w:val="6BE72F55"/>
    <w:rsid w:val="6DD47365"/>
    <w:rsid w:val="6DD6693A"/>
    <w:rsid w:val="6E1170D5"/>
    <w:rsid w:val="6E227B14"/>
    <w:rsid w:val="6E247ECC"/>
    <w:rsid w:val="6E511A98"/>
    <w:rsid w:val="6E6F2049"/>
    <w:rsid w:val="6E8F410B"/>
    <w:rsid w:val="6EA0649B"/>
    <w:rsid w:val="70033ED6"/>
    <w:rsid w:val="7028711E"/>
    <w:rsid w:val="704F5BF3"/>
    <w:rsid w:val="705E4B81"/>
    <w:rsid w:val="70FE6C74"/>
    <w:rsid w:val="7183041A"/>
    <w:rsid w:val="72607EB8"/>
    <w:rsid w:val="730836FC"/>
    <w:rsid w:val="73215DA8"/>
    <w:rsid w:val="73A95EB6"/>
    <w:rsid w:val="73C12B8D"/>
    <w:rsid w:val="74DC7262"/>
    <w:rsid w:val="75996020"/>
    <w:rsid w:val="75B43062"/>
    <w:rsid w:val="75E41BC3"/>
    <w:rsid w:val="767856CA"/>
    <w:rsid w:val="767D4B6E"/>
    <w:rsid w:val="76CFC749"/>
    <w:rsid w:val="774E79FB"/>
    <w:rsid w:val="77723078"/>
    <w:rsid w:val="792A4EEE"/>
    <w:rsid w:val="79A05222"/>
    <w:rsid w:val="79C5301F"/>
    <w:rsid w:val="7A0D3DB2"/>
    <w:rsid w:val="7A2107A4"/>
    <w:rsid w:val="7A756598"/>
    <w:rsid w:val="7A8B6A32"/>
    <w:rsid w:val="7AAB7C28"/>
    <w:rsid w:val="7AAC4C2E"/>
    <w:rsid w:val="7B1A7041"/>
    <w:rsid w:val="7B36687E"/>
    <w:rsid w:val="7C1A699B"/>
    <w:rsid w:val="7C355509"/>
    <w:rsid w:val="7C6B4BF6"/>
    <w:rsid w:val="7C957955"/>
    <w:rsid w:val="7CD8786C"/>
    <w:rsid w:val="7D421990"/>
    <w:rsid w:val="7E1711F0"/>
    <w:rsid w:val="7E9344C8"/>
    <w:rsid w:val="7F7621B6"/>
    <w:rsid w:val="7FD26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152" w:right="257"/>
      <w:jc w:val="center"/>
      <w:outlineLvl w:val="1"/>
    </w:pPr>
    <w:rPr>
      <w:rFonts w:ascii="方正小标宋_GBK" w:hAnsi="方正小标宋_GBK" w:eastAsia="方正小标宋_GBK" w:cs="方正小标宋_GBK"/>
      <w:sz w:val="44"/>
      <w:szCs w:val="44"/>
      <w:lang w:val="zh-CN" w:eastAsia="zh-CN" w:bidi="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99"/>
    <w:pPr>
      <w:spacing w:line="420" w:lineRule="exact"/>
      <w:ind w:firstLine="540" w:firstLineChars="225"/>
    </w:pPr>
    <w:rPr>
      <w:rFonts w:ascii="??_GB2312" w:hAnsi="Verdana" w:eastAsia="Times New Roman"/>
      <w:color w:val="00000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99"/>
    <w:pPr>
      <w:ind w:firstLine="420" w:firstLineChars="200"/>
    </w:pPr>
    <w:rPr>
      <w:rFonts w:ascii="Calibri" w:hAnsi="Calibri" w:eastAsia="宋体"/>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51"/>
    <w:basedOn w:val="11"/>
    <w:qFormat/>
    <w:uiPriority w:val="0"/>
    <w:rPr>
      <w:rFonts w:hint="default" w:ascii="Wingdings 2" w:hAnsi="Wingdings 2" w:eastAsia="Wingdings 2" w:cs="Wingdings 2"/>
      <w:color w:val="000000"/>
      <w:sz w:val="12"/>
      <w:szCs w:val="12"/>
      <w:u w:val="none"/>
    </w:rPr>
  </w:style>
  <w:style w:type="character" w:customStyle="1" w:styleId="13">
    <w:name w:val="font31"/>
    <w:basedOn w:val="11"/>
    <w:qFormat/>
    <w:uiPriority w:val="0"/>
    <w:rPr>
      <w:rFonts w:hint="eastAsia" w:ascii="宋体" w:hAnsi="宋体" w:eastAsia="宋体" w:cs="宋体"/>
      <w:color w:val="000000"/>
      <w:sz w:val="24"/>
      <w:szCs w:val="24"/>
      <w:u w:val="single"/>
    </w:rPr>
  </w:style>
  <w:style w:type="character" w:customStyle="1" w:styleId="14">
    <w:name w:val="font61"/>
    <w:basedOn w:val="11"/>
    <w:qFormat/>
    <w:uiPriority w:val="0"/>
    <w:rPr>
      <w:rFonts w:hint="default" w:ascii="Wingdings 2" w:hAnsi="Wingdings 2" w:eastAsia="Wingdings 2" w:cs="Wingdings 2"/>
      <w:color w:val="000000"/>
      <w:sz w:val="28"/>
      <w:szCs w:val="28"/>
      <w:u w:val="none"/>
    </w:rPr>
  </w:style>
  <w:style w:type="character" w:customStyle="1" w:styleId="15">
    <w:name w:val="font21"/>
    <w:basedOn w:val="11"/>
    <w:qFormat/>
    <w:uiPriority w:val="0"/>
    <w:rPr>
      <w:rFonts w:hint="default" w:ascii="Wingdings 2" w:hAnsi="Wingdings 2" w:eastAsia="Wingdings 2" w:cs="Wingdings 2"/>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3679</Words>
  <Characters>3724</Characters>
  <Lines>1</Lines>
  <Paragraphs>1</Paragraphs>
  <TotalTime>2</TotalTime>
  <ScaleCrop>false</ScaleCrop>
  <LinksUpToDate>false</LinksUpToDate>
  <CharactersWithSpaces>3807</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2022-08-11T15:19:00Z</dcterms:created>
  <dc:creator>阿弯</dc:creator>
  <cp:lastModifiedBy>H-edgehog</cp:lastModifiedBy>
  <cp:lastPrinted>2025-05-20T10:18:00Z</cp:lastPrinted>
  <dcterms:modified xsi:type="dcterms:W3CDTF">2025-05-22T10:53:06Z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eyJoZGlkIjoiMDgyNTZmNDVmNDY4YWNiMzAzYjkzZWFkYjBhNTE3MzMiLCJ1c2VySWQiOiI0NDMzNjg4ODUifQ==</vt:lpwstr>
  </property>
  <property fmtid="{D5CDD505-2E9C-101B-9397-08002B2CF9AE}" pid="4" name="ICV">
    <vt:lpwstr>04546E3F16094F948438CA01DB49CE5B_12</vt:lpwstr>
  </property>
</Properties>
</file>