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95"/>
          <w:sz w:val="44"/>
          <w:szCs w:val="44"/>
        </w:rPr>
        <w:t>中共重庆市万州区委农村工作暨实施乡村振兴战略领导小组</w:t>
      </w:r>
      <w:r>
        <w:rPr>
          <w:rFonts w:hint="default" w:ascii="Times New Roman" w:hAnsi="Times New Roman" w:eastAsia="方正小标宋_GBK" w:cs="Times New Roman"/>
          <w:w w:val="95"/>
          <w:sz w:val="44"/>
          <w:szCs w:val="44"/>
          <w:lang w:val="en-US" w:eastAsia="zh-CN"/>
        </w:rPr>
        <w:t>办公室关于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转发《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</w:t>
      </w: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年度我市防止返贫监测范围的通知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万州区委农办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w w:val="95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各镇乡（民族乡）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党委和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党工委和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，区委农村工作暨实施乡村振兴战略领导小组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有关成员单位：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现将《关于调整2024年度我市防止返贫监测范围的通知》（渝农发〔2024〕50号）转发给你们，请对照要求抓好工作落实。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-2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pacing w:val="-20"/>
          <w:w w:val="90"/>
          <w:kern w:val="2"/>
          <w:sz w:val="32"/>
          <w:szCs w:val="32"/>
          <w:lang w:val="en-US" w:eastAsia="zh-CN" w:bidi="ar"/>
        </w:rPr>
        <w:t>中共重庆市万州区委农村工作暨实施乡村振兴战略领导小组办公室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"/>
        </w:rPr>
        <w:t>2024年3月29日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  <w:sectPr>
          <w:footerReference r:id="rId3" w:type="default"/>
          <w:pgSz w:w="11906" w:h="16838"/>
          <w:pgMar w:top="1871" w:right="1531" w:bottom="153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val="en-US" w:eastAsia="en-US" w:bidi="ar-SA"/>
        </w:rPr>
        <w:t>重庆市农业农村委员会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val="en-US" w:eastAsia="en-US" w:bidi="ar-SA"/>
        </w:rPr>
        <w:t>重庆市乡村振兴局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val="en-US" w:eastAsia="en-US" w:bidi="ar-SA"/>
        </w:rPr>
        <w:t>关于调整2024年度我市防止返贫监测范围的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val="en-US" w:eastAsia="en-US" w:bidi="ar-SA"/>
        </w:rPr>
        <w:t>通知</w:t>
      </w:r>
    </w:p>
    <w:p>
      <w:pPr>
        <w:kinsoku w:val="0"/>
        <w:autoSpaceDE w:val="0"/>
        <w:autoSpaceDN w:val="0"/>
        <w:adjustRightInd w:val="0"/>
        <w:snapToGrid w:val="0"/>
        <w:spacing w:before="133" w:line="211" w:lineRule="auto"/>
        <w:jc w:val="center"/>
        <w:textAlignment w:val="baseline"/>
        <w:rPr>
          <w:rFonts w:ascii="Microsoft YaHei" w:hAnsi="Microsoft YaHei" w:eastAsia="Microsoft YaHei" w:cs="Microsoft YaHei"/>
          <w:snapToGrid w:val="0"/>
          <w:color w:val="000000"/>
          <w:spacing w:val="0"/>
          <w:w w:val="100"/>
          <w:kern w:val="0"/>
          <w:sz w:val="31"/>
          <w:szCs w:val="31"/>
          <w:lang w:val="en-US" w:eastAsia="en-US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133" w:line="211" w:lineRule="auto"/>
        <w:jc w:val="center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w w:val="1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w w:val="100"/>
          <w:kern w:val="0"/>
          <w:sz w:val="32"/>
          <w:szCs w:val="32"/>
          <w:lang w:val="en-US" w:eastAsia="en-US" w:bidi="ar-SA"/>
        </w:rPr>
        <w:t>渝农发〔2024〕50号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20" w:firstLineChars="200"/>
        <w:jc w:val="both"/>
        <w:textAlignment w:val="baseline"/>
        <w:rPr>
          <w:rFonts w:ascii="Arial" w:hAnsi="Arial" w:eastAsia="Arial" w:cs="Arial"/>
          <w:snapToGrid w:val="0"/>
          <w:color w:val="000000"/>
          <w:spacing w:val="0"/>
          <w:w w:val="100"/>
          <w:kern w:val="0"/>
          <w:sz w:val="21"/>
          <w:szCs w:val="21"/>
          <w:lang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w w:val="95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w w:val="95"/>
          <w:kern w:val="0"/>
          <w:sz w:val="32"/>
          <w:szCs w:val="32"/>
          <w:lang w:val="en-US" w:eastAsia="en-US" w:bidi="ar-SA"/>
        </w:rPr>
        <w:t>各区县（自治县）农业农村委、乡村振兴局，万盛经开区农林局：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97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w w:val="100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w w:val="100"/>
          <w:kern w:val="0"/>
          <w:sz w:val="32"/>
          <w:szCs w:val="32"/>
          <w:lang w:val="en-US" w:eastAsia="en-US" w:bidi="ar-SA"/>
        </w:rPr>
        <w:t>经市委、市政府主要领导同意，2024年度我市防止返贫监测范围由2023年度的家庭年人均纯收入8000元调整为8300元。请各区县（自治县）依据新的监测范围，抓紧抓实防止返贫动态监测和帮扶工作，坚决守住不发生规模性返贫的底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w w:val="100"/>
          <w:kern w:val="0"/>
          <w:sz w:val="32"/>
          <w:szCs w:val="32"/>
          <w:lang w:eastAsia="en-US"/>
        </w:rPr>
        <w:t>特此通知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876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w w:val="100"/>
          <w:kern w:val="0"/>
          <w:position w:val="18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w w:val="100"/>
          <w:kern w:val="0"/>
          <w:position w:val="18"/>
          <w:sz w:val="32"/>
          <w:szCs w:val="32"/>
          <w:lang w:val="en-US" w:eastAsia="en-US" w:bidi="ar-SA"/>
        </w:rPr>
        <w:t>重庆市农业农村委员会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876" w:firstLine="320" w:firstLineChars="100"/>
        <w:jc w:val="left"/>
        <w:textAlignment w:val="baseline"/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w w:val="100"/>
          <w:kern w:val="0"/>
          <w:position w:val="18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w w:val="100"/>
          <w:kern w:val="0"/>
          <w:position w:val="18"/>
          <w:sz w:val="32"/>
          <w:szCs w:val="32"/>
          <w:lang w:val="en-US" w:eastAsia="zh-CN" w:bidi="ar-SA"/>
        </w:rPr>
        <w:t>重庆市乡村振兴局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876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w w:val="100"/>
          <w:kern w:val="0"/>
          <w:position w:val="18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w w:val="100"/>
          <w:kern w:val="0"/>
          <w:position w:val="18"/>
          <w:sz w:val="32"/>
          <w:szCs w:val="32"/>
          <w:lang w:val="en-US" w:eastAsia="zh-CN" w:bidi="ar-SA"/>
        </w:rPr>
        <w:t>2024年3月26日</w:t>
      </w:r>
    </w:p>
    <w:p>
      <w:pPr>
        <w:pStyle w:val="2"/>
        <w:rPr>
          <w:rFonts w:hint="default"/>
        </w:rPr>
      </w:pPr>
    </w:p>
    <w:sectPr>
      <w:pgSz w:w="11906" w:h="16838"/>
      <w:pgMar w:top="1871" w:right="1531" w:bottom="153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 w:eastAsia="zh-CN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―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 w:eastAsia="zh-CN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ZhMGM1YjBmYzBlZjAzNjZmOWVjNDMzYzVlZDQifQ=="/>
  </w:docVars>
  <w:rsids>
    <w:rsidRoot w:val="00FD202F"/>
    <w:rsid w:val="000569EE"/>
    <w:rsid w:val="002C74B6"/>
    <w:rsid w:val="0083050D"/>
    <w:rsid w:val="00837BCE"/>
    <w:rsid w:val="00B0528F"/>
    <w:rsid w:val="00C47BD0"/>
    <w:rsid w:val="00C96497"/>
    <w:rsid w:val="00DE1D7F"/>
    <w:rsid w:val="00F00176"/>
    <w:rsid w:val="00FD202F"/>
    <w:rsid w:val="01162A90"/>
    <w:rsid w:val="030C4E29"/>
    <w:rsid w:val="05CB4FEA"/>
    <w:rsid w:val="0A906630"/>
    <w:rsid w:val="0AA44239"/>
    <w:rsid w:val="0F2C75EB"/>
    <w:rsid w:val="13396DE7"/>
    <w:rsid w:val="1364436A"/>
    <w:rsid w:val="14CA4A1A"/>
    <w:rsid w:val="15E3739D"/>
    <w:rsid w:val="160419BD"/>
    <w:rsid w:val="181671FC"/>
    <w:rsid w:val="192D214A"/>
    <w:rsid w:val="1A6D0721"/>
    <w:rsid w:val="1B061878"/>
    <w:rsid w:val="1B9369B4"/>
    <w:rsid w:val="1C1B353B"/>
    <w:rsid w:val="1DEE642B"/>
    <w:rsid w:val="1E754694"/>
    <w:rsid w:val="1F51431C"/>
    <w:rsid w:val="22BE54EB"/>
    <w:rsid w:val="239C445C"/>
    <w:rsid w:val="255929F1"/>
    <w:rsid w:val="26D43E41"/>
    <w:rsid w:val="274D4102"/>
    <w:rsid w:val="28533077"/>
    <w:rsid w:val="2B052C00"/>
    <w:rsid w:val="2B546EBF"/>
    <w:rsid w:val="2B9A5385"/>
    <w:rsid w:val="2EFB7169"/>
    <w:rsid w:val="32A33240"/>
    <w:rsid w:val="3658397B"/>
    <w:rsid w:val="381D66B1"/>
    <w:rsid w:val="398E654D"/>
    <w:rsid w:val="3B0A69C8"/>
    <w:rsid w:val="3CEA4A70"/>
    <w:rsid w:val="3E163660"/>
    <w:rsid w:val="3E645084"/>
    <w:rsid w:val="3EFA34BD"/>
    <w:rsid w:val="3FF930F4"/>
    <w:rsid w:val="40755C89"/>
    <w:rsid w:val="408677BC"/>
    <w:rsid w:val="41021278"/>
    <w:rsid w:val="441D5E17"/>
    <w:rsid w:val="44CA4FAE"/>
    <w:rsid w:val="47F41CC7"/>
    <w:rsid w:val="49312C84"/>
    <w:rsid w:val="493873D4"/>
    <w:rsid w:val="4A717A93"/>
    <w:rsid w:val="4EBD2B47"/>
    <w:rsid w:val="4FCB4CC7"/>
    <w:rsid w:val="513E5A6A"/>
    <w:rsid w:val="51CB5D3A"/>
    <w:rsid w:val="522B59B8"/>
    <w:rsid w:val="55DD773C"/>
    <w:rsid w:val="57E47460"/>
    <w:rsid w:val="59723300"/>
    <w:rsid w:val="59D569FC"/>
    <w:rsid w:val="5D231FFB"/>
    <w:rsid w:val="60FA4C31"/>
    <w:rsid w:val="614D4B12"/>
    <w:rsid w:val="61B80EE0"/>
    <w:rsid w:val="62453E6C"/>
    <w:rsid w:val="624E4FD5"/>
    <w:rsid w:val="629B6F0A"/>
    <w:rsid w:val="65966ED8"/>
    <w:rsid w:val="659E79D6"/>
    <w:rsid w:val="65B82D37"/>
    <w:rsid w:val="65C85E95"/>
    <w:rsid w:val="68AE4D47"/>
    <w:rsid w:val="6B442FF8"/>
    <w:rsid w:val="6B807C91"/>
    <w:rsid w:val="6BED7A67"/>
    <w:rsid w:val="6C786C9D"/>
    <w:rsid w:val="6D4E425C"/>
    <w:rsid w:val="6E3810A8"/>
    <w:rsid w:val="73A3054E"/>
    <w:rsid w:val="758F6C18"/>
    <w:rsid w:val="7655127C"/>
    <w:rsid w:val="773228E1"/>
    <w:rsid w:val="77BB5E0B"/>
    <w:rsid w:val="78DA4B80"/>
    <w:rsid w:val="79020183"/>
    <w:rsid w:val="795A6CA9"/>
    <w:rsid w:val="796827A8"/>
    <w:rsid w:val="7D6923BB"/>
    <w:rsid w:val="7DBF6403"/>
    <w:rsid w:val="7E09290F"/>
    <w:rsid w:val="7EA16E28"/>
    <w:rsid w:val="F7E95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Times New Roman" w:hAnsi="Times New Roman"/>
      <w:szCs w:val="21"/>
    </w:rPr>
  </w:style>
  <w:style w:type="paragraph" w:styleId="4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/>
      <w:sz w:val="32"/>
      <w:szCs w:val="32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hint="default" w:ascii="Calibri" w:hAnsi="Calibri" w:eastAsia="宋体" w:cs="Times New Roman"/>
      <w:b/>
      <w:bCs/>
      <w:kern w:val="44"/>
      <w:sz w:val="44"/>
      <w:szCs w:val="44"/>
    </w:rPr>
  </w:style>
  <w:style w:type="character" w:customStyle="1" w:styleId="10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8"/>
    <w:qFormat/>
    <w:uiPriority w:val="0"/>
    <w:rPr>
      <w:rFonts w:hint="default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5">
    <w:name w:val="UserStyle_0"/>
    <w:qFormat/>
    <w:uiPriority w:val="0"/>
    <w:rPr>
      <w:rFonts w:ascii="Times New Roman" w:hAnsi="Times New Roman" w:eastAsia="宋体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/>
    </w:rPr>
  </w:style>
  <w:style w:type="paragraph" w:customStyle="1" w:styleId="17">
    <w:name w:val="样式1"/>
    <w:basedOn w:val="1"/>
    <w:qFormat/>
    <w:uiPriority w:val="99"/>
    <w:pPr>
      <w:tabs>
        <w:tab w:val="left" w:pos="720"/>
      </w:tabs>
      <w:ind w:firstLine="36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9974</Words>
  <Characters>10414</Characters>
  <Lines>18</Lines>
  <Paragraphs>5</Paragraphs>
  <TotalTime>9</TotalTime>
  <ScaleCrop>false</ScaleCrop>
  <LinksUpToDate>false</LinksUpToDate>
  <CharactersWithSpaces>10429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2022-07-09T02:28:00Z</dcterms:created>
  <dc:creator>Acer</dc:creator>
  <cp:lastModifiedBy>user</cp:lastModifiedBy>
  <cp:lastPrinted>2023-04-25T09:08:00Z</cp:lastPrinted>
  <dcterms:modified xsi:type="dcterms:W3CDTF">2024-04-22T16:45:36Z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65A56FF45E574EFDB6DAE34AB0AE9234_13</vt:lpwstr>
  </property>
</Properties>
</file>