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3328B"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附件2</w:t>
      </w:r>
    </w:p>
    <w:p w14:paraId="12C35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5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85"/>
          <w:sz w:val="40"/>
          <w:szCs w:val="40"/>
          <w:lang w:val="en-US" w:eastAsia="zh-CN"/>
        </w:rPr>
        <w:t>“童你相约，伴你成长”社会工作服务项目评审表</w:t>
      </w:r>
    </w:p>
    <w:p w14:paraId="1A38C9C2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评审日期：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10"/>
        <w:tblpPr w:leftFromText="180" w:rightFromText="180" w:vertAnchor="text" w:tblpXSpec="center" w:tblpY="1"/>
        <w:tblOverlap w:val="never"/>
        <w:tblW w:w="102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49"/>
        <w:gridCol w:w="7372"/>
        <w:gridCol w:w="552"/>
      </w:tblGrid>
      <w:tr w14:paraId="1D777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32" w:type="dxa"/>
            <w:vAlign w:val="center"/>
          </w:tcPr>
          <w:p w14:paraId="00EF9529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一级指标</w:t>
            </w:r>
          </w:p>
        </w:tc>
        <w:tc>
          <w:tcPr>
            <w:tcW w:w="1349" w:type="dxa"/>
            <w:vAlign w:val="center"/>
          </w:tcPr>
          <w:p w14:paraId="1BA00B62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二级指标</w:t>
            </w:r>
          </w:p>
        </w:tc>
        <w:tc>
          <w:tcPr>
            <w:tcW w:w="7372" w:type="dxa"/>
            <w:vAlign w:val="center"/>
          </w:tcPr>
          <w:p w14:paraId="1F16044C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具体评审内容</w:t>
            </w:r>
          </w:p>
        </w:tc>
        <w:tc>
          <w:tcPr>
            <w:tcW w:w="552" w:type="dxa"/>
            <w:vAlign w:val="center"/>
          </w:tcPr>
          <w:p w14:paraId="303348B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得分</w:t>
            </w:r>
          </w:p>
        </w:tc>
      </w:tr>
      <w:tr w14:paraId="4B8BB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vAlign w:val="center"/>
          </w:tcPr>
          <w:p w14:paraId="6E52B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机构管理（20分）</w:t>
            </w:r>
          </w:p>
        </w:tc>
        <w:tc>
          <w:tcPr>
            <w:tcW w:w="1349" w:type="dxa"/>
            <w:vAlign w:val="center"/>
          </w:tcPr>
          <w:p w14:paraId="59FDA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机构资质（10分）</w:t>
            </w:r>
          </w:p>
        </w:tc>
        <w:tc>
          <w:tcPr>
            <w:tcW w:w="7372" w:type="dxa"/>
            <w:vAlign w:val="center"/>
          </w:tcPr>
          <w:p w14:paraId="65B4F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机构年检合格的，得5分；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机构依法纳税的，得3分；企业法人征信良好，具有独立承担民事责任能力的，得2分。反之不得分。</w:t>
            </w:r>
          </w:p>
        </w:tc>
        <w:tc>
          <w:tcPr>
            <w:tcW w:w="552" w:type="dxa"/>
          </w:tcPr>
          <w:p w14:paraId="6098F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AA5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vAlign w:val="center"/>
          </w:tcPr>
          <w:p w14:paraId="1AEEE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4C754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执行能力（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7372" w:type="dxa"/>
            <w:vAlign w:val="center"/>
          </w:tcPr>
          <w:p w14:paraId="24A8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1.有完整的工作流程、健全的管理制度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；2.有执行类似项目的经验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反之不得分。</w:t>
            </w:r>
          </w:p>
        </w:tc>
        <w:tc>
          <w:tcPr>
            <w:tcW w:w="552" w:type="dxa"/>
          </w:tcPr>
          <w:p w14:paraId="0384B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0C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32" w:type="dxa"/>
            <w:vMerge w:val="restart"/>
            <w:vAlign w:val="center"/>
          </w:tcPr>
          <w:p w14:paraId="2D6CD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项目设计（50分）</w:t>
            </w:r>
          </w:p>
        </w:tc>
        <w:tc>
          <w:tcPr>
            <w:tcW w:w="1349" w:type="dxa"/>
            <w:vAlign w:val="center"/>
          </w:tcPr>
          <w:p w14:paraId="31754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项目背景（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7372" w:type="dxa"/>
            <w:vAlign w:val="center"/>
          </w:tcPr>
          <w:p w14:paraId="78C77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1.针对社会问题充分调研或论证，项目目标群体的需求具有真实性；2.项目所解决的社会问题具有明显的迫切性。</w:t>
            </w:r>
          </w:p>
        </w:tc>
        <w:tc>
          <w:tcPr>
            <w:tcW w:w="552" w:type="dxa"/>
          </w:tcPr>
          <w:p w14:paraId="61B54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773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32" w:type="dxa"/>
            <w:vMerge w:val="continue"/>
            <w:vAlign w:val="center"/>
          </w:tcPr>
          <w:p w14:paraId="0B6A2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286B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目标任务（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7372" w:type="dxa"/>
            <w:vAlign w:val="center"/>
          </w:tcPr>
          <w:p w14:paraId="7EBCCAD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1.项目目标明确具体、可衡量、可实现，切合项目内容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指标设置与公告要求一致的，得8分，每漏一项指标扣2分、扣完为止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；2.目标群体明确，能回应服务对象面临的问题或需求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2分，反之不得分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552" w:type="dxa"/>
          </w:tcPr>
          <w:p w14:paraId="4ED2E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F26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32" w:type="dxa"/>
            <w:vMerge w:val="continue"/>
            <w:vAlign w:val="center"/>
          </w:tcPr>
          <w:p w14:paraId="5F52C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5DB85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服务内容（15分）</w:t>
            </w:r>
          </w:p>
        </w:tc>
        <w:tc>
          <w:tcPr>
            <w:tcW w:w="7372" w:type="dxa"/>
            <w:vAlign w:val="center"/>
          </w:tcPr>
          <w:p w14:paraId="37B6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1.服务内容设计能回应项目目标，且有较强的可行性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；2.能将专业理念与方法融入服务内容之中，具有较强的专业性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；3.服务内容详实、有可操作性强的服务手段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反之不得分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552" w:type="dxa"/>
          </w:tcPr>
          <w:p w14:paraId="228FB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94E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32" w:type="dxa"/>
            <w:vMerge w:val="continue"/>
            <w:vAlign w:val="center"/>
          </w:tcPr>
          <w:p w14:paraId="1DD8C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59150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进度安排（10分）</w:t>
            </w:r>
          </w:p>
        </w:tc>
        <w:tc>
          <w:tcPr>
            <w:tcW w:w="7372" w:type="dxa"/>
            <w:vAlign w:val="center"/>
          </w:tcPr>
          <w:p w14:paraId="2DF6E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项目进度安排适当，能明确指出每个阶段的实施计划和安排的，得5分；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能在1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月底前保质完成项目实施的，得分5分。反之不得分。</w:t>
            </w:r>
          </w:p>
        </w:tc>
        <w:tc>
          <w:tcPr>
            <w:tcW w:w="552" w:type="dxa"/>
          </w:tcPr>
          <w:p w14:paraId="795E3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BFD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vAlign w:val="center"/>
          </w:tcPr>
          <w:p w14:paraId="5A5D1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3FD3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资金预算（10分）</w:t>
            </w:r>
          </w:p>
        </w:tc>
        <w:tc>
          <w:tcPr>
            <w:tcW w:w="7372" w:type="dxa"/>
            <w:vAlign w:val="center"/>
          </w:tcPr>
          <w:p w14:paraId="7509D92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资金预算合理，不超过支持资金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,得5分，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资金预算明显不符合市场价格的扣2分，资金预算明显偏离人员成本的扣2分，扣完为止；2.项目宣传经费不高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于10%，项目督导费不高于10%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，超过标准得不得分；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分层级设置预算指标，各项指标均细化的，得分5分。未分层级设置指标的扣3分，各项指标未细化的扣2分，扣完为止。</w:t>
            </w:r>
          </w:p>
        </w:tc>
        <w:tc>
          <w:tcPr>
            <w:tcW w:w="552" w:type="dxa"/>
          </w:tcPr>
          <w:p w14:paraId="33FE5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DB9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2" w:type="dxa"/>
            <w:vAlign w:val="center"/>
          </w:tcPr>
          <w:p w14:paraId="27AFC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团队能力（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1349" w:type="dxa"/>
            <w:vAlign w:val="center"/>
          </w:tcPr>
          <w:p w14:paraId="0698F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专业性（1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7372" w:type="dxa"/>
            <w:vAlign w:val="center"/>
          </w:tcPr>
          <w:p w14:paraId="7EA646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1.配置不少于2名与项目要求相适应的专业技术人员、1名项目督导，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专业技术人员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负责整个项目的实施和执行，督导负责项目专业性把控，得分10分，每少一人扣5分，扣完为止；2.项目团队中，有中级社会工作师的，加分2分；有高级社会工作师的，加分3分；加分上限为5分。</w:t>
            </w:r>
          </w:p>
        </w:tc>
        <w:tc>
          <w:tcPr>
            <w:tcW w:w="552" w:type="dxa"/>
          </w:tcPr>
          <w:p w14:paraId="5D8C3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983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restart"/>
            <w:vAlign w:val="center"/>
          </w:tcPr>
          <w:p w14:paraId="5AF5D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预期</w:t>
            </w:r>
          </w:p>
          <w:p w14:paraId="0AE37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社会效益（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1349" w:type="dxa"/>
            <w:vAlign w:val="center"/>
          </w:tcPr>
          <w:p w14:paraId="03976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影响力</w:t>
            </w:r>
          </w:p>
          <w:p w14:paraId="0B595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7372" w:type="dxa"/>
            <w:vAlign w:val="center"/>
          </w:tcPr>
          <w:p w14:paraId="3F323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1.项目能有效促进服务对象问题的解决，对服务对象生存和发展状况能带来持续性改变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得5分，反之不得分；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2.项目结束后具有持续运作的可能性，对所服务区域有较大影响力，能促进社会对社会工作服务认知度的提升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得五分，反之不得分。</w:t>
            </w:r>
          </w:p>
        </w:tc>
        <w:tc>
          <w:tcPr>
            <w:tcW w:w="552" w:type="dxa"/>
          </w:tcPr>
          <w:p w14:paraId="66A1B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97E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Merge w:val="continue"/>
            <w:vAlign w:val="center"/>
          </w:tcPr>
          <w:p w14:paraId="63E3E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2567B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推广性</w:t>
            </w:r>
          </w:p>
          <w:p w14:paraId="7BDB0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</w:p>
        </w:tc>
        <w:tc>
          <w:tcPr>
            <w:tcW w:w="7372" w:type="dxa"/>
            <w:vAlign w:val="center"/>
          </w:tcPr>
          <w:p w14:paraId="14B3A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1.有多渠道、多角度广泛宣传服务项目的推广计划和措施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得3分，反之不得分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；2.有针对服务对象开展服务内容、服务方式等宣传的措施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得2分，反之不得分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552" w:type="dxa"/>
          </w:tcPr>
          <w:p w14:paraId="29E9E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DE6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81" w:type="dxa"/>
            <w:gridSpan w:val="2"/>
            <w:vAlign w:val="center"/>
          </w:tcPr>
          <w:p w14:paraId="412AD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7924" w:type="dxa"/>
            <w:gridSpan w:val="2"/>
          </w:tcPr>
          <w:p w14:paraId="5094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76E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10205" w:type="dxa"/>
            <w:gridSpan w:val="4"/>
            <w:vAlign w:val="top"/>
          </w:tcPr>
          <w:p w14:paraId="34D6449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评审意见：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                </w:t>
            </w:r>
          </w:p>
          <w:p w14:paraId="7E122BD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BA572D">
            <w:pPr>
              <w:ind w:firstLine="14840" w:firstLineChars="5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专家签名：</w:t>
            </w:r>
          </w:p>
        </w:tc>
      </w:tr>
    </w:tbl>
    <w:p w14:paraId="5A42D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AD75569-E9D5-447A-80AC-3167CD16F3F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AA3B486-72BD-49A9-9B59-7150216F68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749FFE-FA4D-410E-9FE6-F3F9D728F0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95BA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E86D17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86D17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2959"/>
    <w:multiLevelType w:val="singleLevel"/>
    <w:tmpl w:val="59C329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RkMGRmOTY4MjBjMTY2OTMzZDhiOTFlYzQ1MGIifQ=="/>
  </w:docVars>
  <w:rsids>
    <w:rsidRoot w:val="0087727F"/>
    <w:rsid w:val="00234194"/>
    <w:rsid w:val="0087727F"/>
    <w:rsid w:val="00FE7DA3"/>
    <w:rsid w:val="08EC51D0"/>
    <w:rsid w:val="1B316072"/>
    <w:rsid w:val="1D026BC3"/>
    <w:rsid w:val="1D761DC7"/>
    <w:rsid w:val="21273941"/>
    <w:rsid w:val="25FE5203"/>
    <w:rsid w:val="272C6798"/>
    <w:rsid w:val="273F086A"/>
    <w:rsid w:val="2C561C2F"/>
    <w:rsid w:val="2CD63586"/>
    <w:rsid w:val="30640F12"/>
    <w:rsid w:val="4407632C"/>
    <w:rsid w:val="55E00DE4"/>
    <w:rsid w:val="56B13EC9"/>
    <w:rsid w:val="58B26104"/>
    <w:rsid w:val="5AC67AF9"/>
    <w:rsid w:val="5F5409B4"/>
    <w:rsid w:val="6A7E2500"/>
    <w:rsid w:val="6A7E5A5A"/>
    <w:rsid w:val="EBF9CBE6"/>
    <w:rsid w:val="FE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区发展改革委</Company>
  <Pages>2</Pages>
  <Words>955</Words>
  <Characters>993</Characters>
  <Lines>33</Lines>
  <Paragraphs>9</Paragraphs>
  <TotalTime>20</TotalTime>
  <ScaleCrop>false</ScaleCrop>
  <LinksUpToDate>false</LinksUpToDate>
  <CharactersWithSpaces>1078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2022-11-12T11:07:00Z</dcterms:created>
  <dc:creator>平淡聚散</dc:creator>
  <cp:lastModifiedBy>粗糙</cp:lastModifiedBy>
  <cp:lastPrinted>2023-06-29T07:08:00Z</cp:lastPrinted>
  <dcterms:modified xsi:type="dcterms:W3CDTF">2025-07-01T01:41:28Z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5BC6C8D904514239A2AC0647714C4A98_13</vt:lpwstr>
  </property>
  <property fmtid="{D5CDD505-2E9C-101B-9397-08002B2CF9AE}" pid="4" name="KSOTemplateDocerSaveRecord">
    <vt:lpwstr>eyJoZGlkIjoiYjk2YjUyN2YyZTUwMTk4MGU0ZWE5ZDVkNzViOTU1MGUiLCJ1c2VySWQiOiIyMjc3ODQ0ODkifQ==</vt:lpwstr>
  </property>
</Properties>
</file>