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default" w:ascii="Times New Roman" w:hAnsi="Times New Roman" w:cs="Times New Roman"/>
          <w:sz w:val="32"/>
          <w:szCs w:val="32"/>
        </w:rPr>
      </w:pPr>
    </w:p>
    <w:p>
      <w:pPr>
        <w:spacing w:line="520" w:lineRule="exact"/>
        <w:rPr>
          <w:rFonts w:hint="default" w:ascii="Times New Roman" w:hAnsi="Times New Roman" w:cs="Times New Roman"/>
          <w:sz w:val="32"/>
        </w:rPr>
      </w:pPr>
    </w:p>
    <w:p>
      <w:pPr>
        <w:spacing w:line="560" w:lineRule="exact"/>
        <w:rPr>
          <w:rFonts w:hint="default" w:ascii="Times New Roman" w:hAnsi="Times New Roman" w:cs="Times New Roman"/>
          <w:sz w:val="32"/>
        </w:rPr>
      </w:pPr>
    </w:p>
    <w:p>
      <w:pPr>
        <w:spacing w:line="580" w:lineRule="exact"/>
        <w:rPr>
          <w:rFonts w:hint="default" w:ascii="Times New Roman" w:hAnsi="Times New Roman" w:cs="Times New Roman"/>
          <w:sz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eastAsia="方正小标宋_GBK" w:cs="Times New Roman"/>
          <w:b w:val="0"/>
          <w:bCs/>
          <w:i w:val="0"/>
          <w:iCs w:val="0"/>
          <w:caps w:val="0"/>
          <w:color w:val="auto"/>
          <w:spacing w:val="0"/>
          <w:sz w:val="44"/>
          <w:szCs w:val="44"/>
        </w:rPr>
      </w:pPr>
      <w:bookmarkStart w:id="0" w:name="_GoBack"/>
      <w:r>
        <w:rPr>
          <w:rStyle w:val="10"/>
          <w:rFonts w:hint="default" w:ascii="Times New Roman" w:hAnsi="Times New Roman" w:eastAsia="方正小标宋_GBK" w:cs="Times New Roman"/>
          <w:b w:val="0"/>
          <w:bCs/>
          <w:i w:val="0"/>
          <w:iCs w:val="0"/>
          <w:caps w:val="0"/>
          <w:color w:val="auto"/>
          <w:spacing w:val="0"/>
          <w:sz w:val="44"/>
          <w:szCs w:val="44"/>
          <w:shd w:val="clear" w:fill="FFFFFF"/>
        </w:rPr>
        <w:t>重庆市</w:t>
      </w:r>
      <w:r>
        <w:rPr>
          <w:rStyle w:val="10"/>
          <w:rFonts w:hint="default" w:ascii="Times New Roman" w:hAnsi="Times New Roman" w:eastAsia="方正小标宋_GBK" w:cs="Times New Roman"/>
          <w:b w:val="0"/>
          <w:bCs/>
          <w:i w:val="0"/>
          <w:iCs w:val="0"/>
          <w:caps w:val="0"/>
          <w:color w:val="auto"/>
          <w:spacing w:val="0"/>
          <w:sz w:val="44"/>
          <w:szCs w:val="44"/>
          <w:shd w:val="clear" w:fill="FFFFFF"/>
          <w:lang w:eastAsia="zh-CN"/>
        </w:rPr>
        <w:t>万州区</w:t>
      </w:r>
      <w:r>
        <w:rPr>
          <w:rStyle w:val="10"/>
          <w:rFonts w:hint="default" w:ascii="Times New Roman" w:hAnsi="Times New Roman" w:eastAsia="方正小标宋_GBK" w:cs="Times New Roman"/>
          <w:b w:val="0"/>
          <w:bCs/>
          <w:i w:val="0"/>
          <w:iCs w:val="0"/>
          <w:caps w:val="0"/>
          <w:color w:val="auto"/>
          <w:spacing w:val="0"/>
          <w:sz w:val="44"/>
          <w:szCs w:val="44"/>
          <w:shd w:val="clear" w:fill="FFFFFF"/>
        </w:rPr>
        <w:t>民政局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Style w:val="10"/>
          <w:rFonts w:hint="default" w:ascii="Times New Roman" w:hAnsi="Times New Roman" w:eastAsia="方正小标宋_GBK" w:cs="Times New Roman"/>
          <w:b w:val="0"/>
          <w:bCs/>
          <w:i w:val="0"/>
          <w:iCs w:val="0"/>
          <w:caps w:val="0"/>
          <w:color w:val="auto"/>
          <w:spacing w:val="0"/>
          <w:sz w:val="44"/>
          <w:szCs w:val="44"/>
          <w:shd w:val="clear" w:fill="FFFFFF"/>
        </w:rPr>
      </w:pPr>
      <w:r>
        <w:rPr>
          <w:rStyle w:val="10"/>
          <w:rFonts w:hint="default" w:ascii="Times New Roman" w:hAnsi="Times New Roman" w:eastAsia="方正小标宋_GBK" w:cs="Times New Roman"/>
          <w:b w:val="0"/>
          <w:bCs/>
          <w:i w:val="0"/>
          <w:iCs w:val="0"/>
          <w:caps w:val="0"/>
          <w:color w:val="auto"/>
          <w:spacing w:val="0"/>
          <w:sz w:val="44"/>
          <w:szCs w:val="44"/>
          <w:shd w:val="clear" w:fill="FFFFFF"/>
        </w:rPr>
        <w:t>关于开展全</w:t>
      </w:r>
      <w:r>
        <w:rPr>
          <w:rStyle w:val="10"/>
          <w:rFonts w:hint="default" w:ascii="Times New Roman" w:hAnsi="Times New Roman" w:eastAsia="方正小标宋_GBK" w:cs="Times New Roman"/>
          <w:b w:val="0"/>
          <w:bCs/>
          <w:i w:val="0"/>
          <w:iCs w:val="0"/>
          <w:caps w:val="0"/>
          <w:color w:val="auto"/>
          <w:spacing w:val="0"/>
          <w:sz w:val="44"/>
          <w:szCs w:val="44"/>
          <w:shd w:val="clear" w:fill="FFFFFF"/>
          <w:lang w:eastAsia="zh-CN"/>
        </w:rPr>
        <w:t>区</w:t>
      </w:r>
      <w:r>
        <w:rPr>
          <w:rStyle w:val="10"/>
          <w:rFonts w:hint="default" w:ascii="Times New Roman" w:hAnsi="Times New Roman" w:eastAsia="方正小标宋_GBK" w:cs="Times New Roman"/>
          <w:b w:val="0"/>
          <w:bCs/>
          <w:i w:val="0"/>
          <w:iCs w:val="0"/>
          <w:caps w:val="0"/>
          <w:color w:val="auto"/>
          <w:spacing w:val="0"/>
          <w:sz w:val="44"/>
          <w:szCs w:val="44"/>
          <w:shd w:val="clear" w:fill="FFFFFF"/>
        </w:rPr>
        <w:t>性民办非企业单位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eastAsia="方正小标宋_GBK" w:cs="Times New Roman"/>
          <w:b w:val="0"/>
          <w:bCs/>
          <w:i w:val="0"/>
          <w:iCs w:val="0"/>
          <w:caps w:val="0"/>
          <w:color w:val="auto"/>
          <w:spacing w:val="0"/>
          <w:sz w:val="44"/>
          <w:szCs w:val="44"/>
        </w:rPr>
      </w:pPr>
      <w:r>
        <w:rPr>
          <w:rStyle w:val="10"/>
          <w:rFonts w:hint="default" w:ascii="Times New Roman" w:hAnsi="Times New Roman" w:eastAsia="方正小标宋_GBK" w:cs="Times New Roman"/>
          <w:b w:val="0"/>
          <w:bCs/>
          <w:i w:val="0"/>
          <w:iCs w:val="0"/>
          <w:caps w:val="0"/>
          <w:color w:val="auto"/>
          <w:spacing w:val="0"/>
          <w:sz w:val="44"/>
          <w:szCs w:val="44"/>
          <w:shd w:val="clear" w:fill="FFFFFF"/>
        </w:rPr>
        <w:t>2023年度检查工作的通知</w:t>
      </w:r>
    </w:p>
    <w:bookmarkEnd w:id="0"/>
    <w:p>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万州民社管〔</w:t>
      </w:r>
      <w:r>
        <w:rPr>
          <w:rFonts w:hint="default" w:ascii="Times New Roman" w:hAnsi="Times New Roman" w:eastAsia="方正仿宋_GBK" w:cs="Times New Roman"/>
          <w:kern w:val="2"/>
          <w:sz w:val="32"/>
          <w:szCs w:val="32"/>
          <w:lang w:val="en-US" w:eastAsia="zh-CN" w:bidi="ar"/>
        </w:rPr>
        <w:t>2024</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仿宋" w:cs="Times New Roman"/>
          <w:i w:val="0"/>
          <w:iCs w:val="0"/>
          <w:caps w:val="0"/>
          <w:color w:val="auto"/>
          <w:spacing w:val="23"/>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各全</w:t>
      </w:r>
      <w:r>
        <w:rPr>
          <w:rFonts w:hint="default" w:ascii="Times New Roman" w:hAnsi="Times New Roman" w:eastAsia="方正仿宋_GBK" w:cs="Times New Roman"/>
          <w:i w:val="0"/>
          <w:iCs w:val="0"/>
          <w:caps w:val="0"/>
          <w:color w:val="auto"/>
          <w:spacing w:val="0"/>
          <w:sz w:val="32"/>
          <w:szCs w:val="32"/>
          <w:shd w:val="clear" w:fill="FFFFFF"/>
          <w:lang w:eastAsia="zh-CN"/>
        </w:rPr>
        <w:t>区</w:t>
      </w:r>
      <w:r>
        <w:rPr>
          <w:rFonts w:hint="default" w:ascii="Times New Roman" w:hAnsi="Times New Roman" w:eastAsia="方正仿宋_GBK" w:cs="Times New Roman"/>
          <w:i w:val="0"/>
          <w:iCs w:val="0"/>
          <w:caps w:val="0"/>
          <w:color w:val="auto"/>
          <w:spacing w:val="0"/>
          <w:sz w:val="32"/>
          <w:szCs w:val="32"/>
          <w:shd w:val="clear" w:fill="FFFFFF"/>
        </w:rPr>
        <w:t>性民办非企业单位业务主管单位，各全</w:t>
      </w:r>
      <w:r>
        <w:rPr>
          <w:rFonts w:hint="default" w:ascii="Times New Roman" w:hAnsi="Times New Roman" w:eastAsia="方正仿宋_GBK" w:cs="Times New Roman"/>
          <w:i w:val="0"/>
          <w:iCs w:val="0"/>
          <w:caps w:val="0"/>
          <w:color w:val="auto"/>
          <w:spacing w:val="0"/>
          <w:sz w:val="32"/>
          <w:szCs w:val="32"/>
          <w:shd w:val="clear" w:fill="FFFFFF"/>
          <w:lang w:eastAsia="zh-CN"/>
        </w:rPr>
        <w:t>区</w:t>
      </w:r>
      <w:r>
        <w:rPr>
          <w:rFonts w:hint="default" w:ascii="Times New Roman" w:hAnsi="Times New Roman" w:eastAsia="方正仿宋_GBK" w:cs="Times New Roman"/>
          <w:i w:val="0"/>
          <w:iCs w:val="0"/>
          <w:caps w:val="0"/>
          <w:color w:val="auto"/>
          <w:spacing w:val="0"/>
          <w:sz w:val="32"/>
          <w:szCs w:val="32"/>
          <w:shd w:val="clear" w:fill="FFFFFF"/>
        </w:rPr>
        <w:t>性民办非企业单位：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根据国务院《民办非企业单位登记管理暂行条例》和民政部《民办非企业单位年度检查办法》规定，我局将对全</w:t>
      </w:r>
      <w:r>
        <w:rPr>
          <w:rFonts w:hint="default" w:ascii="Times New Roman" w:hAnsi="Times New Roman" w:eastAsia="方正仿宋_GBK" w:cs="Times New Roman"/>
          <w:i w:val="0"/>
          <w:iCs w:val="0"/>
          <w:caps w:val="0"/>
          <w:color w:val="auto"/>
          <w:spacing w:val="0"/>
          <w:sz w:val="32"/>
          <w:szCs w:val="32"/>
          <w:shd w:val="clear" w:fill="FFFFFF"/>
          <w:lang w:eastAsia="zh-CN"/>
        </w:rPr>
        <w:t>区</w:t>
      </w:r>
      <w:r>
        <w:rPr>
          <w:rFonts w:hint="default" w:ascii="Times New Roman" w:hAnsi="Times New Roman" w:eastAsia="方正仿宋_GBK" w:cs="Times New Roman"/>
          <w:i w:val="0"/>
          <w:iCs w:val="0"/>
          <w:caps w:val="0"/>
          <w:color w:val="auto"/>
          <w:spacing w:val="0"/>
          <w:sz w:val="32"/>
          <w:szCs w:val="32"/>
          <w:shd w:val="clear" w:fill="FFFFFF"/>
        </w:rPr>
        <w:t>性民办非企业单位实施2023年度检查（以下简称年检）。现将有关事项通知如下。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方正黑体_GBK" w:cs="Times New Roman"/>
          <w:b w:val="0"/>
          <w:bCs/>
          <w:i w:val="0"/>
          <w:iCs w:val="0"/>
          <w:caps w:val="0"/>
          <w:color w:val="auto"/>
          <w:spacing w:val="0"/>
          <w:sz w:val="32"/>
          <w:szCs w:val="32"/>
        </w:rPr>
      </w:pPr>
      <w:r>
        <w:rPr>
          <w:rStyle w:val="10"/>
          <w:rFonts w:hint="default" w:ascii="Times New Roman" w:hAnsi="Times New Roman" w:eastAsia="方正黑体_GBK" w:cs="Times New Roman"/>
          <w:b w:val="0"/>
          <w:bCs/>
          <w:i w:val="0"/>
          <w:iCs w:val="0"/>
          <w:caps w:val="0"/>
          <w:color w:val="auto"/>
          <w:spacing w:val="0"/>
          <w:sz w:val="32"/>
          <w:szCs w:val="32"/>
          <w:shd w:val="clear" w:fill="FFFFFF"/>
        </w:rPr>
        <w:t>一、年检对象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2023年6月30日前经</w:t>
      </w:r>
      <w:r>
        <w:rPr>
          <w:rFonts w:hint="default" w:ascii="Times New Roman" w:hAnsi="Times New Roman" w:eastAsia="方正仿宋_GBK" w:cs="Times New Roman"/>
          <w:i w:val="0"/>
          <w:iCs w:val="0"/>
          <w:caps w:val="0"/>
          <w:color w:val="auto"/>
          <w:spacing w:val="0"/>
          <w:sz w:val="32"/>
          <w:szCs w:val="32"/>
          <w:shd w:val="clear" w:fill="FFFFFF"/>
          <w:lang w:eastAsia="zh-CN"/>
        </w:rPr>
        <w:t>区</w:t>
      </w:r>
      <w:r>
        <w:rPr>
          <w:rFonts w:hint="default" w:ascii="Times New Roman" w:hAnsi="Times New Roman" w:eastAsia="方正仿宋_GBK" w:cs="Times New Roman"/>
          <w:i w:val="0"/>
          <w:iCs w:val="0"/>
          <w:caps w:val="0"/>
          <w:color w:val="auto"/>
          <w:spacing w:val="0"/>
          <w:sz w:val="32"/>
          <w:szCs w:val="32"/>
          <w:shd w:val="clear" w:fill="FFFFFF"/>
        </w:rPr>
        <w:t>民政局依法登记的民办非企业单位。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方正黑体_GBK" w:cs="Times New Roman"/>
          <w:b w:val="0"/>
          <w:bCs/>
          <w:i w:val="0"/>
          <w:iCs w:val="0"/>
          <w:caps w:val="0"/>
          <w:color w:val="auto"/>
          <w:spacing w:val="0"/>
          <w:sz w:val="32"/>
          <w:szCs w:val="32"/>
        </w:rPr>
      </w:pPr>
      <w:r>
        <w:rPr>
          <w:rStyle w:val="10"/>
          <w:rFonts w:hint="default" w:ascii="Times New Roman" w:hAnsi="Times New Roman" w:eastAsia="方正黑体_GBK" w:cs="Times New Roman"/>
          <w:b w:val="0"/>
          <w:bCs/>
          <w:i w:val="0"/>
          <w:iCs w:val="0"/>
          <w:caps w:val="0"/>
          <w:color w:val="auto"/>
          <w:spacing w:val="0"/>
          <w:sz w:val="32"/>
          <w:szCs w:val="32"/>
          <w:shd w:val="clear" w:fill="FFFFFF"/>
        </w:rPr>
        <w:t>二、年检主要内容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主要是对全</w:t>
      </w:r>
      <w:r>
        <w:rPr>
          <w:rFonts w:hint="default" w:ascii="Times New Roman" w:hAnsi="Times New Roman" w:eastAsia="方正仿宋_GBK" w:cs="Times New Roman"/>
          <w:i w:val="0"/>
          <w:iCs w:val="0"/>
          <w:caps w:val="0"/>
          <w:color w:val="auto"/>
          <w:spacing w:val="0"/>
          <w:sz w:val="32"/>
          <w:szCs w:val="32"/>
          <w:shd w:val="clear" w:fill="FFFFFF"/>
          <w:lang w:eastAsia="zh-CN"/>
        </w:rPr>
        <w:t>区</w:t>
      </w:r>
      <w:r>
        <w:rPr>
          <w:rFonts w:hint="default" w:ascii="Times New Roman" w:hAnsi="Times New Roman" w:eastAsia="方正仿宋_GBK" w:cs="Times New Roman"/>
          <w:i w:val="0"/>
          <w:iCs w:val="0"/>
          <w:caps w:val="0"/>
          <w:color w:val="auto"/>
          <w:spacing w:val="0"/>
          <w:sz w:val="32"/>
          <w:szCs w:val="32"/>
          <w:shd w:val="clear" w:fill="FFFFFF"/>
        </w:rPr>
        <w:t>性民办非企业单位2023年度遵守宪法和法规政策、党建工作、履行法人治理、机构管理、人事和财务管理、业务活动、承接政府职能转移和购买服务、公益活动、信息公开、涉外活动、开展生活垃圾分类情况和自身存在的风险隐患及防范化解措施等方面事项进行检查，具体内容详见《民办非企业单位年度工作报告书》（以下简称《工作报告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方正黑体_GBK" w:cs="Times New Roman"/>
          <w:b w:val="0"/>
          <w:bCs/>
          <w:i w:val="0"/>
          <w:iCs w:val="0"/>
          <w:caps w:val="0"/>
          <w:color w:val="auto"/>
          <w:spacing w:val="0"/>
          <w:sz w:val="32"/>
          <w:szCs w:val="32"/>
        </w:rPr>
      </w:pPr>
      <w:r>
        <w:rPr>
          <w:rStyle w:val="10"/>
          <w:rFonts w:hint="default" w:ascii="Times New Roman" w:hAnsi="Times New Roman" w:eastAsia="方正黑体_GBK" w:cs="Times New Roman"/>
          <w:b w:val="0"/>
          <w:bCs/>
          <w:i w:val="0"/>
          <w:iCs w:val="0"/>
          <w:caps w:val="0"/>
          <w:color w:val="auto"/>
          <w:spacing w:val="0"/>
          <w:sz w:val="32"/>
          <w:szCs w:val="32"/>
          <w:shd w:val="clear" w:fill="FFFFFF"/>
        </w:rPr>
        <w:t>三、年检时限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自2024年3月1</w:t>
      </w:r>
      <w:r>
        <w:rPr>
          <w:rFonts w:hint="default" w:ascii="Times New Roman" w:hAnsi="Times New Roman" w:eastAsia="方正仿宋_GBK" w:cs="Times New Roman"/>
          <w:i w:val="0"/>
          <w:iCs w:val="0"/>
          <w:caps w:val="0"/>
          <w:color w:val="auto"/>
          <w:spacing w:val="0"/>
          <w:sz w:val="32"/>
          <w:szCs w:val="32"/>
          <w:shd w:val="clear" w:fill="FFFFFF"/>
          <w:lang w:val="en-US" w:eastAsia="zh-CN"/>
        </w:rPr>
        <w:t>5</w:t>
      </w:r>
      <w:r>
        <w:rPr>
          <w:rFonts w:hint="default" w:ascii="Times New Roman" w:hAnsi="Times New Roman" w:eastAsia="方正仿宋_GBK" w:cs="Times New Roman"/>
          <w:i w:val="0"/>
          <w:iCs w:val="0"/>
          <w:caps w:val="0"/>
          <w:color w:val="auto"/>
          <w:spacing w:val="0"/>
          <w:sz w:val="32"/>
          <w:szCs w:val="32"/>
          <w:shd w:val="clear" w:fill="FFFFFF"/>
        </w:rPr>
        <w:t>日起至2024年5月31日止，各单位完成网上填报和业务主管单位初审后，向我局报送纸质文本材料的起止时限。超过截止时间网上年检系统将自动关闭，逾期不再受理本次年检。</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Style w:val="10"/>
          <w:rFonts w:hint="default" w:ascii="Times New Roman" w:hAnsi="Times New Roman" w:eastAsia="方正黑体_GBK" w:cs="Times New Roman"/>
          <w:b w:val="0"/>
          <w:bCs/>
          <w:i w:val="0"/>
          <w:iCs w:val="0"/>
          <w:caps w:val="0"/>
          <w:color w:val="auto"/>
          <w:spacing w:val="0"/>
          <w:sz w:val="32"/>
          <w:szCs w:val="32"/>
          <w:shd w:val="clear" w:fill="FFFFFF"/>
        </w:rPr>
      </w:pPr>
      <w:r>
        <w:rPr>
          <w:rStyle w:val="10"/>
          <w:rFonts w:hint="default" w:ascii="Times New Roman" w:hAnsi="Times New Roman" w:eastAsia="方正黑体_GBK" w:cs="Times New Roman"/>
          <w:b w:val="0"/>
          <w:bCs/>
          <w:i w:val="0"/>
          <w:iCs w:val="0"/>
          <w:caps w:val="0"/>
          <w:color w:val="auto"/>
          <w:spacing w:val="0"/>
          <w:sz w:val="32"/>
          <w:szCs w:val="32"/>
          <w:shd w:val="clear" w:fill="FFFFFF"/>
        </w:rPr>
        <w:t>年检应提交的材料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Chars="200" w:right="0" w:rightChars="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lang w:eastAsia="zh-CN"/>
        </w:rPr>
        <w:t>（一）</w:t>
      </w:r>
      <w:r>
        <w:rPr>
          <w:rFonts w:hint="default" w:ascii="Times New Roman" w:hAnsi="Times New Roman" w:eastAsia="方正仿宋_GBK" w:cs="Times New Roman"/>
          <w:i w:val="0"/>
          <w:iCs w:val="0"/>
          <w:caps w:val="0"/>
          <w:color w:val="auto"/>
          <w:spacing w:val="0"/>
          <w:sz w:val="32"/>
          <w:szCs w:val="32"/>
          <w:shd w:val="clear" w:fill="FFFFFF"/>
        </w:rPr>
        <w:t>《工作报告书》一式三份；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59"/>
        <w:jc w:val="both"/>
        <w:textAlignment w:val="auto"/>
        <w:rPr>
          <w:rFonts w:hint="default" w:ascii="Times New Roman" w:hAnsi="Times New Roman" w:eastAsia="方正仿宋_GBK" w:cs="Times New Roman"/>
          <w:b w:val="0"/>
          <w:bCs w:val="0"/>
          <w:i w:val="0"/>
          <w:iCs w:val="0"/>
          <w:caps w:val="0"/>
          <w:color w:val="auto"/>
          <w:spacing w:val="0"/>
          <w:sz w:val="31"/>
          <w:szCs w:val="31"/>
        </w:rPr>
      </w:pPr>
      <w:r>
        <w:rPr>
          <w:rFonts w:hint="default" w:ascii="Times New Roman" w:hAnsi="Times New Roman" w:eastAsia="方正仿宋_GBK" w:cs="Times New Roman"/>
          <w:i w:val="0"/>
          <w:iCs w:val="0"/>
          <w:caps w:val="0"/>
          <w:color w:val="auto"/>
          <w:spacing w:val="0"/>
          <w:sz w:val="32"/>
          <w:szCs w:val="32"/>
          <w:shd w:val="clear" w:fill="FFFFFF"/>
        </w:rPr>
        <w:t>（二）</w:t>
      </w:r>
      <w:r>
        <w:rPr>
          <w:rFonts w:hint="default" w:ascii="Times New Roman" w:hAnsi="Times New Roman" w:eastAsia="方正仿宋_GBK" w:cs="Times New Roman"/>
          <w:b w:val="0"/>
          <w:bCs w:val="0"/>
          <w:i w:val="0"/>
          <w:iCs w:val="0"/>
          <w:caps w:val="0"/>
          <w:color w:val="auto"/>
          <w:spacing w:val="0"/>
          <w:sz w:val="31"/>
          <w:szCs w:val="31"/>
        </w:rPr>
        <w:t>《民办非企业单位登记证书》副本（原件）；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59"/>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1"/>
          <w:szCs w:val="31"/>
          <w:lang w:eastAsia="zh-CN"/>
        </w:rPr>
        <w:t>（三）</w:t>
      </w:r>
      <w:r>
        <w:rPr>
          <w:rFonts w:hint="default" w:ascii="Times New Roman" w:hAnsi="Times New Roman" w:eastAsia="方正仿宋_GBK" w:cs="Times New Roman"/>
          <w:i w:val="0"/>
          <w:iCs w:val="0"/>
          <w:caps w:val="0"/>
          <w:color w:val="auto"/>
          <w:spacing w:val="0"/>
          <w:sz w:val="32"/>
          <w:szCs w:val="32"/>
          <w:shd w:val="clear" w:fill="FFFFFF"/>
        </w:rPr>
        <w:t>有关民办非企业单位须提供有资质的会计师事务所出具的相关年度财务审计报告：</w:t>
      </w:r>
    </w:p>
    <w:p>
      <w:pPr>
        <w:keepNext w:val="0"/>
        <w:keepLines w:val="0"/>
        <w:pageBreakBefore w:val="0"/>
        <w:kinsoku/>
        <w:wordWrap/>
        <w:overflowPunct w:val="0"/>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1.</w:t>
      </w:r>
      <w:r>
        <w:rPr>
          <w:rFonts w:hint="default" w:ascii="Times New Roman" w:hAnsi="Times New Roman" w:eastAsia="方正仿宋_GBK" w:cs="Times New Roman"/>
          <w:b w:val="0"/>
          <w:i w:val="0"/>
          <w:caps w:val="0"/>
          <w:color w:val="auto"/>
          <w:spacing w:val="0"/>
          <w:sz w:val="32"/>
          <w:szCs w:val="32"/>
          <w:highlight w:val="none"/>
          <w:lang w:val="en-US" w:eastAsia="zh-CN"/>
        </w:rPr>
        <w:t>有财政性项目补助或捐赠资金的单位需提供注册会计师事务所出具的2023年度财务审计报告一份；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2.2022年度年检结论为“基本合格”的民办非企业单位，须提交2023年度财务审计报告。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3.2022年度应参加而未参加年检的民办非企业单位须提供2022—2023年度审计报告。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pacing w:before="0" w:beforeAutospacing="0" w:after="0" w:afterAutospacing="0" w:line="560" w:lineRule="exact"/>
        <w:ind w:left="0" w:right="0" w:firstLine="645"/>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1"/>
          <w:szCs w:val="31"/>
        </w:rPr>
        <w:t>（其中，获得4A评估等级且在有效期内的民办非企业单位，可免于提交审计报告）</w:t>
      </w:r>
      <w:r>
        <w:rPr>
          <w:rFonts w:hint="default" w:ascii="Times New Roman" w:hAnsi="Times New Roman" w:eastAsia="方正仿宋_GBK" w:cs="Times New Roman"/>
          <w:b w:val="0"/>
          <w:i w:val="0"/>
          <w:caps w:val="0"/>
          <w:color w:val="auto"/>
          <w:spacing w:val="0"/>
          <w:sz w:val="32"/>
          <w:szCs w:val="32"/>
          <w:highlight w:val="none"/>
          <w:lang w:val="en-US"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b w:val="0"/>
          <w:bCs w:val="0"/>
          <w:i w:val="0"/>
          <w:caps w:val="0"/>
          <w:color w:val="auto"/>
          <w:spacing w:val="0"/>
          <w:sz w:val="32"/>
          <w:szCs w:val="32"/>
          <w:lang w:val="en-US" w:eastAsia="zh-CN"/>
        </w:rPr>
      </w:pPr>
      <w:r>
        <w:rPr>
          <w:rFonts w:hint="default" w:ascii="Times New Roman" w:hAnsi="Times New Roman" w:eastAsia="方正仿宋_GBK" w:cs="Times New Roman"/>
          <w:i w:val="0"/>
          <w:iCs w:val="0"/>
          <w:caps w:val="0"/>
          <w:color w:val="auto"/>
          <w:spacing w:val="0"/>
          <w:sz w:val="32"/>
          <w:szCs w:val="32"/>
          <w:shd w:val="clear" w:fill="FFFFFF"/>
        </w:rPr>
        <w:t>（</w:t>
      </w:r>
      <w:r>
        <w:rPr>
          <w:rFonts w:hint="default" w:ascii="Times New Roman" w:hAnsi="Times New Roman" w:eastAsia="方正仿宋_GBK" w:cs="Times New Roman"/>
          <w:i w:val="0"/>
          <w:iCs w:val="0"/>
          <w:caps w:val="0"/>
          <w:color w:val="auto"/>
          <w:spacing w:val="0"/>
          <w:sz w:val="32"/>
          <w:szCs w:val="32"/>
          <w:shd w:val="clear" w:fill="FFFFFF"/>
          <w:lang w:eastAsia="zh-CN"/>
        </w:rPr>
        <w:t>四</w:t>
      </w:r>
      <w:r>
        <w:rPr>
          <w:rFonts w:hint="default" w:ascii="Times New Roman" w:hAnsi="Times New Roman" w:eastAsia="方正仿宋_GBK" w:cs="Times New Roman"/>
          <w:i w:val="0"/>
          <w:iCs w:val="0"/>
          <w:caps w:val="0"/>
          <w:color w:val="auto"/>
          <w:spacing w:val="0"/>
          <w:sz w:val="32"/>
          <w:szCs w:val="32"/>
          <w:shd w:val="clear" w:fill="FFFFFF"/>
        </w:rPr>
        <w:t>）</w:t>
      </w:r>
      <w:r>
        <w:rPr>
          <w:rFonts w:hint="default" w:ascii="Times New Roman" w:hAnsi="Times New Roman" w:eastAsia="方正仿宋_GBK" w:cs="Times New Roman"/>
          <w:color w:val="auto"/>
          <w:spacing w:val="0"/>
          <w:sz w:val="32"/>
          <w:szCs w:val="32"/>
        </w:rPr>
        <w:t>2023年6月30日前成立的（首次参加年检），</w:t>
      </w:r>
      <w:r>
        <w:rPr>
          <w:rFonts w:hint="default" w:ascii="Times New Roman" w:hAnsi="Times New Roman" w:eastAsia="方正仿宋_GBK" w:cs="Times New Roman"/>
          <w:sz w:val="32"/>
          <w:szCs w:val="32"/>
        </w:rPr>
        <w:t>须提供2023年度财务审计报告</w:t>
      </w:r>
      <w:r>
        <w:rPr>
          <w:rFonts w:hint="default" w:ascii="Times New Roman" w:hAnsi="Times New Roman" w:eastAsia="方正仿宋_GBK" w:cs="Times New Roman"/>
          <w:sz w:val="32"/>
          <w:szCs w:val="32"/>
          <w:lang w:eastAsia="zh-CN"/>
        </w:rPr>
        <w:t>和人民银行核准的《开户许可证》复印件</w:t>
      </w:r>
      <w:r>
        <w:rPr>
          <w:rFonts w:hint="default" w:ascii="Times New Roman" w:hAnsi="Times New Roman" w:eastAsia="方正仿宋_GBK" w:cs="Times New Roman"/>
          <w:sz w:val="32"/>
          <w:szCs w:val="32"/>
          <w:lang w:val="en-US" w:eastAsia="zh-CN"/>
        </w:rPr>
        <w:t>1份</w:t>
      </w:r>
      <w:r>
        <w:rPr>
          <w:rFonts w:hint="default" w:ascii="Times New Roman" w:hAnsi="Times New Roman" w:eastAsia="方正仿宋_GBK" w:cs="Times New Roman"/>
          <w:b w:val="0"/>
          <w:bCs w:val="0"/>
          <w:i w:val="0"/>
          <w:caps w:val="0"/>
          <w:color w:val="auto"/>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w:t>
      </w:r>
      <w:r>
        <w:rPr>
          <w:rFonts w:hint="default" w:ascii="Times New Roman" w:hAnsi="Times New Roman" w:eastAsia="方正仿宋_GBK" w:cs="Times New Roman"/>
          <w:i w:val="0"/>
          <w:iCs w:val="0"/>
          <w:caps w:val="0"/>
          <w:color w:val="auto"/>
          <w:spacing w:val="0"/>
          <w:sz w:val="32"/>
          <w:szCs w:val="32"/>
          <w:shd w:val="clear" w:fill="FFFFFF"/>
          <w:lang w:eastAsia="zh-CN"/>
        </w:rPr>
        <w:t>五</w:t>
      </w:r>
      <w:r>
        <w:rPr>
          <w:rFonts w:hint="default" w:ascii="Times New Roman" w:hAnsi="Times New Roman" w:eastAsia="方正仿宋_GBK" w:cs="Times New Roman"/>
          <w:i w:val="0"/>
          <w:iCs w:val="0"/>
          <w:caps w:val="0"/>
          <w:color w:val="auto"/>
          <w:spacing w:val="0"/>
          <w:sz w:val="32"/>
          <w:szCs w:val="32"/>
          <w:shd w:val="clear" w:fill="FFFFFF"/>
        </w:rPr>
        <w:t>）</w:t>
      </w:r>
      <w:r>
        <w:rPr>
          <w:rFonts w:hint="default" w:ascii="Times New Roman" w:hAnsi="Times New Roman" w:eastAsia="方正楷体_GBK" w:cs="Times New Roman"/>
          <w:spacing w:val="0"/>
          <w:sz w:val="32"/>
          <w:szCs w:val="32"/>
        </w:rPr>
        <w:t>纸质材料报送。</w:t>
      </w:r>
      <w:r>
        <w:rPr>
          <w:rFonts w:hint="default" w:ascii="Times New Roman" w:hAnsi="Times New Roman" w:eastAsia="方正仿宋_GBK" w:cs="Times New Roman"/>
          <w:spacing w:val="0"/>
          <w:sz w:val="32"/>
          <w:szCs w:val="32"/>
          <w:lang w:eastAsia="zh-CN"/>
        </w:rPr>
        <w:t>民办非企业单位</w:t>
      </w:r>
      <w:r>
        <w:rPr>
          <w:rFonts w:hint="default" w:ascii="Times New Roman" w:hAnsi="Times New Roman" w:eastAsia="方正仿宋_GBK" w:cs="Times New Roman"/>
          <w:spacing w:val="0"/>
          <w:sz w:val="32"/>
          <w:szCs w:val="32"/>
        </w:rPr>
        <w:t>将年度工作报告书准备齐全后，连同《</w:t>
      </w:r>
      <w:r>
        <w:rPr>
          <w:rFonts w:hint="default" w:ascii="Times New Roman" w:hAnsi="Times New Roman" w:eastAsia="方正仿宋_GBK" w:cs="Times New Roman"/>
          <w:b w:val="0"/>
          <w:bCs w:val="0"/>
          <w:i w:val="0"/>
          <w:iCs w:val="0"/>
          <w:caps w:val="0"/>
          <w:color w:val="auto"/>
          <w:spacing w:val="0"/>
          <w:sz w:val="31"/>
          <w:szCs w:val="31"/>
        </w:rPr>
        <w:t>民办非企业单位登记证书</w:t>
      </w:r>
      <w:r>
        <w:rPr>
          <w:rFonts w:hint="default" w:ascii="Times New Roman" w:hAnsi="Times New Roman" w:eastAsia="方正仿宋_GBK" w:cs="Times New Roman"/>
          <w:spacing w:val="0"/>
          <w:sz w:val="32"/>
          <w:szCs w:val="32"/>
        </w:rPr>
        <w:t>（副本）》原件、上年度年检问题整改报告和其他应当提交的材料，报送至</w:t>
      </w:r>
      <w:r>
        <w:rPr>
          <w:rFonts w:hint="default" w:ascii="Times New Roman" w:hAnsi="Times New Roman" w:eastAsia="方正仿宋_GBK" w:cs="Times New Roman"/>
          <w:spacing w:val="0"/>
          <w:sz w:val="32"/>
          <w:szCs w:val="32"/>
          <w:lang w:eastAsia="zh-CN"/>
        </w:rPr>
        <w:t>区民政局社会组织管理科（</w:t>
      </w:r>
      <w:r>
        <w:rPr>
          <w:rFonts w:hint="default" w:ascii="Times New Roman" w:hAnsi="Times New Roman" w:eastAsia="方正仿宋_GBK" w:cs="Times New Roman"/>
          <w:spacing w:val="0"/>
          <w:sz w:val="32"/>
          <w:szCs w:val="32"/>
          <w:lang w:val="en-US" w:eastAsia="zh-CN"/>
        </w:rPr>
        <w:t>218室</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。报送纸质材料的截止时间为2024年5月31日。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填报说明：2022年检结论为“基本合格”、2023年“</w:t>
      </w:r>
      <w:r>
        <w:rPr>
          <w:rFonts w:hint="default" w:ascii="Times New Roman" w:hAnsi="Times New Roman" w:eastAsia="方正仿宋_GBK" w:cs="Times New Roman"/>
          <w:i w:val="0"/>
          <w:iCs w:val="0"/>
          <w:caps w:val="0"/>
          <w:color w:val="auto"/>
          <w:spacing w:val="0"/>
          <w:sz w:val="32"/>
          <w:szCs w:val="32"/>
          <w:shd w:val="clear" w:fill="FFFFFF"/>
          <w:lang w:eastAsia="zh-CN"/>
        </w:rPr>
        <w:t>抽查审计</w:t>
      </w:r>
      <w:r>
        <w:rPr>
          <w:rFonts w:hint="default" w:ascii="Times New Roman" w:hAnsi="Times New Roman" w:eastAsia="方正仿宋_GBK" w:cs="Times New Roman"/>
          <w:i w:val="0"/>
          <w:iCs w:val="0"/>
          <w:caps w:val="0"/>
          <w:color w:val="auto"/>
          <w:spacing w:val="0"/>
          <w:sz w:val="32"/>
          <w:szCs w:val="32"/>
          <w:shd w:val="clear" w:fill="FFFFFF"/>
        </w:rPr>
        <w:t>”检查中存在问题的民办非企业单位，须在《工作报告书》中对整改落实情况作专项说明。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黑体_GBK" w:cs="Times New Roman"/>
          <w:b w:val="0"/>
          <w:bCs/>
          <w:i w:val="0"/>
          <w:iCs w:val="0"/>
          <w:caps w:val="0"/>
          <w:color w:val="auto"/>
          <w:spacing w:val="0"/>
          <w:sz w:val="32"/>
          <w:szCs w:val="32"/>
        </w:rPr>
      </w:pPr>
      <w:r>
        <w:rPr>
          <w:rStyle w:val="10"/>
          <w:rFonts w:hint="default" w:ascii="Times New Roman" w:hAnsi="Times New Roman" w:eastAsia="方正黑体_GBK" w:cs="Times New Roman"/>
          <w:b w:val="0"/>
          <w:bCs/>
          <w:i w:val="0"/>
          <w:iCs w:val="0"/>
          <w:caps w:val="0"/>
          <w:color w:val="auto"/>
          <w:spacing w:val="0"/>
          <w:sz w:val="32"/>
          <w:szCs w:val="32"/>
          <w:shd w:val="clear" w:fill="FFFFFF"/>
        </w:rPr>
        <w:t>五、年检方式和程序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59"/>
        <w:jc w:val="both"/>
        <w:textAlignment w:val="auto"/>
        <w:rPr>
          <w:rFonts w:hint="default" w:ascii="Times New Roman" w:hAnsi="Times New Roman" w:eastAsia="方正楷体_GBK" w:cs="Times New Roman"/>
          <w:i w:val="0"/>
          <w:iCs w:val="0"/>
          <w:caps w:val="0"/>
          <w:color w:val="auto"/>
          <w:spacing w:val="0"/>
          <w:sz w:val="32"/>
          <w:szCs w:val="32"/>
        </w:rPr>
      </w:pPr>
      <w:r>
        <w:rPr>
          <w:rFonts w:hint="default" w:ascii="Times New Roman" w:hAnsi="Times New Roman" w:eastAsia="方正楷体_GBK" w:cs="Times New Roman"/>
          <w:i w:val="0"/>
          <w:iCs w:val="0"/>
          <w:caps w:val="0"/>
          <w:color w:val="auto"/>
          <w:spacing w:val="0"/>
          <w:sz w:val="32"/>
          <w:szCs w:val="32"/>
          <w:shd w:val="clear" w:fill="FFFFFF"/>
        </w:rPr>
        <w:t>（一）年检方式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本次年检采取网上填报-打印《工作报告书》-业务主管单位审查-登记管理机关办结、公告等方式进行。</w:t>
      </w:r>
      <w:r>
        <w:rPr>
          <w:rFonts w:hint="default" w:ascii="Times New Roman" w:hAnsi="Times New Roman" w:eastAsia="方正仿宋_GBK" w:cs="Times New Roman"/>
          <w:b/>
          <w:bCs/>
          <w:color w:val="auto"/>
          <w:spacing w:val="0"/>
          <w:sz w:val="32"/>
          <w:szCs w:val="32"/>
        </w:rPr>
        <w:t>我局</w:t>
      </w:r>
      <w:r>
        <w:rPr>
          <w:rFonts w:hint="default" w:ascii="Times New Roman" w:hAnsi="Times New Roman" w:eastAsia="方正仿宋_GBK" w:cs="Times New Roman"/>
          <w:b/>
          <w:bCs/>
          <w:color w:val="auto"/>
          <w:spacing w:val="0"/>
          <w:sz w:val="32"/>
          <w:szCs w:val="32"/>
          <w:lang w:eastAsia="zh-CN"/>
        </w:rPr>
        <w:t>今年</w:t>
      </w:r>
      <w:r>
        <w:rPr>
          <w:rFonts w:hint="default" w:ascii="Times New Roman" w:hAnsi="Times New Roman" w:eastAsia="方正仿宋_GBK" w:cs="Times New Roman"/>
          <w:b/>
          <w:bCs/>
          <w:color w:val="auto"/>
          <w:spacing w:val="0"/>
          <w:sz w:val="32"/>
          <w:szCs w:val="32"/>
        </w:rPr>
        <w:t>已取消年检网上初审环节，</w:t>
      </w:r>
      <w:r>
        <w:rPr>
          <w:rFonts w:hint="default" w:ascii="Times New Roman" w:hAnsi="Times New Roman" w:eastAsia="方正仿宋_GBK" w:cs="Times New Roman"/>
          <w:b/>
          <w:bCs/>
          <w:color w:val="auto"/>
          <w:spacing w:val="0"/>
          <w:sz w:val="32"/>
          <w:szCs w:val="32"/>
          <w:lang w:eastAsia="zh-CN"/>
        </w:rPr>
        <w:t>请各民办非企业单位严格按照登记管理条例和章程规定填报，</w:t>
      </w:r>
      <w:r>
        <w:rPr>
          <w:rFonts w:hint="default" w:ascii="Times New Roman" w:hAnsi="Times New Roman" w:eastAsia="方正仿宋_GBK" w:cs="Times New Roman"/>
          <w:b/>
          <w:bCs/>
          <w:color w:val="auto"/>
          <w:spacing w:val="0"/>
          <w:sz w:val="32"/>
          <w:szCs w:val="32"/>
        </w:rPr>
        <w:t>以</w:t>
      </w:r>
      <w:r>
        <w:rPr>
          <w:rFonts w:hint="default" w:ascii="Times New Roman" w:hAnsi="Times New Roman" w:eastAsia="方正仿宋_GBK" w:cs="Times New Roman"/>
          <w:b/>
          <w:bCs/>
          <w:color w:val="auto"/>
          <w:spacing w:val="0"/>
          <w:sz w:val="32"/>
          <w:szCs w:val="32"/>
          <w:lang w:eastAsia="zh-CN"/>
        </w:rPr>
        <w:t>民办非企业单位</w:t>
      </w:r>
      <w:r>
        <w:rPr>
          <w:rFonts w:hint="default" w:ascii="Times New Roman" w:hAnsi="Times New Roman" w:eastAsia="方正仿宋_GBK" w:cs="Times New Roman"/>
          <w:b/>
          <w:bCs/>
          <w:color w:val="auto"/>
          <w:spacing w:val="0"/>
          <w:sz w:val="32"/>
          <w:szCs w:val="32"/>
        </w:rPr>
        <w:t>提交材料作为年检结论的基准材料。</w:t>
      </w:r>
      <w:r>
        <w:rPr>
          <w:rFonts w:hint="default" w:ascii="Times New Roman" w:hAnsi="Times New Roman" w:eastAsia="方正仿宋_GBK" w:cs="Times New Roman"/>
          <w:color w:val="auto"/>
          <w:spacing w:val="0"/>
          <w:sz w:val="32"/>
          <w:szCs w:val="32"/>
        </w:rPr>
        <w:t>参检</w:t>
      </w:r>
      <w:r>
        <w:rPr>
          <w:rFonts w:hint="default" w:ascii="Times New Roman" w:hAnsi="Times New Roman" w:eastAsia="方正仿宋_GBK" w:cs="Times New Roman"/>
          <w:color w:val="auto"/>
          <w:spacing w:val="0"/>
          <w:sz w:val="32"/>
          <w:szCs w:val="32"/>
          <w:lang w:eastAsia="zh-CN"/>
        </w:rPr>
        <w:t>单位</w:t>
      </w:r>
      <w:r>
        <w:rPr>
          <w:rFonts w:hint="default" w:ascii="Times New Roman" w:hAnsi="Times New Roman" w:eastAsia="方正仿宋_GBK" w:cs="Times New Roman"/>
          <w:color w:val="auto"/>
          <w:spacing w:val="0"/>
          <w:sz w:val="32"/>
          <w:szCs w:val="32"/>
        </w:rPr>
        <w:t>应如实填报年检材料，确保所提交材料的真实、准确、完整。如网上填报内容与纸质报送材料不一致，将作为虚假填报情况处理。请各</w:t>
      </w:r>
      <w:r>
        <w:rPr>
          <w:rFonts w:hint="default" w:ascii="Times New Roman" w:hAnsi="Times New Roman" w:eastAsia="方正仿宋_GBK" w:cs="Times New Roman"/>
          <w:color w:val="auto"/>
          <w:spacing w:val="0"/>
          <w:sz w:val="32"/>
          <w:szCs w:val="32"/>
          <w:lang w:eastAsia="zh-CN"/>
        </w:rPr>
        <w:t>单位</w:t>
      </w:r>
      <w:r>
        <w:rPr>
          <w:rFonts w:hint="default" w:ascii="Times New Roman" w:hAnsi="Times New Roman" w:eastAsia="方正仿宋_GBK" w:cs="Times New Roman"/>
          <w:color w:val="auto"/>
          <w:spacing w:val="0"/>
          <w:sz w:val="32"/>
          <w:szCs w:val="32"/>
        </w:rPr>
        <w:t>务必按规定要求和时限报送年检材料，待我局审核并加盖年检结论印章后，办结本次年检。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楷体_GBK" w:cs="Times New Roman"/>
          <w:i w:val="0"/>
          <w:iCs w:val="0"/>
          <w:caps w:val="0"/>
          <w:color w:val="auto"/>
          <w:spacing w:val="0"/>
          <w:sz w:val="32"/>
          <w:szCs w:val="32"/>
        </w:rPr>
      </w:pPr>
      <w:r>
        <w:rPr>
          <w:rFonts w:hint="default" w:ascii="Times New Roman" w:hAnsi="Times New Roman" w:eastAsia="方正楷体_GBK" w:cs="Times New Roman"/>
          <w:i w:val="0"/>
          <w:iCs w:val="0"/>
          <w:caps w:val="0"/>
          <w:color w:val="auto"/>
          <w:spacing w:val="0"/>
          <w:sz w:val="32"/>
          <w:szCs w:val="32"/>
          <w:shd w:val="clear" w:fill="FFFFFF"/>
        </w:rPr>
        <w:t>（二）年检程序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1.网上填报信息。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color w:val="auto"/>
          <w:spacing w:val="0"/>
          <w:sz w:val="32"/>
          <w:szCs w:val="32"/>
          <w:lang w:eastAsia="zh-CN"/>
        </w:rPr>
        <w:t>民</w:t>
      </w:r>
      <w:r>
        <w:rPr>
          <w:rFonts w:hint="default" w:ascii="Times New Roman" w:hAnsi="Times New Roman" w:eastAsia="方正仿宋_GBK" w:cs="Times New Roman"/>
          <w:color w:val="auto"/>
          <w:spacing w:val="6"/>
          <w:sz w:val="32"/>
          <w:szCs w:val="32"/>
          <w:lang w:eastAsia="zh-CN"/>
        </w:rPr>
        <w:t>办非企业单位</w:t>
      </w:r>
      <w:r>
        <w:rPr>
          <w:rFonts w:hint="default" w:ascii="Times New Roman" w:hAnsi="Times New Roman" w:eastAsia="方正仿宋_GBK" w:cs="Times New Roman"/>
          <w:color w:val="auto"/>
          <w:spacing w:val="6"/>
          <w:sz w:val="32"/>
          <w:szCs w:val="32"/>
        </w:rPr>
        <w:t>登录“重庆市民政局公众信息网”（网址：https://mzj.cq.gov.cn）→在首页左下部“我要办”中点击“社会组织年检”→进入“‘渝快办’统一身份认证系统”进行登录→登录后自动跳转至“重庆民政综合业务管理平台”。进入“重庆民政综合业务管理平台”后，选择左侧“年检信息”并选定“2023年度检查任务”，点击“填写年检信息”，进行年检报告书填写（提交前可多次填写、修改并保存，提交后不可再进行修改</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i w:val="0"/>
          <w:iCs w:val="0"/>
          <w:caps w:val="0"/>
          <w:color w:val="auto"/>
          <w:spacing w:val="6"/>
          <w:sz w:val="32"/>
          <w:szCs w:val="32"/>
          <w:shd w:val="clear" w:fill="FFFFFF"/>
        </w:rPr>
        <w:t>账号注册、系统登录等演示视频见链</w:t>
      </w:r>
      <w:r>
        <w:rPr>
          <w:rFonts w:hint="default" w:ascii="Times New Roman" w:hAnsi="Times New Roman" w:eastAsia="方正仿宋_GBK" w:cs="Times New Roman"/>
          <w:i w:val="0"/>
          <w:iCs w:val="0"/>
          <w:caps w:val="0"/>
          <w:color w:val="auto"/>
          <w:spacing w:val="0"/>
          <w:sz w:val="32"/>
          <w:szCs w:val="32"/>
          <w:shd w:val="clear" w:fill="FFFFFF"/>
        </w:rPr>
        <w:t>接：https://pan.baidu.com/s/1PetBbqXQDfzH0OiKMEwRUA?pwd=1234</w:t>
      </w:r>
      <w:r>
        <w:rPr>
          <w:rFonts w:hint="default" w:ascii="Times New Roman" w:hAnsi="Times New Roman" w:eastAsia="方正仿宋_GBK" w:cs="Times New Roman"/>
          <w:color w:val="auto"/>
          <w:spacing w:val="0"/>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lang w:val="en-US" w:eastAsia="zh-CN"/>
        </w:rPr>
        <w:t>2</w:t>
      </w:r>
      <w:r>
        <w:rPr>
          <w:rFonts w:hint="default" w:ascii="Times New Roman" w:hAnsi="Times New Roman" w:eastAsia="方正仿宋_GBK" w:cs="Times New Roman"/>
          <w:i w:val="0"/>
          <w:iCs w:val="0"/>
          <w:caps w:val="0"/>
          <w:color w:val="auto"/>
          <w:spacing w:val="0"/>
          <w:sz w:val="32"/>
          <w:szCs w:val="32"/>
          <w:shd w:val="clear" w:fill="FFFFFF"/>
        </w:rPr>
        <w:t>.业务主管单位进行年检初审。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参检单位应备齐《工作报告书》等年检相关材料，及时报送业务主管单位进行年检初审，经签署审查意见和加盖印章后，完成年检初审。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lang w:val="en-US" w:eastAsia="zh-CN"/>
        </w:rPr>
        <w:t>3</w:t>
      </w:r>
      <w:r>
        <w:rPr>
          <w:rFonts w:hint="default" w:ascii="Times New Roman" w:hAnsi="Times New Roman" w:eastAsia="方正仿宋_GBK" w:cs="Times New Roman"/>
          <w:i w:val="0"/>
          <w:iCs w:val="0"/>
          <w:caps w:val="0"/>
          <w:color w:val="auto"/>
          <w:spacing w:val="0"/>
          <w:sz w:val="32"/>
          <w:szCs w:val="32"/>
          <w:shd w:val="clear" w:fill="FFFFFF"/>
        </w:rPr>
        <w:t>.登记管理机关审核办结年检。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特别提醒：民办非企业单位应认真填写《工作报告书》，要仔细看清相关栏目的要求及注释事项，填报过程中未提交给登记管理机关前可进行修改，但每次退出时须点击“保存”按钮，避免已填写数据丢失。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2" w:firstLineChars="200"/>
        <w:jc w:val="both"/>
        <w:textAlignment w:val="auto"/>
        <w:rPr>
          <w:rFonts w:hint="default" w:ascii="Times New Roman" w:hAnsi="Times New Roman" w:eastAsia="方正仿宋_GBK" w:cs="Times New Roman"/>
          <w:i w:val="0"/>
          <w:iCs w:val="0"/>
          <w:caps w:val="0"/>
          <w:color w:val="auto"/>
          <w:spacing w:val="0"/>
          <w:sz w:val="32"/>
          <w:szCs w:val="32"/>
        </w:rPr>
      </w:pPr>
      <w:r>
        <w:rPr>
          <w:rStyle w:val="10"/>
          <w:rFonts w:hint="default" w:ascii="Times New Roman" w:hAnsi="Times New Roman" w:eastAsia="方正仿宋_GBK" w:cs="Times New Roman"/>
          <w:i w:val="0"/>
          <w:iCs w:val="0"/>
          <w:caps w:val="0"/>
          <w:color w:val="auto"/>
          <w:spacing w:val="0"/>
          <w:sz w:val="32"/>
          <w:szCs w:val="32"/>
          <w:shd w:val="clear" w:fill="FFFFFF"/>
        </w:rPr>
        <w:t>六、年检结论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民办非企业单位年检结论分为“合格”“基本合格”“不合格”。为提升公众对民办非企业单位监督的透明度，登记管理机关将向社会公示拟定年检结论、公告年检结论。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对年检结论为“基本合格”或“不合格”的民办非企业单位，将进行为期3个月的整改，整改后向登记管理机关报送整改报告，登记管理机关对整改结果进行评定并出具意见。对未按期完成整改或未按规定参加年检的民办非企业单位将依据《社会组织信用信息管理办法》规定列入活动异常名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（一）民办非企业单位内部管理规范，严格按照章程进行内部治理和开展活动，未发现存在违反民办非企业单位登记管理有关法规政策规定的行为，年检结论确定为“合格”。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（二）发现民办非企业单位在2023年度存在下列情形，情节较轻的，年检结论确定为“基本合格”；情节严重、影响恶劣的，年检结论确定为“不合格”：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1.应建未建党组织的；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2.未按要求将党的建设和社会主义核心价值观写入章程的；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3.不具备法律规定民办非企业单位法人基本条件的，包括没有与其业务活动相适应的从业人员、年末净资产为负数等情形的；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4.未遵守非营利活动准则，从事营利性经营活动的；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5.违反规定使用登记证书、印章或者财务凭证的；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6.未开展业务活动的，不按照章程规定进行活动的，包括超出章程规定的宗旨和业务范围开展活动的；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7.无固定住所或必要活动场所的；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8.内部管理混乱，不能正常开展活动的；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9.拒不接受或者不按照规定接受登记管理机关监督检查或年检的；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10.不按照规定办理变更登记，修改章程未按规定核准备案的；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11.设立分支机构的；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12.财务制度不健全，资金来源和使用违反有关规定的；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13.净资产低于国家有关行业主管部门规定的最低标准的；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14.侵占、私分、挪用民办非企业单位的资产或者所接受的捐赠、资助的；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15.违反国家有关规定收取费用、筹集资金或者接受使用捐赠、资助的；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16.年检中隐瞒真实情况，弄虚作假的；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17.未按时报送符合要求的年检材料，或者未按照登记管理机关要求对问题进行整改的；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18.未按照章程规定召开理事会或未按期进行理事、监事换届，或者未按照规定办理负责人备案的；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19.业务主管单位年检初审意见为基本合格或不合格的；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20.各级党政机关、各级党组织发现存在违反法律法规，或影响经济社会发展和稳定、危害国家安全和利益的情形；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21.其他违反国家法律法规政策规定和民办非企业单位章程行为的；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22.负责人未经登记管理机关批准超龄、超届任职的，或者未按照规定办理负责人备案的。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59"/>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（三）民办非企业单位不得反对宪法确定的基本原则，不得危害国家的统一、安全和民族的团结，不得损害国家利益、社会公共利</w:t>
      </w:r>
      <w:r>
        <w:rPr>
          <w:rFonts w:hint="default" w:ascii="Times New Roman" w:hAnsi="Times New Roman" w:eastAsia="方正仿宋_GBK" w:cs="Times New Roman"/>
          <w:i w:val="0"/>
          <w:iCs w:val="0"/>
          <w:caps w:val="0"/>
          <w:color w:val="auto"/>
          <w:spacing w:val="-6"/>
          <w:sz w:val="32"/>
          <w:szCs w:val="32"/>
          <w:shd w:val="clear" w:fill="FFFFFF"/>
        </w:rPr>
        <w:t>益以及其他社会组织和公民的合法权益，不得违背社会道德风尚。如发现民办非企业单位存在以上行为，年检结论确定为“不合格”，并依法给予行政处罚；构成犯罪的，依法追究刑事责任</w:t>
      </w:r>
      <w:r>
        <w:rPr>
          <w:rFonts w:hint="default" w:ascii="Times New Roman" w:hAnsi="Times New Roman" w:eastAsia="方正仿宋_GBK" w:cs="Times New Roman"/>
          <w:i w:val="0"/>
          <w:iCs w:val="0"/>
          <w:caps w:val="0"/>
          <w:color w:val="auto"/>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b w:val="0"/>
          <w:bCs/>
          <w:i w:val="0"/>
          <w:iCs w:val="0"/>
          <w:caps w:val="0"/>
          <w:color w:val="auto"/>
          <w:spacing w:val="0"/>
          <w:sz w:val="32"/>
          <w:szCs w:val="32"/>
        </w:rPr>
      </w:pPr>
      <w:r>
        <w:rPr>
          <w:rStyle w:val="10"/>
          <w:rFonts w:hint="eastAsia" w:ascii="方正黑体_GBK" w:hAnsi="方正黑体_GBK" w:eastAsia="方正黑体_GBK" w:cs="方正黑体_GBK"/>
          <w:b w:val="0"/>
          <w:bCs/>
          <w:i w:val="0"/>
          <w:iCs w:val="0"/>
          <w:caps w:val="0"/>
          <w:color w:val="auto"/>
          <w:spacing w:val="0"/>
          <w:sz w:val="32"/>
          <w:szCs w:val="32"/>
          <w:shd w:val="clear" w:fill="FFFFFF"/>
        </w:rPr>
        <w:t>七、相关要求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b/>
          <w:bCs/>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一）接受年检是民办非企业单位的法定义务。各民办非企业单位要严格按照本通知规定的方式、程序和要求，在规定时限内完成本次年检，逾期不予受理。除业务主管单位要求整改的民办非企业单位外，凡逾期未接受年检的，将被视为“拒不接受或不按照规定接受监督检查”，将依法予以行政处罚。履行民办非企业单位年检的初审是业务主管单位的法定职责。</w:t>
      </w:r>
      <w:r>
        <w:rPr>
          <w:rFonts w:hint="default" w:ascii="Times New Roman" w:hAnsi="Times New Roman" w:eastAsia="方正仿宋_GBK" w:cs="Times New Roman"/>
          <w:b/>
          <w:bCs/>
          <w:i w:val="0"/>
          <w:iCs w:val="0"/>
          <w:caps w:val="0"/>
          <w:color w:val="auto"/>
          <w:spacing w:val="0"/>
          <w:sz w:val="32"/>
          <w:szCs w:val="32"/>
          <w:shd w:val="clear" w:fill="FFFFFF"/>
        </w:rPr>
        <w:t>各业务主管单位要及时将本通知发送到所属民办非企业单位，按时完成初审工作，且务必签署“合格”或“基本合格”或“不合格”的初审意见，指导并督促其于5月31日前到登记管理机关完成本次年检。年检结论关系到民办非企业单位的社会信用、税收优惠、等级评估、承接政府购买服务、税前抵扣资格认定等重大权益，请各业务主管单位和民办非企业单位高度重视年检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（二）欢迎社会各界对民办非企业单位年检工作进行监督，并提出宝贵的意见建议，我们将不断改进工作。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（三）民办非企业单位在参加年检过程中对相关业务和遇到问题，可通过以下方式咨询：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1.年检工作报告书填报咨询：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rPr>
        <w:t>电话：023-</w:t>
      </w:r>
      <w:r>
        <w:rPr>
          <w:rFonts w:hint="default" w:ascii="Times New Roman" w:hAnsi="Times New Roman" w:eastAsia="方正仿宋_GBK" w:cs="Times New Roman"/>
          <w:color w:val="auto"/>
          <w:sz w:val="32"/>
          <w:szCs w:val="32"/>
          <w:lang w:val="en-US" w:eastAsia="zh-CN"/>
        </w:rPr>
        <w:t>58256395</w:t>
      </w:r>
      <w:r>
        <w:rPr>
          <w:rFonts w:hint="default" w:ascii="Times New Roman" w:hAnsi="Times New Roman" w:eastAsia="方正仿宋_GBK" w:cs="Times New Roman"/>
          <w:color w:val="auto"/>
          <w:sz w:val="32"/>
          <w:szCs w:val="32"/>
        </w:rPr>
        <w:t>，联系人：</w:t>
      </w:r>
      <w:r>
        <w:rPr>
          <w:rFonts w:hint="default" w:ascii="Times New Roman" w:hAnsi="Times New Roman" w:eastAsia="方正仿宋_GBK" w:cs="Times New Roman"/>
          <w:color w:val="auto"/>
          <w:sz w:val="32"/>
          <w:szCs w:val="32"/>
          <w:lang w:eastAsia="zh-CN"/>
        </w:rPr>
        <w:t>冯</w:t>
      </w:r>
      <w:r>
        <w:rPr>
          <w:rFonts w:hint="default" w:ascii="Times New Roman" w:hAnsi="Times New Roman" w:eastAsia="方正仿宋_GBK" w:cs="Times New Roman"/>
          <w:color w:val="auto"/>
          <w:sz w:val="32"/>
          <w:szCs w:val="32"/>
          <w:lang w:val="en-US" w:eastAsia="zh-CN"/>
        </w:rPr>
        <w:t xml:space="preserve">  娅     刘  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.网上填报系统操作问题咨询：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电话：023-89188101，联系人：张中豪</w:t>
      </w:r>
    </w:p>
    <w:p>
      <w:pPr>
        <w:pStyle w:val="3"/>
        <w:keepNext w:val="0"/>
        <w:keepLines w:val="0"/>
        <w:pageBreakBefore w:val="0"/>
        <w:kinsoku/>
        <w:wordWrap/>
        <w:topLinePunct w:val="0"/>
        <w:autoSpaceDE/>
        <w:autoSpaceDN/>
        <w:bidi w:val="0"/>
        <w:adjustRightInd/>
        <w:spacing w:line="56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参加2023年度检查民办非企业单位名单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pacing w:before="0" w:beforeAutospacing="0" w:after="0" w:afterAutospacing="0" w:line="560" w:lineRule="exact"/>
        <w:ind w:left="0" w:right="0" w:firstLine="0"/>
        <w:jc w:val="both"/>
        <w:textAlignment w:val="auto"/>
        <w:rPr>
          <w:rFonts w:hint="default" w:ascii="Times New Roman" w:hAnsi="Times New Roman" w:eastAsia="方正仿宋_GBK" w:cs="Times New Roman"/>
          <w:i w:val="0"/>
          <w:iCs w:val="0"/>
          <w:caps w:val="0"/>
          <w:color w:val="auto"/>
          <w:spacing w:val="23"/>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pacing w:before="0" w:beforeAutospacing="0" w:after="0" w:afterAutospacing="0" w:line="560" w:lineRule="exact"/>
        <w:ind w:left="0" w:right="0" w:firstLine="0"/>
        <w:jc w:val="both"/>
        <w:textAlignment w:val="auto"/>
        <w:rPr>
          <w:rFonts w:hint="default" w:ascii="Times New Roman" w:hAnsi="Times New Roman" w:eastAsia="方正仿宋_GBK" w:cs="Times New Roman"/>
          <w:i w:val="0"/>
          <w:iCs w:val="0"/>
          <w:caps w:val="0"/>
          <w:color w:val="auto"/>
          <w:spacing w:val="23"/>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pacing w:before="0" w:beforeAutospacing="0" w:after="0" w:afterAutospacing="0" w:line="560" w:lineRule="exact"/>
        <w:ind w:left="0" w:right="0" w:firstLine="0"/>
        <w:jc w:val="center"/>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23"/>
          <w:sz w:val="32"/>
          <w:szCs w:val="32"/>
          <w:shd w:val="clear"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fill="FFFFFF"/>
        </w:rPr>
        <w:t>重庆市</w:t>
      </w:r>
      <w:r>
        <w:rPr>
          <w:rFonts w:hint="default" w:ascii="Times New Roman" w:hAnsi="Times New Roman" w:eastAsia="方正仿宋_GBK" w:cs="Times New Roman"/>
          <w:i w:val="0"/>
          <w:iCs w:val="0"/>
          <w:caps w:val="0"/>
          <w:color w:val="auto"/>
          <w:spacing w:val="0"/>
          <w:sz w:val="32"/>
          <w:szCs w:val="32"/>
          <w:shd w:val="clear" w:fill="FFFFFF"/>
          <w:lang w:eastAsia="zh-CN"/>
        </w:rPr>
        <w:t>万州区</w:t>
      </w:r>
      <w:r>
        <w:rPr>
          <w:rFonts w:hint="default" w:ascii="Times New Roman" w:hAnsi="Times New Roman" w:eastAsia="方正仿宋_GBK" w:cs="Times New Roman"/>
          <w:i w:val="0"/>
          <w:iCs w:val="0"/>
          <w:caps w:val="0"/>
          <w:color w:val="auto"/>
          <w:spacing w:val="0"/>
          <w:sz w:val="32"/>
          <w:szCs w:val="32"/>
          <w:shd w:val="clear" w:fill="FFFFFF"/>
        </w:rPr>
        <w:t>民政局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pacing w:before="0" w:beforeAutospacing="0" w:after="0" w:afterAutospacing="0" w:line="560" w:lineRule="exact"/>
        <w:ind w:left="0" w:right="0" w:firstLine="0"/>
        <w:jc w:val="center"/>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eastAsia" w:ascii="Times New Roman" w:hAnsi="Times New Roman" w:eastAsia="方正仿宋_GBK" w:cs="Times New Roman"/>
          <w:i w:val="0"/>
          <w:iCs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fill="FFFFFF"/>
        </w:rPr>
        <w:t>2024年3月</w:t>
      </w:r>
      <w:r>
        <w:rPr>
          <w:rFonts w:hint="default" w:ascii="Times New Roman" w:hAnsi="Times New Roman" w:eastAsia="方正仿宋_GBK" w:cs="Times New Roman"/>
          <w:i w:val="0"/>
          <w:iCs w:val="0"/>
          <w:caps w:val="0"/>
          <w:color w:val="auto"/>
          <w:spacing w:val="0"/>
          <w:sz w:val="32"/>
          <w:szCs w:val="32"/>
          <w:shd w:val="clear" w:fill="FFFFFF"/>
          <w:lang w:val="en-US" w:eastAsia="zh-CN"/>
        </w:rPr>
        <w:t>15</w:t>
      </w:r>
      <w:r>
        <w:rPr>
          <w:rFonts w:hint="default" w:ascii="Times New Roman" w:hAnsi="Times New Roman" w:eastAsia="方正仿宋_GBK" w:cs="Times New Roman"/>
          <w:i w:val="0"/>
          <w:iCs w:val="0"/>
          <w:caps w:val="0"/>
          <w:color w:val="auto"/>
          <w:spacing w:val="0"/>
          <w:sz w:val="32"/>
          <w:szCs w:val="32"/>
          <w:shd w:val="clear" w:fill="FFFFFF"/>
        </w:rPr>
        <w:t>日</w:t>
      </w:r>
    </w:p>
    <w:p>
      <w:pPr>
        <w:keepNext w:val="0"/>
        <w:keepLines w:val="0"/>
        <w:widowControl/>
        <w:suppressLineNumbers w:val="0"/>
        <w:jc w:val="left"/>
      </w:pPr>
      <w:r>
        <w:rPr>
          <w:rFonts w:ascii="方正仿宋_GBK" w:hAnsi="方正仿宋_GBK" w:eastAsia="方正仿宋_GBK" w:cs="方正仿宋_GBK"/>
          <w:i w:val="0"/>
          <w:iCs w:val="0"/>
          <w:caps w:val="0"/>
          <w:color w:val="000000"/>
          <w:spacing w:val="0"/>
          <w:kern w:val="0"/>
          <w:sz w:val="31"/>
          <w:szCs w:val="31"/>
          <w:shd w:val="clear" w:fill="FFFFFF"/>
          <w:lang w:val="en-US" w:eastAsia="zh-CN" w:bidi="ar"/>
        </w:rPr>
        <w:t>（此件公开发布）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pacing w:before="0" w:beforeAutospacing="0" w:after="0" w:afterAutospacing="0" w:line="560" w:lineRule="exact"/>
        <w:ind w:left="0" w:right="0" w:firstLine="0"/>
        <w:jc w:val="center"/>
        <w:textAlignment w:val="auto"/>
        <w:rPr>
          <w:rFonts w:hint="default" w:ascii="Times New Roman" w:hAnsi="Times New Roman" w:eastAsia="方正仿宋_GBK" w:cs="Times New Roman"/>
          <w:i w:val="0"/>
          <w:iCs w:val="0"/>
          <w:caps w:val="0"/>
          <w:color w:val="auto"/>
          <w:spacing w:val="0"/>
          <w:sz w:val="32"/>
          <w:szCs w:val="32"/>
          <w:shd w:val="clear" w:fill="FFFFFF"/>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参加2023年度检查民办非企业单位名单</w:t>
      </w:r>
    </w:p>
    <w:tbl>
      <w:tblPr>
        <w:tblStyle w:val="8"/>
        <w:tblW w:w="87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1"/>
        <w:gridCol w:w="5940"/>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blHead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序号</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单位名称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业务主管单位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重庆市万州纯阳中学校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重庆市万州赛德学校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重庆市万州赛德中学校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重庆市万州区渝东法律学校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重庆市万州三峡服装艺术学校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重庆市万州电子信息工程学校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重庆市万州现代信息工程学校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重庆市万州区雅韵艺术培训学校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重庆市万州区树人培训学校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重庆市万州区魔方星球教育培训学校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重庆市万州区新启航文化艺术培训中心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重庆市万州区新思维教育培训学校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重庆市万州区步步高教育培训中心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重庆市万州区海月艺术培训学校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重庆市万州区北山幼儿园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重庆市万州区七彩幼儿园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重庆市万州区金童幼儿园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重庆市万州区小太阳幼儿园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重庆市万州区牌楼幼儿园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重庆市万州区五桥移民幼儿园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重庆市万州区渝东开发区幼儿园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重庆市万州区小白杨幼儿园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重庆市万州区清堰幼儿园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重庆市万州区龙星幼儿园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重庆市万州区双河中心幼儿园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重庆市万州区童彩幼儿园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重庆市万州区百安幼儿园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重庆市万州区红旺幼儿园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重庆市万州区龙凤幼儿园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重庆市万州区蓝精灵幼儿园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重庆市万州区国成江山龙苑幼儿园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重庆市万州区群力幼儿园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重庆市万州区陆家街幼儿园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重庆市万州区小牛金幼儿园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重庆市万州区文沁幼儿园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重庆市万州区北山青于蓝幼儿园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重庆市万州区学府幼儿园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重庆市万州区兴茂现代幼儿园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重庆市万州区可人幼儿园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重庆市万州区苗圃幼儿园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重庆市万州区民意幼儿园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重庆市万州区陶家坪幼儿园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重庆市万州区护城新星幼儿园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重庆市万州区红苹果幼儿园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重庆市万州区春苗幼儿园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重庆市万州区阳光幼儿园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重庆市万州区新概念幼儿园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重庆市万州区明珠幼儿园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重庆市万州区娃哈哈幼儿园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重庆市万州区群星幼儿园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重庆市万州区晶晶幼儿园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重庆市万州区富祥花园幼儿园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重庆市万州区爱心幼儿园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重庆市万州区和谐幼儿园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重庆市万州区小聪聪幼儿园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重庆市万州区世纪之星幼儿园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重庆市万州区培苗幼儿园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重庆市万州区爵士花园幼儿园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重庆市万州区流水幼儿园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重庆市万州区嵩南幼儿园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重庆市万州区蓝天幼儿园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重庆市万州区芳芳幼儿园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重庆市万州区摇篮幼儿园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重庆市万州区分水镇东路幼儿园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重庆市万州区启蒙幼儿园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重庆市万州区太阳幼儿园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重庆市万州区余家中心幼儿园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重庆市万州区白羊镇真真幼儿园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重庆市万州区大风车幼儿园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重庆市万州区开心幼儿园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重庆市万州区锦福幼儿园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重庆市万州区向日葵幼儿园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重庆市万州区长岭镇中心幼儿园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重庆市万州区新世纪幼儿园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重庆市万州区武陵茜茜幼儿园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重庆市万州区桐子幼儿园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重庆市万州区团结幼儿园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重庆市万州区星星幼儿园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重庆市万州区海鹰幼儿园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重庆市万州区荔塘幼儿园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重庆市万州区世纪童心幼儿园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重庆市万州区童星幼儿园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重庆市万州区童舟幼儿园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重庆市万州区乐乐幼儿园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重庆市万州区鸿祥幼儿园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重庆市万州区天兴幼儿园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重庆市万州区青龙幼儿园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重庆市万州区金龙幼儿园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重庆市万州区蓓蕾娃幼儿园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重庆市万州区美美幼儿园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重庆市万州区龙沙龙兴幼儿园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重庆市万州区新店子幼儿园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重庆市万州区心连心幼儿园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94</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重庆市万州区董家阳光幼儿园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重庆市万州区春晖幼儿园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重庆市万州区乙洋幼儿园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重庆市万州区欣馨幼儿园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重庆市万州区凉水幼儿园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重庆市万州区金泉阳光幼儿园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重庆市万州区腾马幼儿园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重庆市万州区天虹幼儿园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重庆市万州区小精灵康德幼儿园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重庆市万州区金凤幼儿园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重庆市万州区新标准幼儿园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重庆市万州区南山幼儿园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重庆市万州区才儿坊滨江一号幼儿园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重庆市万州区佳乐幼儿园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重庆市万州区恒合土家族乡五星幼儿园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重庆市万州区明鑫幼儿园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重庆市万州区学林幼儿园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重庆市万州区香山幼儿园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重庆市万州区智慧星幼儿园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重庆市万州区启航幼儿园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重庆市万州区小爵士幼儿园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重庆市万州区飞士银河幼儿园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重庆市万州区长龙幼儿园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重庆市万州区小牛金树坪幼儿园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重庆市万州区贝尔幼儿园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119</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重庆市万州区红星幼儿园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重庆市万州区玉城家园幼儿园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121</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重庆市万州区滨河欣城幼儿园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重庆市万州区宝艺幼儿园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123</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重庆市万州区一品江南幼儿园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124</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重庆市万州区棕榈幼儿园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重庆市万州区芭乐苑幼儿园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重庆市万州区新概念滨湖幼儿园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重庆市万州区艾可星幼儿园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128</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重庆市万州区中科未来幼儿园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重庆市万州区芬奇幼稚园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130</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重庆市万州区艾比利幼儿园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重庆市万州区天子园幼儿园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重庆市万州区民意阅江幼儿园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133</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重庆市万州区新滨花园幼儿园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134</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重庆市万州区七彩星光幼儿园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135</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重庆市万州区南滨幼儿园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136</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重庆市万州区岸上蓝山幼儿园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137</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重庆市万州区锦龙幼儿园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138</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重庆市万州区云熙台朗萌巴蜀幼儿园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139</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重庆市万州区沙龙幼儿园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重庆市万州区三峡植物研究所</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141</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重庆市万州区食品工业研究所</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142</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重庆市万州区民生职业培训学校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重庆市万州区新长城职业培训学校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重庆市万州区长城职业培训学校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145</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重庆市万州区心连心职业培训学校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146</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重庆市万州现代技术学校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147</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重庆市万州区才华职业培训学校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重庆市万州区航天职业培训学校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重庆市万州区名扬职业培训学校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重庆市万州区新世纪职业培训学校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151</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重庆市万州区泓德职业培训学校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152</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重庆市万州区传美美发职业培训学校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153</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重庆市万州三峡创业孵化中心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154</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重庆市万州区凯歌职业培训学校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155</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重庆市万州区三峡保安职业培训学校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重庆市万州区富源职业培训学校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157</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重庆市万州区汇杰职业培训学校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158</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重庆市万州区巴渝大嫂职业培训学校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159</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重庆市万州区融创职业培训学校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160</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重庆市万州区联合职业培训学校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161</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重庆市万州区飞洋职业培训学校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162</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重庆市万州区大学生就业创业公共服务中心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163</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重庆市万州区甬万职业培训学校</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164</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重庆万州银红茶叶研究所</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165</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重庆市万州区玫瑰香橙研究所</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166</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重庆市万州区宁通驾驶员培训中心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重庆市万州区上海文华福利院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168</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重庆市万州区馨顺养老院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169</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重庆市万州区爱心养老院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170</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重庆市万州区望柱老年公寓</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171</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重庆市万州久久养老院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172</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重庆市万州区乐康老年公寓</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173</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重庆市万州区福康老年公寓</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174</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重庆市万州区三峡福泰颐老康乐中心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175</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重庆市万州区双河口长寿老年公寓</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176</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重庆市万州区甘宁镇康乐老年公寓</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177</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重庆市万州区天恩老年公寓</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178</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重庆市万州区祥和养老院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179</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重庆市万州区钟鼓楼街道八角井社区颐老院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180</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重庆市万州区太白老人护养中心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181</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重庆市万州区柑子园福利院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182</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重庆市万州区天颐老年公寓</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183</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重庆市万州区永爱居家养老服务中心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184</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重庆市万州区高石空巢老人托养中心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185</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重庆市万州区怡欣养老院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186</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重庆市万州区福鹏老年护养院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187</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重庆市万州区真福老年公寓</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188</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重庆市万州区高笋塘王家坡社区颐老园</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189</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重庆市万州红叶老年公寓</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190</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重庆市万州区杨家花园老年公寓</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191</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重庆市万州区大自然养老公寓</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192</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重庆市万州区圣家康养老院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193</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重庆市万州区缘友婚姻服务中心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194</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重庆市万州区薄荷社会工作服务中心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195</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重庆市万州区睦群社会工作服务中心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196</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重庆市万州明爱社会工作服务中心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197</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重庆市万州区德立社会工作服务中心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198</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重庆市万州区点滴社会工作服务中心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199</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重庆市万州区江城公益慈善发展中心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重庆市万州区微光志愿服务中心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重庆市万州区欣程志愿者服务中心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重庆市万州区怡林社会工作服务中心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203</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重庆市万州区向阳社会工作服务中心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204</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重庆市万州区拾光社会工作与志愿服务中心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重庆市万州蓝天救援队</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区应急局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206</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重庆市万州区华岩应急救援队</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区应急局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207</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重庆市万州区天马应急救援队</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区应急局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重庆市万州区三峡合唱艺术团</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区文化旅游委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重庆市万州良公祠民俗博物馆</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区文化旅游委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重庆市万州区青少年体育俱乐部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区文化旅游委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211</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重庆市万州区阳光武术健身俱乐部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区文化旅游委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212</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重庆市万州区周家坝滨湖青少年体育俱乐部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区文化旅游委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213</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重庆市万州区三峡平湖青少年体育俱乐部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区文化旅游委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214</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重庆市万州区飞扬青少年体育俱乐部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区文化旅游委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215</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重庆市万州区英姿青少年体育俱乐部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区文化旅游委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216</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重庆市万州区希望之星青少年体育俱乐部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区文化旅游委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217</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重庆市万州区雏鹰青少年体育俱乐部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区文化旅游委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218</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重庆市万州区南雄青少年体育俱乐部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区文化旅游委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219</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重庆市万州区宇恒青少年体育俱乐部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区文化旅游委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220</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重庆市万州区穹煜青少年体育俱乐部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区文化旅游委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221</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重庆市万州区启航青少年体育俱乐部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区文化旅游委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222</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重庆市万州区名人书画院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区文化旅游委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223</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重庆市万州区三峡青联游艇俱乐部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区文化旅游委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224</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重庆市万州区知乐青少年体育俱乐部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区文化旅游委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225</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重庆市万州区三峡民乐团</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区文化旅游委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226</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重庆万州长江三峡书画院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227</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重庆市万州区三峡诗社</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228</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重庆市万州区南山印社</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229</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重庆市万州区三峡印社</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230</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重庆万州区上海文华医院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231</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重庆万州港口医院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232</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重庆市万州福安医院</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233</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重庆市万州区对外劳务合作服务中心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区商务委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234</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重庆市万州区外经贸促进中心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区商务委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235</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重庆市万州区三峡家政服务中心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区商务委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236</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重庆市万州区久久家政服务中心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区商务委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237</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重庆市万州区万兴建设工程信息技术服务中心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238</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重庆市万州区健步儿童康复中心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239</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重庆市万州区爱星儿童康复训练中心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240</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重庆市万州区启智社会服务中心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241</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重庆市万州区仁爱公益社会服务中心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区委统战部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242</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重庆市万州区中小企业公共服务中心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243</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重庆市万州区港京中小企业公共服务中心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244</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重庆市万州区罗田镇稻草援助中心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罗田镇政府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245</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重庆市万州区高峰镇救助家庭经济状况核查工作站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高峰街道办事处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246</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重庆市万州区恒合土家族乡救助家庭经济状况核查工作站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恒合土家族乡政府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247</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重庆市万州区余家镇救助家庭经济状况核查工作站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余家镇政府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248</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重庆市万州区甘宁镇救助家庭经济状况核查工作站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甘宁镇政府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249</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重庆市万州区后山镇救助家庭经济状况核查工作站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后山镇政府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250</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重庆市万州区太安镇救助家庭经济状况核查工作站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太安镇政府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251</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重庆市万州区茨竹乡救助家庭经济状况核查工作站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茨竹乡政府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252</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重庆市万州区太白街道救助家庭经济状况核查工作站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太白街道办事处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253</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重庆市万州区罗田镇救助家庭经济状况核查工作站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罗田镇政府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254</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重庆市万州区太龙镇救助家庭经济状况核查工作站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太龙镇政府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255</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重庆市万州区地宝土家族乡救助家庭经济状况核查工作站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地宝土家族乡政府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256</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重庆市万州区天城镇救助家庭经济状况核查工作站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天城街道办事处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257</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重庆市万州区郭村镇救助家庭经济状况核查工作站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郭村镇政府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258</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重庆市万州区分水镇救助家庭经济状况核查工作站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分水镇政府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259</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重庆市万州区熊家镇救助家庭经济状况核查工作站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熊家镇政府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260</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重庆市万州区高梁镇救助家庭经济状况核查工作站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高梁镇政府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261</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重庆市万州区白土镇救助家庭经济状况核查工作站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白土镇政府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262</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重庆市万州区弹子镇救助家庭经济状况核查工作站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弹子镇政府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263</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重庆市万州区龙沙镇救助家庭经济状况核查工作站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龙沙镇政府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264</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重庆市万州区牌楼街道救助家庭经济状况核查工作站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牌楼街道办事处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265</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重庆市万州区钟鼓楼街道救助家庭经济状况核查工作站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钟鼓楼街道办事处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266</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重庆市万州区新乡镇救助家庭经济状况核查工作站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新乡镇政府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267</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重庆市万州区武陵镇救助家庭经济状况核查工作站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武陵镇政府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268</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重庆市万州区龙都街道救助家庭经济状况核查工作站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龙都街道办事处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269</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重庆市万州区五桥街道救助家庭经济状况核查工作站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五桥街道办事处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270</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重庆市万州区孙家镇救助家庭经济状况核查工作站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孙家镇政府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271</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重庆市万州区普子乡救助家庭经济状况核查工作站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普子乡政府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272</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重庆市万州区长岭镇救助家庭经济状况核查工作站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长岭镇政府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273</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重庆市万州区溪口乡救助家庭经济状况核查工作站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溪口乡政府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274</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重庆市万州区柱山乡救助家庭经济状况核查工作站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柱山乡政府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275</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重庆市万州区走马镇救助家庭经济状况核查工作站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走马镇政府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276</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重庆市万州区长坪乡救助家庭经济状况核查工作站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长坪乡政府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277</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重庆市万州区燕山乡救助家庭经济状况核查工作站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燕山乡政府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278</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重庆市万州区李河镇救助家庭经济状况核查工作站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李河镇政府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279</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重庆市万州区双河口街道救助家庭经济状况核查工作站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双河口街道办事处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280</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重庆市万州区周家坝街道救助家庭经济状况核查工作站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周家坝街道办事处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281</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重庆市万州区沙河街道救助家庭经济状况核查工作站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沙河街道办事处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282</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重庆市万州区陈家坝街道救助家庭经济状况核查工作站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陈家坝街道办事处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283</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重庆市万州区百安坝街道救助家庭经济状况核查工作站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百安坝街道办事处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284</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重庆市万州区白羊镇救助家庭经济状况核查工作站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白羊镇政府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285</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重庆市万州区瀼渡镇救助家庭经济状况核查工作站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瀼渡镇政府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286</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重庆市万州区小周镇救助家庭经济状况核查工作站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小周镇政府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287</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重庆市万州区龙驹镇救助家庭经济状况核查工作站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龙驹镇政府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288</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重庆市万州区铁峰乡救助家庭经济状况核查工作站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铁峰乡政府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289</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重庆市万州区长滩镇救助家庭经济状况核查工作站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长滩镇政府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290</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重庆市万州区黄柏乡救助家庭经济状况核查工作站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黄柏乡政府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291</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重庆市万州区响水镇救助家庭经济状况核查工作站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响水镇政府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292</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重庆市万州区九池乡救助家庭经济状况核查工作站</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九池街道办事处</w:t>
            </w:r>
          </w:p>
        </w:tc>
      </w:tr>
    </w:tbl>
    <w:p>
      <w:pPr>
        <w:pStyle w:val="2"/>
        <w:rPr>
          <w:rFonts w:hint="default" w:ascii="Times New Roman" w:hAnsi="Times New Roman" w:cs="Times New Roman"/>
          <w:lang w:val="en-US" w:eastAsia="zh-CN"/>
        </w:rPr>
      </w:pPr>
    </w:p>
    <w:p>
      <w:pPr>
        <w:pStyle w:val="2"/>
        <w:rPr>
          <w:rFonts w:hint="default" w:ascii="Times New Roman" w:hAnsi="Times New Roman" w:cs="Times New Roman"/>
        </w:rPr>
      </w:pPr>
    </w:p>
    <w:p>
      <w:pPr>
        <w:pStyle w:val="2"/>
        <w:rPr>
          <w:rFonts w:hint="default" w:ascii="Times New Roman" w:hAnsi="Times New Roman" w:cs="Times New Roman"/>
          <w:lang w:eastAsia="zh-CN"/>
        </w:rPr>
      </w:pPr>
    </w:p>
    <w:p>
      <w:pPr>
        <w:pStyle w:val="3"/>
        <w:rPr>
          <w:rFonts w:hint="default" w:ascii="Times New Roman" w:hAnsi="Times New Roman" w:eastAsia="仿宋" w:cs="Times New Roman"/>
          <w:b w:val="0"/>
          <w:bCs w:val="0"/>
          <w:i w:val="0"/>
          <w:iCs w:val="0"/>
          <w:caps w:val="0"/>
          <w:color w:val="3978CC"/>
          <w:spacing w:val="15"/>
          <w:sz w:val="32"/>
          <w:szCs w:val="32"/>
          <w:shd w:val="clear" w:fill="F5F8FB"/>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Helvetica">
    <w:altName w:val="Quicksand Light"/>
    <w:panose1 w:val="00000000000000000000"/>
    <w:charset w:val="00"/>
    <w:family w:val="auto"/>
    <w:pitch w:val="default"/>
    <w:sig w:usb0="00000000" w:usb1="00000000" w:usb2="00000000" w:usb3="00000000" w:csb0="00000000" w:csb1="00000000"/>
  </w:font>
  <w:font w:name="Quicksand Light">
    <w:panose1 w:val="00000400000000000000"/>
    <w:charset w:val="00"/>
    <w:family w:val="auto"/>
    <w:pitch w:val="default"/>
    <w:sig w:usb0="2000000F" w:usb1="00000001" w:usb2="00000000" w:usb3="00000000" w:csb0="20000193"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75970" cy="3194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75970" cy="319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5.15pt;width:61.1pt;mso-position-horizontal:outside;mso-position-horizontal-relative:margin;z-index:251659264;mso-width-relative:page;mso-height-relative:page;" filled="f" stroked="f" coordsize="21600,21600" o:gfxdata="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MG9pmzTAAAABAEAAA8AAAAAAAAA&#10;AQAgAAAAOAAAAGRycy9kb3ducmV2LnhtbFBLAQIUABQAAAAIAIdO4kDwEJEUOQIAAGEEAAAOAAAA&#10;AAAAAAEAIAAAADgBAABkcnMvZTJvRG9jLnhtbFBLBQYAAAAABgAGAFkBAADjBQ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8EA979"/>
    <w:multiLevelType w:val="singleLevel"/>
    <w:tmpl w:val="9A8EA97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MjNmNzcxOTIxM2ExMGNjNjdmNzVhN2RkYTkyMTkifQ=="/>
  </w:docVars>
  <w:rsids>
    <w:rsidRoot w:val="33226EF8"/>
    <w:rsid w:val="131109C2"/>
    <w:rsid w:val="133C549C"/>
    <w:rsid w:val="1B33028B"/>
    <w:rsid w:val="20695862"/>
    <w:rsid w:val="28307CD2"/>
    <w:rsid w:val="28816096"/>
    <w:rsid w:val="2C1D17AC"/>
    <w:rsid w:val="326952F1"/>
    <w:rsid w:val="33226EF8"/>
    <w:rsid w:val="3DF15DAF"/>
    <w:rsid w:val="41277C26"/>
    <w:rsid w:val="41581D3B"/>
    <w:rsid w:val="4DD95EA0"/>
    <w:rsid w:val="57B30C6D"/>
    <w:rsid w:val="640F7790"/>
    <w:rsid w:val="67CF6CDD"/>
    <w:rsid w:val="67F30337"/>
    <w:rsid w:val="70E301AD"/>
    <w:rsid w:val="7DC1385E"/>
    <w:rsid w:val="DAFB9930"/>
    <w:rsid w:val="F9FEA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90" w:lineRule="exact"/>
    </w:pPr>
    <w:rPr>
      <w:rFonts w:ascii="方正仿宋_GBK" w:eastAsia="方正仿宋_GBK"/>
      <w:sz w:val="32"/>
    </w:rPr>
  </w:style>
  <w:style w:type="paragraph" w:customStyle="1" w:styleId="3">
    <w:name w:val="默认"/>
    <w:qFormat/>
    <w:uiPriority w:val="99"/>
    <w:rPr>
      <w:rFonts w:ascii="Helvetica" w:hAnsi="Helvetica" w:eastAsia="宋体" w:cs="Helvetica"/>
      <w:color w:val="000000"/>
      <w:sz w:val="22"/>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Default"/>
    <w:basedOn w:val="12"/>
    <w:next w:val="1"/>
    <w:qFormat/>
    <w:uiPriority w:val="0"/>
    <w:pPr>
      <w:widowControl w:val="0"/>
      <w:autoSpaceDE w:val="0"/>
      <w:autoSpaceDN w:val="0"/>
      <w:adjustRightInd w:val="0"/>
    </w:pPr>
    <w:rPr>
      <w:rFonts w:ascii="仿宋_GB2312" w:eastAsia="仿宋_GB2312" w:cs="仿宋_GB2312"/>
      <w:color w:val="000000"/>
      <w:sz w:val="24"/>
      <w:szCs w:val="24"/>
    </w:rPr>
  </w:style>
  <w:style w:type="paragraph" w:customStyle="1" w:styleId="12">
    <w:name w:val="正文1"/>
    <w:qFormat/>
    <w:uiPriority w:val="0"/>
    <w:pPr>
      <w:jc w:val="both"/>
    </w:pPr>
    <w:rPr>
      <w:rFonts w:ascii="Calibri" w:hAnsi="Calibri" w:eastAsia="宋体" w:cs="Times New Roman"/>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2024-03-12T06:23:00Z</dcterms:created>
  <dc:creator>俏…佳…人</dc:creator>
  <cp:lastModifiedBy>mz01</cp:lastModifiedBy>
  <dcterms:modified xsi:type="dcterms:W3CDTF">2024-07-12T17:49:34Z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E14D6E677FEF46CE2EFC90669603F276</vt:lpwstr>
  </property>
</Properties>
</file>