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pageBreakBefore w:val="0"/>
        <w:widowControl w:val="0"/>
        <w:kinsoku/>
        <w:wordWrap/>
        <w:overflowPunct/>
        <w:topLinePunct w:val="0"/>
        <w:autoSpaceDE/>
        <w:autoSpaceDN/>
        <w:bidi w:val="0"/>
        <w:adjustRightInd/>
        <w:snapToGrid/>
        <w:spacing w:line="560" w:lineRule="exact"/>
        <w:ind w:firstLine="2538" w:firstLineChars="600"/>
        <w:jc w:val="both"/>
        <w:textAlignment w:val="auto"/>
        <w:rPr>
          <w:rFonts w:hint="eastAsia" w:ascii="方正仿宋_GBK" w:hAnsi="方正仿宋_GBK" w:eastAsia="方正仿宋_GBK" w:cs="方正仿宋_GBK"/>
          <w:w w:val="36"/>
          <w:sz w:val="32"/>
          <w:szCs w:val="32"/>
          <w:lang w:eastAsia="zh-CN"/>
        </w:rPr>
      </w:pPr>
      <w:r>
        <w:rPr>
          <w:rFonts w:hint="eastAsia" w:ascii="方正小标宋_GBK" w:hAnsi="方正小标宋_GBK" w:eastAsia="方正小标宋_GBK" w:cs="方正小标宋_GBK"/>
          <w:b/>
          <w:bCs/>
          <w:sz w:val="44"/>
          <w:szCs w:val="44"/>
          <w:lang w:eastAsia="zh-CN"/>
        </w:rPr>
        <w:t>重庆市万州区林业局</w:t>
      </w:r>
    </w:p>
    <w:p>
      <w:pPr>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
          <w:bCs/>
          <w:sz w:val="44"/>
          <w:szCs w:val="44"/>
          <w:lang w:eastAsia="zh-CN"/>
        </w:rPr>
      </w:pPr>
      <w:r>
        <w:rPr>
          <w:rFonts w:hint="eastAsia" w:ascii="方正小标宋_GBK" w:hAnsi="方正小标宋_GBK" w:eastAsia="方正小标宋_GBK" w:cs="方正小标宋_GBK"/>
          <w:b/>
          <w:bCs/>
          <w:sz w:val="44"/>
          <w:szCs w:val="44"/>
          <w:lang w:eastAsia="zh-CN"/>
        </w:rPr>
        <w:t>关于</w:t>
      </w:r>
      <w:r>
        <w:rPr>
          <w:rFonts w:hint="eastAsia" w:ascii="方正小标宋_GBK" w:hAnsi="方正小标宋_GBK" w:eastAsia="方正小标宋_GBK" w:cs="方正小标宋_GBK"/>
          <w:b/>
          <w:bCs/>
          <w:sz w:val="44"/>
          <w:szCs w:val="44"/>
          <w:lang w:val="en-US" w:eastAsia="zh-CN"/>
        </w:rPr>
        <w:t>2022年度法治政府建设情况的报告</w:t>
      </w:r>
    </w:p>
    <w:p>
      <w:pPr>
        <w:spacing w:line="560" w:lineRule="exact"/>
        <w:jc w:val="both"/>
        <w:rPr>
          <w:rFonts w:ascii="仿宋" w:hAnsi="仿宋" w:eastAsia="仿宋" w:cs="仿宋"/>
          <w:sz w:val="32"/>
          <w:szCs w:val="32"/>
        </w:rPr>
      </w:pPr>
    </w:p>
    <w:p>
      <w:pPr>
        <w:keepNext w:val="0"/>
        <w:keepLines w:val="0"/>
        <w:pageBreakBefore w:val="0"/>
        <w:numPr>
          <w:ilvl w:val="0"/>
          <w:numId w:val="0"/>
        </w:numPr>
        <w:kinsoku/>
        <w:wordWrap/>
        <w:overflowPunct/>
        <w:topLinePunct w:val="0"/>
        <w:autoSpaceDE/>
        <w:bidi w:val="0"/>
        <w:adjustRightInd/>
        <w:snapToGrid/>
        <w:spacing w:line="600" w:lineRule="exact"/>
        <w:ind w:firstLine="606" w:firstLineChars="200"/>
        <w:jc w:val="both"/>
        <w:textAlignment w:val="auto"/>
        <w:rPr>
          <w:rFonts w:hint="eastAsia" w:ascii="方正仿宋_GBK" w:hAnsi="Times New Roman" w:eastAsia="方正仿宋_GBK" w:cs="Times New Roman"/>
          <w:sz w:val="32"/>
          <w:szCs w:val="32"/>
          <w:lang w:eastAsia="zh-CN"/>
        </w:rPr>
      </w:pPr>
      <w:r>
        <w:rPr>
          <w:rFonts w:hint="eastAsia" w:ascii="方正仿宋_GBK" w:eastAsia="方正仿宋_GBK" w:cs="Times New Roman"/>
          <w:sz w:val="32"/>
          <w:szCs w:val="32"/>
          <w:lang w:eastAsia="zh-CN"/>
        </w:rPr>
        <w:t>根据《</w:t>
      </w:r>
      <w:r>
        <w:rPr>
          <w:rFonts w:hint="eastAsia" w:ascii="方正仿宋_GBK" w:hAnsi="Times New Roman" w:eastAsia="方正仿宋_GBK" w:cs="Times New Roman"/>
          <w:sz w:val="32"/>
          <w:szCs w:val="32"/>
          <w:lang w:eastAsia="zh-CN"/>
        </w:rPr>
        <w:t>关于</w:t>
      </w:r>
      <w:r>
        <w:rPr>
          <w:rFonts w:hint="eastAsia" w:ascii="方正仿宋_GBK" w:hAnsi="Times New Roman" w:eastAsia="方正仿宋_GBK" w:cs="Times New Roman"/>
          <w:sz w:val="32"/>
          <w:szCs w:val="32"/>
          <w:lang w:val="en-US" w:eastAsia="zh-CN"/>
        </w:rPr>
        <w:t>做好2022年度法治政府建设情况报告的通知</w:t>
      </w:r>
      <w:r>
        <w:rPr>
          <w:rFonts w:hint="eastAsia" w:ascii="方正仿宋_GBK" w:eastAsia="方正仿宋_GBK" w:cs="Times New Roman"/>
          <w:sz w:val="32"/>
          <w:szCs w:val="32"/>
          <w:lang w:eastAsia="zh-CN"/>
        </w:rPr>
        <w:t>》文件要求</w:t>
      </w:r>
      <w:r>
        <w:rPr>
          <w:rFonts w:hint="eastAsia" w:ascii="方正仿宋_GBK" w:hAnsi="Times New Roman" w:eastAsia="方正仿宋_GBK" w:cs="Times New Roman"/>
          <w:sz w:val="32"/>
          <w:szCs w:val="32"/>
          <w:lang w:eastAsia="zh-CN"/>
        </w:rPr>
        <w:t>，现将</w:t>
      </w:r>
      <w:r>
        <w:rPr>
          <w:rFonts w:hint="eastAsia" w:ascii="方正仿宋_GBK" w:eastAsia="方正仿宋_GBK" w:cs="Times New Roman"/>
          <w:sz w:val="32"/>
          <w:szCs w:val="32"/>
          <w:lang w:eastAsia="zh-CN"/>
        </w:rPr>
        <w:t>我局</w:t>
      </w:r>
      <w:r>
        <w:rPr>
          <w:rFonts w:hint="eastAsia" w:ascii="方正仿宋_GBK" w:hAnsi="Times New Roman" w:eastAsia="方正仿宋_GBK" w:cs="Times New Roman"/>
          <w:sz w:val="32"/>
          <w:szCs w:val="32"/>
          <w:lang w:val="en-US" w:eastAsia="zh-CN"/>
        </w:rPr>
        <w:t>202</w:t>
      </w:r>
      <w:r>
        <w:rPr>
          <w:rFonts w:hint="eastAsia" w:ascii="方正仿宋_GBK" w:eastAsia="方正仿宋_GBK" w:cs="Times New Roman"/>
          <w:sz w:val="32"/>
          <w:szCs w:val="32"/>
          <w:lang w:val="en-US" w:eastAsia="zh-CN"/>
        </w:rPr>
        <w:t>2</w:t>
      </w:r>
      <w:r>
        <w:rPr>
          <w:rFonts w:hint="eastAsia" w:ascii="方正仿宋_GBK" w:hAnsi="Times New Roman" w:eastAsia="方正仿宋_GBK" w:cs="Times New Roman"/>
          <w:sz w:val="32"/>
          <w:szCs w:val="32"/>
          <w:lang w:val="en-US" w:eastAsia="zh-CN"/>
        </w:rPr>
        <w:t>年度法治政府建设</w:t>
      </w:r>
      <w:r>
        <w:rPr>
          <w:rFonts w:hint="eastAsia" w:ascii="方正仿宋_GBK" w:hAnsi="Times New Roman" w:eastAsia="方正仿宋_GBK" w:cs="Times New Roman"/>
          <w:sz w:val="32"/>
          <w:szCs w:val="32"/>
          <w:lang w:eastAsia="zh-CN"/>
        </w:rPr>
        <w:t>情况报告如下：</w:t>
      </w:r>
    </w:p>
    <w:p>
      <w:pPr>
        <w:keepNext w:val="0"/>
        <w:keepLines w:val="0"/>
        <w:pageBreakBefore w:val="0"/>
        <w:numPr>
          <w:ilvl w:val="0"/>
          <w:numId w:val="1"/>
        </w:numPr>
        <w:kinsoku/>
        <w:wordWrap/>
        <w:overflowPunct/>
        <w:topLinePunct w:val="0"/>
        <w:autoSpaceDE/>
        <w:bidi w:val="0"/>
        <w:adjustRightInd/>
        <w:snapToGrid/>
        <w:spacing w:line="600" w:lineRule="exact"/>
        <w:ind w:firstLine="606" w:firstLineChars="200"/>
        <w:jc w:val="both"/>
        <w:textAlignment w:val="auto"/>
        <w:rPr>
          <w:rFonts w:hint="eastAsia" w:ascii="方正黑体_GBK" w:hAnsi="方正仿宋_GBK" w:eastAsia="方正黑体_GBK"/>
          <w:kern w:val="0"/>
          <w:sz w:val="32"/>
          <w:szCs w:val="32"/>
          <w:lang w:val="en-US" w:eastAsia="zh-CN"/>
        </w:rPr>
      </w:pPr>
      <w:r>
        <w:rPr>
          <w:rFonts w:hint="eastAsia" w:ascii="方正黑体_GBK" w:hAnsi="方正仿宋_GBK" w:eastAsia="方正黑体_GBK"/>
          <w:kern w:val="0"/>
          <w:sz w:val="32"/>
          <w:szCs w:val="32"/>
          <w:lang w:val="en-US" w:eastAsia="zh-CN"/>
        </w:rPr>
        <w:t>2022年工作情况</w:t>
      </w:r>
    </w:p>
    <w:p>
      <w:pPr>
        <w:keepNext w:val="0"/>
        <w:keepLines w:val="0"/>
        <w:pageBreakBefore w:val="0"/>
        <w:numPr>
          <w:ilvl w:val="0"/>
          <w:numId w:val="0"/>
        </w:numPr>
        <w:kinsoku/>
        <w:wordWrap/>
        <w:overflowPunct/>
        <w:topLinePunct w:val="0"/>
        <w:autoSpaceDE/>
        <w:bidi w:val="0"/>
        <w:adjustRightInd/>
        <w:snapToGrid/>
        <w:spacing w:line="600" w:lineRule="exact"/>
        <w:ind w:firstLine="606" w:firstLineChars="200"/>
        <w:jc w:val="both"/>
        <w:textAlignment w:val="auto"/>
        <w:rPr>
          <w:rFonts w:hint="eastAsia" w:ascii="方正仿宋_GBK" w:hAnsi="方正仿宋_GBK" w:eastAsia="方正仿宋_GBK"/>
          <w:strike w:val="0"/>
          <w:kern w:val="0"/>
          <w:sz w:val="32"/>
          <w:szCs w:val="32"/>
        </w:rPr>
      </w:pPr>
      <w:r>
        <w:rPr>
          <w:rFonts w:hint="eastAsia" w:ascii="方正楷体_GBK" w:hAnsi="方正楷体_GBK" w:eastAsia="方正楷体_GBK" w:cs="方正楷体_GBK"/>
          <w:b w:val="0"/>
          <w:bCs w:val="0"/>
          <w:color w:val="auto"/>
          <w:kern w:val="2"/>
          <w:sz w:val="32"/>
          <w:szCs w:val="32"/>
          <w:lang w:val="en-US" w:eastAsia="zh-CN" w:bidi="ar-SA"/>
        </w:rPr>
        <w:t>（一）加强组织领导，统筹推进法治建设。</w:t>
      </w:r>
      <w:r>
        <w:rPr>
          <w:rFonts w:hint="eastAsia" w:ascii="方正仿宋_GBK" w:eastAsia="方正仿宋_GBK"/>
          <w:sz w:val="32"/>
          <w:szCs w:val="32"/>
        </w:rPr>
        <w:t>局党组高度重视法治建设，</w:t>
      </w:r>
      <w:r>
        <w:rPr>
          <w:rFonts w:hint="eastAsia" w:ascii="方正仿宋_GBK" w:hAnsi="Times New Roman" w:eastAsia="方正仿宋_GBK" w:cs="Times New Roman"/>
          <w:sz w:val="32"/>
          <w:szCs w:val="32"/>
          <w:lang w:eastAsia="zh-CN"/>
        </w:rPr>
        <w:t>坚持以习近平新时代中国特色社会主义思想为指导，深入学习宣传习近平法治思想，全面学习贯彻党的二十大精神和市区第六次党代会精神，认真落实区委全面依法治区委员会工作部署</w:t>
      </w:r>
      <w:r>
        <w:rPr>
          <w:rFonts w:hint="eastAsia" w:ascii="方正仿宋_GBK" w:eastAsia="方正仿宋_GBK"/>
          <w:sz w:val="32"/>
          <w:szCs w:val="32"/>
          <w:lang w:eastAsia="zh-CN"/>
        </w:rPr>
        <w:t>。</w:t>
      </w:r>
      <w:r>
        <w:rPr>
          <w:rFonts w:hint="eastAsia" w:ascii="方正仿宋_GBK" w:eastAsia="方正仿宋_GBK" w:cs="Times New Roman"/>
          <w:sz w:val="32"/>
          <w:szCs w:val="32"/>
          <w:lang w:val="en-US" w:eastAsia="zh-CN"/>
        </w:rPr>
        <w:t>强化</w:t>
      </w:r>
      <w:r>
        <w:rPr>
          <w:rFonts w:hint="eastAsia" w:ascii="方正仿宋_GBK" w:hAnsi="Times New Roman" w:eastAsia="方正仿宋_GBK" w:cs="Times New Roman"/>
          <w:sz w:val="32"/>
          <w:szCs w:val="32"/>
          <w:lang w:val="en-US" w:eastAsia="zh-CN"/>
        </w:rPr>
        <w:t>法治建设工作领导小组</w:t>
      </w:r>
      <w:r>
        <w:rPr>
          <w:rFonts w:hint="eastAsia" w:ascii="方正仿宋_GBK" w:eastAsia="方正仿宋_GBK" w:cs="Times New Roman"/>
          <w:sz w:val="32"/>
          <w:szCs w:val="32"/>
          <w:lang w:val="en-US" w:eastAsia="zh-CN"/>
        </w:rPr>
        <w:t>法治工作</w:t>
      </w:r>
      <w:r>
        <w:rPr>
          <w:rFonts w:hint="eastAsia" w:ascii="方正仿宋_GBK" w:eastAsia="方正仿宋_GBK"/>
          <w:strike w:val="0"/>
          <w:dstrike w:val="0"/>
          <w:sz w:val="32"/>
          <w:szCs w:val="32"/>
        </w:rPr>
        <w:t>，统筹推进林业系统法治建设。</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06" w:firstLineChars="200"/>
        <w:jc w:val="both"/>
        <w:textAlignment w:val="auto"/>
        <w:rPr>
          <w:rFonts w:hint="eastAsia" w:ascii="方正仿宋_GBK" w:eastAsia="方正仿宋_GBK"/>
          <w:spacing w:val="6"/>
          <w:sz w:val="32"/>
          <w:szCs w:val="32"/>
          <w:lang w:val="en-US" w:eastAsia="zh-CN"/>
        </w:rPr>
      </w:pPr>
      <w:r>
        <w:rPr>
          <w:rFonts w:hint="eastAsia" w:ascii="方正楷体_GBK" w:hAnsi="方正楷体_GBK" w:eastAsia="方正楷体_GBK" w:cs="方正楷体_GBK"/>
          <w:b w:val="0"/>
          <w:bCs w:val="0"/>
          <w:color w:val="auto"/>
          <w:kern w:val="2"/>
          <w:sz w:val="32"/>
          <w:szCs w:val="32"/>
          <w:lang w:val="en-US" w:eastAsia="zh-CN" w:bidi="ar-SA"/>
        </w:rPr>
        <w:t>（二）加强学习教育，努力提升干部法治素养。</w:t>
      </w:r>
      <w:r>
        <w:rPr>
          <w:rFonts w:hint="eastAsia" w:ascii="方正仿宋_GBK" w:hAnsi="方正仿宋_GBK" w:eastAsia="方正仿宋_GBK" w:cs="方正仿宋_GBK"/>
          <w:b w:val="0"/>
          <w:bCs w:val="0"/>
          <w:color w:val="auto"/>
          <w:spacing w:val="6"/>
          <w:kern w:val="2"/>
          <w:sz w:val="32"/>
          <w:szCs w:val="32"/>
          <w:lang w:val="en-US" w:eastAsia="zh-CN" w:bidi="ar-SA"/>
        </w:rPr>
        <w:t>局党组书记、局长王建在职工大会上系统地对二十大报告进行了专题讲解，及时传达</w:t>
      </w:r>
      <w:r>
        <w:rPr>
          <w:rFonts w:hint="eastAsia" w:ascii="方正仿宋_GBK" w:hAnsi="Times New Roman" w:eastAsia="方正仿宋_GBK" w:cs="Times New Roman"/>
          <w:sz w:val="32"/>
          <w:szCs w:val="32"/>
          <w:lang w:eastAsia="zh-CN"/>
        </w:rPr>
        <w:t>第六次党代会精神，</w:t>
      </w:r>
      <w:r>
        <w:rPr>
          <w:rFonts w:hint="eastAsia" w:ascii="方正仿宋_GBK" w:eastAsia="方正仿宋_GBK"/>
          <w:sz w:val="32"/>
          <w:szCs w:val="32"/>
          <w:lang w:val="en-US" w:eastAsia="zh-CN"/>
        </w:rPr>
        <w:t>同时</w:t>
      </w:r>
      <w:r>
        <w:rPr>
          <w:rFonts w:hint="eastAsia" w:ascii="方正仿宋_GBK" w:hAnsi="方正仿宋_GBK" w:eastAsia="方正仿宋_GBK" w:cs="方正仿宋_GBK"/>
          <w:b w:val="0"/>
          <w:bCs w:val="0"/>
          <w:color w:val="auto"/>
          <w:spacing w:val="6"/>
          <w:kern w:val="2"/>
          <w:sz w:val="32"/>
          <w:szCs w:val="32"/>
          <w:lang w:val="en-US" w:eastAsia="zh-CN" w:bidi="ar-SA"/>
        </w:rPr>
        <w:t>组织全系统干部职工分单位、分支部集中开展学习讨论。</w:t>
      </w:r>
      <w:r>
        <w:rPr>
          <w:rFonts w:hint="eastAsia" w:ascii="方正仿宋_GBK" w:eastAsia="方正仿宋_GBK"/>
          <w:sz w:val="32"/>
          <w:szCs w:val="32"/>
          <w:lang w:val="en-US" w:eastAsia="zh-CN"/>
        </w:rPr>
        <w:t>今年通过党组会、局长办公会组织法律法规等</w:t>
      </w:r>
      <w:r>
        <w:rPr>
          <w:rFonts w:hint="eastAsia" w:ascii="方正仿宋_GBK" w:eastAsia="方正仿宋_GBK"/>
          <w:spacing w:val="6"/>
          <w:sz w:val="32"/>
          <w:szCs w:val="32"/>
          <w:lang w:val="en-US" w:eastAsia="zh-CN"/>
        </w:rPr>
        <w:t>专题学习9次，学习习近平法治思想及《民法典》《森林法》《种子法》《湿地保护法》《野生动物保护法》《行政处罚法》等，同时要求林业系统全体干部职工全面深入开展法治学习，并积极组织执法人员的法治考试和全系统干部职工的普法考试，提升全体职工干部法治素养，以法治思维推动林业法治建设。</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06" w:firstLineChars="200"/>
        <w:jc w:val="both"/>
        <w:textAlignment w:val="auto"/>
        <w:rPr>
          <w:rFonts w:hint="eastAsia" w:ascii="方正仿宋_GBK" w:hAnsi="Calibri" w:eastAsia="方正仿宋_GBK" w:cs="Times New Roman"/>
          <w:spacing w:val="6"/>
          <w:sz w:val="32"/>
          <w:szCs w:val="32"/>
          <w:lang w:eastAsia="zh-CN"/>
        </w:rPr>
      </w:pPr>
      <w:r>
        <w:rPr>
          <w:rFonts w:hint="eastAsia" w:ascii="方正楷体_GBK" w:hAnsi="方正楷体_GBK" w:eastAsia="方正楷体_GBK" w:cs="方正楷体_GBK"/>
          <w:b w:val="0"/>
          <w:bCs w:val="0"/>
          <w:color w:val="auto"/>
          <w:kern w:val="2"/>
          <w:sz w:val="32"/>
          <w:szCs w:val="32"/>
          <w:lang w:val="en-US" w:eastAsia="zh-CN" w:bidi="ar-SA"/>
        </w:rPr>
        <w:t>（三）持续优化营商环境，不断提高政务服务能力。</w:t>
      </w:r>
      <w:r>
        <w:rPr>
          <w:rFonts w:hint="eastAsia" w:ascii="Times New Roman" w:hAnsi="Times New Roman" w:eastAsia="方正仿宋_GBK"/>
          <w:color w:val="FF0000"/>
          <w:spacing w:val="6"/>
          <w:sz w:val="21"/>
          <w:szCs w:val="21"/>
          <w:lang w:val="en-US" w:eastAsia="zh-CN"/>
        </w:rPr>
        <w:t xml:space="preserve"> </w:t>
      </w:r>
      <w:r>
        <w:rPr>
          <w:rFonts w:hint="eastAsia" w:ascii="方正仿宋_GBK" w:hAnsi="Times New Roman" w:eastAsia="方正仿宋_GBK" w:cs="Times New Roman"/>
          <w:spacing w:val="6"/>
          <w:sz w:val="32"/>
          <w:szCs w:val="32"/>
          <w:lang w:val="en-US" w:eastAsia="zh-CN"/>
        </w:rPr>
        <w:t>一是深入开展影响发展环境作风突出问题专项整治，对涉及镇乡、事企业单位进行调研走访、座谈，对局领导班子和党员干部在担当作为、服务发展方面及其他影响发展环境的作风突出问题进行梳理收集，并及时整改。二</w:t>
      </w:r>
      <w:r>
        <w:rPr>
          <w:rFonts w:hint="eastAsia" w:ascii="方正仿宋_GBK" w:eastAsia="方正仿宋_GBK"/>
          <w:strike w:val="0"/>
          <w:spacing w:val="6"/>
          <w:sz w:val="32"/>
          <w:szCs w:val="32"/>
        </w:rPr>
        <w:t>是</w:t>
      </w:r>
      <w:r>
        <w:rPr>
          <w:rFonts w:hint="eastAsia" w:ascii="方正仿宋_GBK" w:eastAsia="方正仿宋_GBK"/>
          <w:strike w:val="0"/>
          <w:spacing w:val="6"/>
          <w:sz w:val="32"/>
          <w:szCs w:val="32"/>
          <w:lang w:eastAsia="zh-CN"/>
        </w:rPr>
        <w:t>对承接市局</w:t>
      </w:r>
      <w:r>
        <w:rPr>
          <w:rFonts w:hint="eastAsia" w:ascii="方正仿宋_GBK" w:eastAsia="方正仿宋_GBK"/>
          <w:strike w:val="0"/>
          <w:spacing w:val="6"/>
          <w:sz w:val="32"/>
          <w:szCs w:val="32"/>
          <w:lang w:val="en-US" w:eastAsia="zh-CN"/>
        </w:rPr>
        <w:t>123项</w:t>
      </w:r>
      <w:r>
        <w:rPr>
          <w:rFonts w:hint="eastAsia" w:ascii="方正仿宋_GBK" w:hAnsi="Times New Roman" w:eastAsia="方正仿宋_GBK" w:cs="Times New Roman"/>
          <w:spacing w:val="6"/>
          <w:sz w:val="32"/>
          <w:szCs w:val="32"/>
          <w:lang w:val="en-US" w:eastAsia="zh-CN"/>
        </w:rPr>
        <w:t>行政权力</w:t>
      </w:r>
      <w:r>
        <w:rPr>
          <w:rFonts w:hint="eastAsia" w:ascii="方正仿宋_GBK" w:hAnsi="Times New Roman" w:eastAsia="方正仿宋_GBK" w:cs="Times New Roman"/>
          <w:spacing w:val="6"/>
          <w:sz w:val="32"/>
          <w:szCs w:val="32"/>
        </w:rPr>
        <w:t>事项的办事指南进行排查，全面梳理整改，及时完善了实施清单</w:t>
      </w:r>
      <w:r>
        <w:rPr>
          <w:rFonts w:hint="eastAsia" w:ascii="方正仿宋_GBK" w:hAnsi="Times New Roman" w:eastAsia="方正仿宋_GBK" w:cs="Times New Roman"/>
          <w:spacing w:val="6"/>
          <w:sz w:val="32"/>
          <w:szCs w:val="32"/>
          <w:lang w:eastAsia="zh-CN"/>
        </w:rPr>
        <w:t>，积极推行“标准统一、就近交件、协同办理、一次办成”政务服务的新模式；配置了事项材料电子证照，做到数据共享；对所有</w:t>
      </w:r>
      <w:r>
        <w:rPr>
          <w:rFonts w:hint="eastAsia" w:ascii="方正仿宋_GBK" w:hAnsi="Times New Roman" w:eastAsia="方正仿宋_GBK" w:cs="Times New Roman"/>
          <w:spacing w:val="6"/>
          <w:sz w:val="32"/>
          <w:szCs w:val="32"/>
        </w:rPr>
        <w:t>行政权力事项</w:t>
      </w:r>
      <w:r>
        <w:rPr>
          <w:rFonts w:hint="eastAsia" w:ascii="方正仿宋_GBK" w:hAnsi="Times New Roman" w:eastAsia="方正仿宋_GBK" w:cs="Times New Roman"/>
          <w:spacing w:val="6"/>
          <w:sz w:val="32"/>
          <w:szCs w:val="32"/>
          <w:lang w:eastAsia="zh-CN"/>
        </w:rPr>
        <w:t>实施清单进行动态管理，做好“好差评”工作。</w:t>
      </w:r>
      <w:r>
        <w:rPr>
          <w:rFonts w:hint="eastAsia" w:ascii="方正仿宋_GBK" w:eastAsia="方正仿宋_GBK" w:cs="Times New Roman"/>
          <w:spacing w:val="6"/>
          <w:sz w:val="32"/>
          <w:szCs w:val="32"/>
          <w:lang w:eastAsia="zh-CN"/>
        </w:rPr>
        <w:t>三是</w:t>
      </w:r>
      <w:r>
        <w:rPr>
          <w:rFonts w:hint="eastAsia" w:ascii="方正仿宋_GBK" w:hAnsi="Times New Roman" w:eastAsia="方正仿宋_GBK" w:cs="Times New Roman"/>
          <w:spacing w:val="6"/>
          <w:sz w:val="32"/>
          <w:szCs w:val="32"/>
        </w:rPr>
        <w:t>提升行政审批服务效率。及时优化行政审批窗口人员配置，替换年轻干部</w:t>
      </w:r>
      <w:r>
        <w:rPr>
          <w:rFonts w:hint="eastAsia" w:ascii="方正仿宋_GBK" w:hAnsi="Times New Roman" w:eastAsia="方正仿宋_GBK" w:cs="Times New Roman"/>
          <w:spacing w:val="6"/>
          <w:sz w:val="32"/>
          <w:szCs w:val="32"/>
          <w:lang w:eastAsia="zh-CN"/>
        </w:rPr>
        <w:t>入驻</w:t>
      </w:r>
      <w:r>
        <w:rPr>
          <w:rFonts w:hint="eastAsia" w:ascii="方正仿宋_GBK" w:hAnsi="Times New Roman" w:eastAsia="方正仿宋_GBK" w:cs="Times New Roman"/>
          <w:spacing w:val="6"/>
          <w:sz w:val="32"/>
          <w:szCs w:val="32"/>
        </w:rPr>
        <w:t>，并派到先进行政审批窗口进行学习，加强了行政审批窗口年轻干部的业务技能和服务能力的培训，为树立更专业、更温暖的林业审批窗口形象打下了坚实的基础。同时为了进一步方便群众办事，我局全面推行政务服务“周</w:t>
      </w:r>
      <w:r>
        <w:rPr>
          <w:rFonts w:hint="eastAsia" w:ascii="方正仿宋_GBK" w:hAnsi="Times New Roman" w:eastAsia="方正仿宋_GBK" w:cs="Times New Roman"/>
          <w:spacing w:val="6"/>
          <w:sz w:val="32"/>
          <w:szCs w:val="32"/>
          <w:lang w:eastAsia="zh-CN"/>
        </w:rPr>
        <w:t>六</w:t>
      </w:r>
      <w:r>
        <w:rPr>
          <w:rFonts w:hint="eastAsia" w:ascii="方正仿宋_GBK" w:hAnsi="Times New Roman" w:eastAsia="方正仿宋_GBK" w:cs="Times New Roman"/>
          <w:spacing w:val="6"/>
          <w:sz w:val="32"/>
          <w:szCs w:val="32"/>
        </w:rPr>
        <w:t>不打烊”</w:t>
      </w:r>
      <w:r>
        <w:rPr>
          <w:rFonts w:hint="eastAsia" w:ascii="方正仿宋_GBK" w:hAnsi="Times New Roman" w:eastAsia="方正仿宋_GBK" w:cs="Times New Roman"/>
          <w:spacing w:val="6"/>
          <w:sz w:val="32"/>
          <w:szCs w:val="32"/>
          <w:lang w:eastAsia="zh-CN"/>
        </w:rPr>
        <w:t>“一窗终办”“一网通</w:t>
      </w:r>
      <w:r>
        <w:rPr>
          <w:rFonts w:hint="eastAsia" w:ascii="方正仿宋_GBK" w:eastAsia="方正仿宋_GBK" w:cs="Times New Roman"/>
          <w:spacing w:val="6"/>
          <w:sz w:val="32"/>
          <w:szCs w:val="32"/>
          <w:lang w:val="en-US" w:eastAsia="zh-CN"/>
        </w:rPr>
        <w:t>办</w:t>
      </w:r>
      <w:r>
        <w:rPr>
          <w:rFonts w:hint="eastAsia" w:ascii="方正仿宋_GBK" w:hAnsi="Times New Roman" w:eastAsia="方正仿宋_GBK" w:cs="Times New Roman"/>
          <w:spacing w:val="6"/>
          <w:sz w:val="32"/>
          <w:szCs w:val="32"/>
          <w:lang w:eastAsia="zh-CN"/>
        </w:rPr>
        <w:t>”等</w:t>
      </w:r>
      <w:r>
        <w:rPr>
          <w:rFonts w:hint="eastAsia" w:ascii="方正仿宋_GBK" w:hAnsi="Times New Roman" w:eastAsia="方正仿宋_GBK" w:cs="Times New Roman"/>
          <w:spacing w:val="6"/>
          <w:sz w:val="32"/>
          <w:szCs w:val="32"/>
        </w:rPr>
        <w:t>便民举措</w:t>
      </w:r>
      <w:r>
        <w:rPr>
          <w:rFonts w:hint="eastAsia" w:ascii="方正仿宋_GBK" w:hAnsi="Times New Roman" w:eastAsia="方正仿宋_GBK" w:cs="Times New Roman"/>
          <w:spacing w:val="6"/>
          <w:sz w:val="32"/>
          <w:szCs w:val="32"/>
          <w:lang w:eastAsia="zh-CN"/>
        </w:rPr>
        <w:t>，</w:t>
      </w:r>
      <w:r>
        <w:rPr>
          <w:rFonts w:hint="eastAsia" w:ascii="方正仿宋_GBK" w:hAnsi="Times New Roman" w:eastAsia="方正仿宋_GBK" w:cs="Times New Roman"/>
          <w:spacing w:val="6"/>
          <w:sz w:val="32"/>
          <w:szCs w:val="32"/>
        </w:rPr>
        <w:t>进一步提升政务服务水平、优化营商环境。</w:t>
      </w:r>
      <w:r>
        <w:rPr>
          <w:rFonts w:hint="eastAsia" w:ascii="方正仿宋_GBK" w:eastAsia="方正仿宋_GBK" w:cs="Times New Roman"/>
          <w:spacing w:val="6"/>
          <w:sz w:val="32"/>
          <w:szCs w:val="32"/>
          <w:lang w:eastAsia="zh-CN"/>
        </w:rPr>
        <w:t>四</w:t>
      </w:r>
      <w:r>
        <w:rPr>
          <w:rFonts w:hint="eastAsia" w:ascii="方正仿宋_GBK" w:hAnsi="Times New Roman" w:eastAsia="方正仿宋_GBK" w:cs="Times New Roman"/>
          <w:spacing w:val="6"/>
          <w:sz w:val="32"/>
          <w:szCs w:val="32"/>
          <w:lang w:eastAsia="zh-CN"/>
        </w:rPr>
        <w:t>是</w:t>
      </w:r>
      <w:r>
        <w:rPr>
          <w:rFonts w:hint="eastAsia" w:ascii="方正仿宋_GBK" w:hAnsi="Times New Roman" w:eastAsia="方正仿宋_GBK" w:cs="Times New Roman"/>
          <w:spacing w:val="6"/>
          <w:sz w:val="32"/>
          <w:szCs w:val="32"/>
        </w:rPr>
        <w:t>做</w:t>
      </w:r>
      <w:r>
        <w:rPr>
          <w:rFonts w:hint="eastAsia" w:ascii="方正仿宋_GBK" w:hAnsi="Calibri" w:eastAsia="方正仿宋_GBK" w:cs="Times New Roman"/>
          <w:spacing w:val="6"/>
          <w:sz w:val="32"/>
          <w:szCs w:val="32"/>
        </w:rPr>
        <w:t>好行政审批工作的</w:t>
      </w:r>
      <w:r>
        <w:rPr>
          <w:rFonts w:hint="eastAsia" w:ascii="方正仿宋_GBK" w:hAnsi="Calibri" w:eastAsia="方正仿宋_GBK" w:cs="Times New Roman"/>
          <w:spacing w:val="6"/>
          <w:sz w:val="32"/>
          <w:szCs w:val="32"/>
          <w:lang w:eastAsia="zh-CN"/>
        </w:rPr>
        <w:t>材料受理</w:t>
      </w:r>
      <w:r>
        <w:rPr>
          <w:rFonts w:hint="eastAsia" w:ascii="方正仿宋_GBK" w:hAnsi="Calibri" w:eastAsia="方正仿宋_GBK" w:cs="Times New Roman"/>
          <w:spacing w:val="6"/>
          <w:sz w:val="32"/>
          <w:szCs w:val="32"/>
        </w:rPr>
        <w:t>、初审、</w:t>
      </w:r>
      <w:r>
        <w:rPr>
          <w:rFonts w:hint="eastAsia" w:ascii="方正仿宋_GBK" w:hAnsi="Calibri" w:eastAsia="方正仿宋_GBK" w:cs="Times New Roman"/>
          <w:spacing w:val="6"/>
          <w:sz w:val="32"/>
          <w:szCs w:val="32"/>
          <w:lang w:eastAsia="zh-CN"/>
        </w:rPr>
        <w:t>业务</w:t>
      </w:r>
      <w:r>
        <w:rPr>
          <w:rFonts w:hint="eastAsia" w:ascii="方正仿宋_GBK" w:hAnsi="Calibri" w:eastAsia="方正仿宋_GBK" w:cs="Times New Roman"/>
          <w:spacing w:val="6"/>
          <w:sz w:val="32"/>
          <w:szCs w:val="32"/>
        </w:rPr>
        <w:t>科室衔接和审批结果告知等工作</w:t>
      </w:r>
      <w:r>
        <w:rPr>
          <w:rFonts w:hint="eastAsia" w:ascii="方正仿宋_GBK" w:hAnsi="Calibri" w:eastAsia="方正仿宋_GBK" w:cs="Times New Roman"/>
          <w:spacing w:val="6"/>
          <w:sz w:val="32"/>
          <w:szCs w:val="32"/>
          <w:lang w:eastAsia="zh-CN"/>
        </w:rPr>
        <w:t>。全年办结行政许可391件，其中市局审批59件，</w:t>
      </w:r>
      <w:r>
        <w:rPr>
          <w:rFonts w:hint="eastAsia" w:ascii="方正仿宋_GBK" w:hAnsi="Calibri" w:eastAsia="方正仿宋_GBK" w:cs="Times New Roman"/>
          <w:spacing w:val="6"/>
          <w:sz w:val="32"/>
          <w:szCs w:val="32"/>
          <w:lang w:val="en-US" w:eastAsia="zh-CN"/>
        </w:rPr>
        <w:t>未</w:t>
      </w:r>
      <w:r>
        <w:rPr>
          <w:rFonts w:hint="eastAsia" w:ascii="方正仿宋_GBK" w:hAnsi="Calibri" w:eastAsia="方正仿宋_GBK" w:cs="Times New Roman"/>
          <w:spacing w:val="6"/>
          <w:sz w:val="32"/>
          <w:szCs w:val="32"/>
          <w:lang w:eastAsia="zh-CN"/>
        </w:rPr>
        <w:t>出现逾期未办结的现象，得到了群众的一致好评。</w:t>
      </w:r>
    </w:p>
    <w:p>
      <w:pPr>
        <w:keepNext w:val="0"/>
        <w:keepLines w:val="0"/>
        <w:pageBreakBefore w:val="0"/>
        <w:widowControl w:val="0"/>
        <w:tabs>
          <w:tab w:val="left" w:pos="6185"/>
        </w:tabs>
        <w:kinsoku/>
        <w:wordWrap/>
        <w:overflowPunct/>
        <w:topLinePunct w:val="0"/>
        <w:autoSpaceDE/>
        <w:autoSpaceDN/>
        <w:bidi w:val="0"/>
        <w:adjustRightInd/>
        <w:snapToGrid/>
        <w:spacing w:line="600" w:lineRule="exact"/>
        <w:ind w:firstLine="630"/>
        <w:jc w:val="both"/>
        <w:textAlignment w:val="auto"/>
        <w:outlineLvl w:val="0"/>
        <w:rPr>
          <w:rFonts w:ascii="方正仿宋_GBK" w:eastAsia="方正仿宋_GBK"/>
          <w:sz w:val="32"/>
          <w:szCs w:val="32"/>
        </w:rPr>
      </w:pPr>
      <w:r>
        <w:rPr>
          <w:rFonts w:hint="eastAsia" w:ascii="方正楷体_GBK" w:hAnsi="方正楷体_GBK" w:eastAsia="方正楷体_GBK" w:cs="方正楷体_GBK"/>
          <w:b w:val="0"/>
          <w:bCs w:val="0"/>
          <w:color w:val="auto"/>
          <w:kern w:val="2"/>
          <w:sz w:val="32"/>
          <w:szCs w:val="32"/>
          <w:lang w:val="en-US" w:eastAsia="zh-CN" w:bidi="ar-SA"/>
        </w:rPr>
        <w:t>（四）深入推进“双随机</w:t>
      </w:r>
      <w:r>
        <w:rPr>
          <w:rFonts w:hint="eastAsia" w:ascii="方正仿宋_GBK" w:eastAsia="方正仿宋_GBK"/>
          <w:color w:val="000000"/>
          <w:sz w:val="32"/>
          <w:szCs w:val="32"/>
        </w:rPr>
        <w:t>、</w:t>
      </w:r>
      <w:r>
        <w:rPr>
          <w:rFonts w:hint="eastAsia" w:ascii="方正楷体_GBK" w:hAnsi="方正楷体_GBK" w:eastAsia="方正楷体_GBK" w:cs="方正楷体_GBK"/>
          <w:b w:val="0"/>
          <w:bCs w:val="0"/>
          <w:color w:val="auto"/>
          <w:kern w:val="2"/>
          <w:sz w:val="32"/>
          <w:szCs w:val="32"/>
          <w:lang w:val="en-US" w:eastAsia="zh-CN" w:bidi="ar-SA"/>
        </w:rPr>
        <w:t>一公开”，全面提升监管水平。</w:t>
      </w:r>
      <w:r>
        <w:rPr>
          <w:rFonts w:hint="eastAsia" w:ascii="方正仿宋_GBK" w:eastAsia="方正仿宋_GBK"/>
          <w:color w:val="000000"/>
          <w:sz w:val="32"/>
          <w:szCs w:val="32"/>
        </w:rPr>
        <w:t>组织全林业系统执法人员，对森林防火、林业安全生产、野生动物保护</w:t>
      </w:r>
      <w:r>
        <w:rPr>
          <w:rFonts w:hint="eastAsia" w:ascii="方正仿宋_GBK" w:eastAsia="方正仿宋_GBK"/>
          <w:color w:val="000000"/>
          <w:sz w:val="32"/>
          <w:szCs w:val="32"/>
          <w:lang w:eastAsia="zh-CN"/>
        </w:rPr>
        <w:t>、临时使用林地许可事项监督检查、种子监督检查及</w:t>
      </w:r>
      <w:r>
        <w:rPr>
          <w:rFonts w:hint="eastAsia" w:ascii="方正仿宋_GBK" w:eastAsia="方正仿宋_GBK"/>
          <w:color w:val="000000"/>
          <w:sz w:val="32"/>
          <w:szCs w:val="32"/>
        </w:rPr>
        <w:t>森林植物检疫共</w:t>
      </w:r>
      <w:r>
        <w:rPr>
          <w:rFonts w:hint="eastAsia" w:ascii="方正仿宋_GBK" w:eastAsia="方正仿宋_GBK"/>
          <w:color w:val="000000"/>
          <w:sz w:val="32"/>
          <w:szCs w:val="32"/>
          <w:lang w:eastAsia="zh-CN"/>
        </w:rPr>
        <w:t>六</w:t>
      </w:r>
      <w:r>
        <w:rPr>
          <w:rFonts w:hint="eastAsia" w:ascii="方正仿宋_GBK" w:eastAsia="方正仿宋_GBK"/>
          <w:color w:val="000000"/>
          <w:sz w:val="32"/>
          <w:szCs w:val="32"/>
        </w:rPr>
        <w:t>个事项开展了双随机检查，抽查了镇乡（街道）</w:t>
      </w:r>
      <w:r>
        <w:rPr>
          <w:rFonts w:hint="eastAsia" w:ascii="方正仿宋_GBK" w:eastAsia="方正仿宋_GBK"/>
          <w:color w:val="000000"/>
          <w:sz w:val="32"/>
          <w:szCs w:val="32"/>
          <w:lang w:val="en-US" w:eastAsia="zh-CN"/>
        </w:rPr>
        <w:t>12</w:t>
      </w:r>
      <w:r>
        <w:rPr>
          <w:rFonts w:hint="eastAsia" w:ascii="方正仿宋_GBK" w:eastAsia="方正仿宋_GBK"/>
          <w:color w:val="000000"/>
          <w:sz w:val="32"/>
          <w:szCs w:val="32"/>
        </w:rPr>
        <w:t>个、涉林企业</w:t>
      </w:r>
      <w:r>
        <w:rPr>
          <w:rFonts w:hint="eastAsia" w:ascii="方正仿宋_GBK" w:eastAsia="方正仿宋_GBK"/>
          <w:color w:val="000000"/>
          <w:sz w:val="32"/>
          <w:szCs w:val="32"/>
          <w:lang w:val="en-US" w:eastAsia="zh-CN"/>
        </w:rPr>
        <w:t>18</w:t>
      </w:r>
      <w:r>
        <w:rPr>
          <w:rFonts w:hint="eastAsia" w:ascii="方正仿宋_GBK" w:eastAsia="方正仿宋_GBK"/>
          <w:color w:val="000000"/>
          <w:sz w:val="32"/>
          <w:szCs w:val="32"/>
        </w:rPr>
        <w:t>家</w:t>
      </w:r>
      <w:r>
        <w:rPr>
          <w:rFonts w:hint="eastAsia" w:ascii="方正仿宋_GBK" w:eastAsia="方正仿宋_GBK"/>
          <w:sz w:val="32"/>
          <w:szCs w:val="32"/>
        </w:rPr>
        <w:t>，事项抽查率达100%。</w:t>
      </w:r>
      <w:r>
        <w:rPr>
          <w:rFonts w:hint="eastAsia" w:ascii="方正仿宋_GBK" w:eastAsia="方正仿宋_GBK"/>
          <w:sz w:val="32"/>
          <w:szCs w:val="32"/>
          <w:lang w:eastAsia="zh-CN"/>
        </w:rPr>
        <w:t>针对</w:t>
      </w:r>
      <w:r>
        <w:rPr>
          <w:rFonts w:ascii="方正仿宋_GBK" w:eastAsia="方正仿宋_GBK"/>
          <w:sz w:val="32"/>
          <w:szCs w:val="32"/>
        </w:rPr>
        <w:t>随机检查结果</w:t>
      </w:r>
      <w:r>
        <w:rPr>
          <w:rFonts w:hint="eastAsia" w:ascii="方正仿宋_GBK" w:eastAsia="方正仿宋_GBK"/>
          <w:sz w:val="32"/>
          <w:szCs w:val="32"/>
          <w:lang w:eastAsia="zh-CN"/>
        </w:rPr>
        <w:t>，一是</w:t>
      </w:r>
      <w:r>
        <w:rPr>
          <w:rFonts w:hint="eastAsia" w:ascii="方正仿宋_GBK" w:hAnsi="方正仿宋_GBK" w:eastAsia="方正仿宋_GBK"/>
          <w:kern w:val="0"/>
          <w:sz w:val="32"/>
          <w:szCs w:val="32"/>
        </w:rPr>
        <w:t>及时在“</w:t>
      </w:r>
      <w:r>
        <w:rPr>
          <w:rFonts w:hint="eastAsia" w:ascii="方正仿宋_GBK" w:hAnsi="方正仿宋_GBK" w:eastAsia="方正仿宋_GBK"/>
          <w:kern w:val="0"/>
          <w:sz w:val="32"/>
          <w:szCs w:val="32"/>
          <w:lang w:eastAsia="zh-CN"/>
        </w:rPr>
        <w:t>信用中国（重庆）</w:t>
      </w:r>
      <w:r>
        <w:rPr>
          <w:rFonts w:hint="eastAsia" w:ascii="方正仿宋_GBK" w:hAnsi="方正仿宋_GBK" w:eastAsia="方正仿宋_GBK"/>
          <w:kern w:val="0"/>
          <w:sz w:val="32"/>
          <w:szCs w:val="32"/>
        </w:rPr>
        <w:t>”进行公示</w:t>
      </w:r>
      <w:r>
        <w:rPr>
          <w:rFonts w:hint="eastAsia" w:ascii="方正仿宋_GBK" w:eastAsia="方正仿宋_GBK"/>
          <w:sz w:val="32"/>
          <w:szCs w:val="32"/>
          <w:lang w:eastAsia="zh-CN"/>
        </w:rPr>
        <w:t>；</w:t>
      </w:r>
      <w:r>
        <w:rPr>
          <w:rFonts w:ascii="方正仿宋_GBK" w:eastAsia="方正仿宋_GBK"/>
          <w:sz w:val="32"/>
          <w:szCs w:val="32"/>
        </w:rPr>
        <w:t>二是汇总</w:t>
      </w:r>
      <w:r>
        <w:rPr>
          <w:rFonts w:hint="eastAsia" w:ascii="方正仿宋_GBK" w:eastAsia="方正仿宋_GBK"/>
          <w:sz w:val="32"/>
          <w:szCs w:val="32"/>
          <w:lang w:eastAsia="zh-CN"/>
        </w:rPr>
        <w:t>移交</w:t>
      </w:r>
      <w:r>
        <w:rPr>
          <w:rFonts w:ascii="方正仿宋_GBK" w:eastAsia="方正仿宋_GBK"/>
          <w:sz w:val="32"/>
          <w:szCs w:val="32"/>
        </w:rPr>
        <w:t>相关业务科室，以便进一步督促整改，为强化管理提供参考</w:t>
      </w:r>
      <w:r>
        <w:rPr>
          <w:rFonts w:hint="eastAsia" w:ascii="方正仿宋_GBK" w:eastAsia="方正仿宋_GBK"/>
          <w:sz w:val="32"/>
          <w:szCs w:val="32"/>
          <w:lang w:eastAsia="zh-CN"/>
        </w:rPr>
        <w:t>，做好事中事后监管工作</w:t>
      </w:r>
      <w:r>
        <w:rPr>
          <w:rFonts w:ascii="方正仿宋_GBK" w:eastAsia="方正仿宋_GBK"/>
          <w:sz w:val="32"/>
          <w:szCs w:val="32"/>
        </w:rPr>
        <w:t>。</w:t>
      </w:r>
    </w:p>
    <w:p>
      <w:pPr>
        <w:keepNext w:val="0"/>
        <w:keepLines w:val="0"/>
        <w:pageBreakBefore w:val="0"/>
        <w:kinsoku/>
        <w:wordWrap/>
        <w:overflowPunct/>
        <w:topLinePunct w:val="0"/>
        <w:autoSpaceDE/>
        <w:bidi w:val="0"/>
        <w:adjustRightInd/>
        <w:snapToGrid/>
        <w:spacing w:line="600" w:lineRule="exact"/>
        <w:ind w:left="0" w:leftChars="0" w:right="0" w:rightChars="0" w:firstLine="630"/>
        <w:jc w:val="both"/>
        <w:textAlignment w:val="auto"/>
        <w:rPr>
          <w:rFonts w:hint="eastAsia" w:ascii="方正仿宋_GBK" w:hAnsi="方正仿宋_GBK" w:eastAsia="方正仿宋_GBK"/>
          <w:color w:val="auto"/>
          <w:spacing w:val="6"/>
          <w:kern w:val="0"/>
          <w:sz w:val="32"/>
          <w:szCs w:val="32"/>
          <w:lang w:val="en-US" w:eastAsia="zh-CN"/>
        </w:rPr>
      </w:pPr>
      <w:r>
        <w:rPr>
          <w:rFonts w:hint="eastAsia" w:ascii="方正楷体_GBK" w:hAnsi="方正楷体_GBK" w:eastAsia="方正楷体_GBK" w:cs="方正楷体_GBK"/>
          <w:b w:val="0"/>
          <w:bCs w:val="0"/>
          <w:color w:val="auto"/>
          <w:kern w:val="2"/>
          <w:sz w:val="32"/>
          <w:szCs w:val="32"/>
          <w:lang w:val="en-US" w:eastAsia="zh-CN" w:bidi="ar-SA"/>
        </w:rPr>
        <w:t>（五）坚持严格规范公正文明执法，加强执法监督。</w:t>
      </w:r>
      <w:r>
        <w:rPr>
          <w:rFonts w:hint="eastAsia" w:ascii="方正仿宋_GBK" w:hAnsi="方正仿宋_GBK" w:eastAsia="方正仿宋_GBK"/>
          <w:strike w:val="0"/>
          <w:dstrike w:val="0"/>
          <w:spacing w:val="6"/>
          <w:kern w:val="0"/>
          <w:sz w:val="32"/>
          <w:szCs w:val="32"/>
          <w:lang w:eastAsia="zh-CN"/>
        </w:rPr>
        <w:t>我局</w:t>
      </w:r>
      <w:r>
        <w:rPr>
          <w:rFonts w:hint="eastAsia" w:ascii="方正仿宋_GBK" w:hAnsi="方正仿宋_GBK" w:eastAsia="方正仿宋_GBK"/>
          <w:strike w:val="0"/>
          <w:dstrike w:val="0"/>
          <w:spacing w:val="6"/>
          <w:kern w:val="0"/>
          <w:sz w:val="32"/>
          <w:szCs w:val="32"/>
        </w:rPr>
        <w:t>全面落实行政执法公示、执法全过程记录和重大执法决定</w:t>
      </w:r>
      <w:r>
        <w:rPr>
          <w:rFonts w:hint="eastAsia" w:ascii="方正仿宋_GBK" w:hAnsi="方正仿宋_GBK" w:eastAsia="方正仿宋_GBK"/>
          <w:strike w:val="0"/>
          <w:dstrike w:val="0"/>
          <w:spacing w:val="6"/>
          <w:kern w:val="0"/>
          <w:sz w:val="32"/>
          <w:szCs w:val="32"/>
          <w:lang w:eastAsia="zh-CN"/>
        </w:rPr>
        <w:t>法治</w:t>
      </w:r>
      <w:r>
        <w:rPr>
          <w:rFonts w:hint="eastAsia" w:ascii="方正仿宋_GBK" w:hAnsi="方正仿宋_GBK" w:eastAsia="方正仿宋_GBK"/>
          <w:strike w:val="0"/>
          <w:dstrike w:val="0"/>
          <w:spacing w:val="6"/>
          <w:kern w:val="0"/>
          <w:sz w:val="32"/>
          <w:szCs w:val="32"/>
        </w:rPr>
        <w:t>审核制度</w:t>
      </w:r>
      <w:r>
        <w:rPr>
          <w:rFonts w:hint="eastAsia" w:ascii="方正仿宋_GBK" w:hAnsi="方正仿宋_GBK" w:eastAsia="方正仿宋_GBK"/>
          <w:strike w:val="0"/>
          <w:dstrike w:val="0"/>
          <w:spacing w:val="6"/>
          <w:kern w:val="0"/>
          <w:sz w:val="32"/>
          <w:szCs w:val="32"/>
          <w:lang w:eastAsia="zh-CN"/>
        </w:rPr>
        <w:t>，</w:t>
      </w:r>
      <w:r>
        <w:rPr>
          <w:rFonts w:hint="eastAsia" w:ascii="方正仿宋_GBK" w:hAnsi="方正仿宋_GBK" w:eastAsia="方正仿宋_GBK"/>
          <w:spacing w:val="6"/>
          <w:kern w:val="0"/>
          <w:sz w:val="32"/>
          <w:szCs w:val="32"/>
        </w:rPr>
        <w:t>全面实行行政执法人员持证上岗和资格管理制度</w:t>
      </w:r>
      <w:r>
        <w:rPr>
          <w:rFonts w:hint="eastAsia" w:ascii="方正仿宋_GBK" w:hAnsi="方正仿宋_GBK" w:eastAsia="方正仿宋_GBK"/>
          <w:spacing w:val="6"/>
          <w:kern w:val="0"/>
          <w:sz w:val="32"/>
          <w:szCs w:val="32"/>
          <w:lang w:eastAsia="zh-CN"/>
        </w:rPr>
        <w:t>。</w:t>
      </w:r>
      <w:r>
        <w:rPr>
          <w:rFonts w:hint="eastAsia" w:ascii="方正仿宋_GBK" w:hAnsi="方正仿宋_GBK" w:eastAsia="方正仿宋_GBK"/>
          <w:spacing w:val="6"/>
          <w:kern w:val="0"/>
          <w:sz w:val="32"/>
          <w:szCs w:val="32"/>
        </w:rPr>
        <w:t>强化行政执法资格管理，依职权实施行政执法</w:t>
      </w:r>
      <w:r>
        <w:rPr>
          <w:rFonts w:hint="eastAsia" w:ascii="方正仿宋_GBK" w:hAnsi="方正仿宋_GBK" w:eastAsia="方正仿宋_GBK"/>
          <w:spacing w:val="6"/>
          <w:kern w:val="0"/>
          <w:sz w:val="32"/>
          <w:szCs w:val="32"/>
          <w:lang w:eastAsia="zh-CN"/>
        </w:rPr>
        <w:t>。今年，我局成立了成立林业综合行政执法案件审核委员会，印发了《重庆市万州区林业局重大行政执法决定法制审核制度》，进一步</w:t>
      </w:r>
      <w:r>
        <w:rPr>
          <w:rFonts w:hint="eastAsia" w:ascii="方正仿宋_GBK" w:hAnsi="方正仿宋_GBK" w:eastAsia="方正仿宋_GBK"/>
          <w:spacing w:val="6"/>
          <w:kern w:val="0"/>
          <w:sz w:val="32"/>
          <w:szCs w:val="32"/>
        </w:rPr>
        <w:t>建立健全执法监督制度，规范行政行为，提高依法</w:t>
      </w:r>
      <w:r>
        <w:rPr>
          <w:rFonts w:hint="eastAsia" w:ascii="方正仿宋_GBK" w:hAnsi="方正仿宋_GBK" w:eastAsia="方正仿宋_GBK"/>
          <w:color w:val="auto"/>
          <w:spacing w:val="6"/>
          <w:kern w:val="0"/>
          <w:sz w:val="32"/>
          <w:szCs w:val="32"/>
        </w:rPr>
        <w:t>行政水平。</w:t>
      </w:r>
      <w:r>
        <w:rPr>
          <w:rFonts w:hint="eastAsia" w:ascii="方正仿宋_GBK" w:hAnsi="方正仿宋_GBK" w:eastAsia="方正仿宋_GBK"/>
          <w:color w:val="auto"/>
          <w:spacing w:val="6"/>
          <w:kern w:val="0"/>
          <w:sz w:val="32"/>
          <w:szCs w:val="32"/>
          <w:lang w:eastAsia="zh-CN"/>
        </w:rPr>
        <w:t>全年共办理林业行政处罚案</w:t>
      </w:r>
      <w:r>
        <w:rPr>
          <w:rFonts w:hint="eastAsia" w:ascii="方正仿宋_GBK" w:hAnsi="方正仿宋_GBK" w:eastAsia="方正仿宋_GBK"/>
          <w:color w:val="auto"/>
          <w:spacing w:val="6"/>
          <w:kern w:val="0"/>
          <w:sz w:val="32"/>
          <w:szCs w:val="32"/>
          <w:lang w:val="en-US" w:eastAsia="zh-CN"/>
        </w:rPr>
        <w:t>39件，其中，擅自改变林地用途案24件、滥伐林木案1件、盗伐林木案1件、野外用火案4件、植物检疫案3件、林木种苗案1件，共收缴罚款125余万元，有效打击和遏制各类涉林违法犯罪行为，维护生态安全。</w:t>
      </w:r>
    </w:p>
    <w:p>
      <w:pPr>
        <w:keepNext w:val="0"/>
        <w:keepLines w:val="0"/>
        <w:pageBreakBefore w:val="0"/>
        <w:kinsoku/>
        <w:wordWrap/>
        <w:overflowPunct/>
        <w:topLinePunct w:val="0"/>
        <w:autoSpaceDE/>
        <w:bidi w:val="0"/>
        <w:adjustRightInd/>
        <w:snapToGrid/>
        <w:spacing w:line="600" w:lineRule="exact"/>
        <w:ind w:left="0" w:leftChars="0" w:right="0" w:rightChars="0" w:firstLine="630"/>
        <w:jc w:val="both"/>
        <w:textAlignment w:val="auto"/>
        <w:rPr>
          <w:rFonts w:hint="eastAsia" w:ascii="方正仿宋_GBK" w:eastAsia="方正仿宋_GBK"/>
          <w:color w:val="auto"/>
          <w:spacing w:val="6"/>
          <w:sz w:val="32"/>
          <w:szCs w:val="32"/>
        </w:rPr>
      </w:pPr>
      <w:r>
        <w:rPr>
          <w:rFonts w:hint="eastAsia" w:ascii="方正楷体_GBK" w:hAnsi="方正楷体_GBK" w:eastAsia="方正楷体_GBK" w:cs="方正楷体_GBK"/>
          <w:b w:val="0"/>
          <w:bCs w:val="0"/>
          <w:color w:val="auto"/>
          <w:kern w:val="2"/>
          <w:sz w:val="32"/>
          <w:szCs w:val="32"/>
          <w:lang w:val="en-US" w:eastAsia="zh-CN" w:bidi="ar-SA"/>
        </w:rPr>
        <w:t>（六）加强执法人员培训，提高执法水平。</w:t>
      </w:r>
      <w:r>
        <w:rPr>
          <w:rFonts w:hint="eastAsia" w:ascii="方正仿宋_GBK" w:hAnsi="Times New Roman" w:eastAsia="方正仿宋_GBK" w:cs="Times New Roman"/>
          <w:color w:val="auto"/>
          <w:sz w:val="32"/>
          <w:szCs w:val="32"/>
          <w:lang w:eastAsia="zh-CN"/>
        </w:rPr>
        <w:t>为深入推进林业法治建设，为新时代林业事业高质量发展提供强有力的法治保障</w:t>
      </w:r>
      <w:r>
        <w:rPr>
          <w:rFonts w:hint="eastAsia" w:ascii="方正仿宋_GBK" w:hAnsi="Times New Roman" w:eastAsia="方正仿宋_GBK" w:cs="Times New Roman"/>
          <w:color w:val="auto"/>
          <w:sz w:val="32"/>
          <w:szCs w:val="32"/>
          <w:lang w:val="en-US" w:eastAsia="zh-CN"/>
        </w:rPr>
        <w:t>，</w:t>
      </w:r>
      <w:r>
        <w:rPr>
          <w:rFonts w:hint="eastAsia" w:ascii="方正仿宋_GBK" w:hAnsi="Times New Roman" w:eastAsia="方正仿宋_GBK" w:cs="Times New Roman"/>
          <w:strike w:val="0"/>
          <w:dstrike w:val="0"/>
          <w:color w:val="auto"/>
          <w:spacing w:val="6"/>
          <w:sz w:val="32"/>
          <w:szCs w:val="32"/>
          <w:lang w:eastAsia="zh-CN"/>
        </w:rPr>
        <w:t>我局组织开展了全区</w:t>
      </w:r>
      <w:r>
        <w:rPr>
          <w:rFonts w:hint="eastAsia" w:ascii="方正仿宋_GBK" w:hAnsi="方正仿宋_GBK" w:eastAsia="方正仿宋_GBK" w:cs="方正仿宋_GBK"/>
          <w:color w:val="auto"/>
          <w:kern w:val="2"/>
          <w:sz w:val="32"/>
          <w:szCs w:val="32"/>
          <w:lang w:val="en-US" w:eastAsia="zh-CN" w:bidi="ar-SA"/>
        </w:rPr>
        <w:t>林业</w:t>
      </w:r>
      <w:r>
        <w:rPr>
          <w:rFonts w:hint="default" w:ascii="方正仿宋_GBK" w:hAnsi="方正仿宋_GBK" w:eastAsia="方正仿宋_GBK" w:cs="方正仿宋_GBK"/>
          <w:color w:val="auto"/>
          <w:kern w:val="2"/>
          <w:sz w:val="32"/>
          <w:szCs w:val="32"/>
          <w:lang w:val="en-US" w:eastAsia="zh-CN" w:bidi="ar-SA"/>
        </w:rPr>
        <w:t>专业法律知识培训</w:t>
      </w:r>
      <w:r>
        <w:rPr>
          <w:rFonts w:hint="eastAsia" w:ascii="方正仿宋_GBK" w:hAnsi="Times New Roman" w:eastAsia="方正仿宋_GBK" w:cs="Times New Roman"/>
          <w:strike w:val="0"/>
          <w:dstrike w:val="0"/>
          <w:color w:val="auto"/>
          <w:spacing w:val="6"/>
          <w:sz w:val="32"/>
          <w:szCs w:val="32"/>
          <w:lang w:eastAsia="zh-CN"/>
        </w:rPr>
        <w:t>，</w:t>
      </w:r>
      <w:r>
        <w:rPr>
          <w:rFonts w:hint="eastAsia" w:ascii="方正仿宋_GBK" w:hAnsi="方正仿宋_GBK" w:eastAsia="方正仿宋_GBK" w:cs="方正仿宋_GBK"/>
          <w:color w:val="auto"/>
          <w:kern w:val="2"/>
          <w:sz w:val="32"/>
          <w:szCs w:val="32"/>
          <w:lang w:val="en-US" w:eastAsia="zh-CN" w:bidi="ar-SA"/>
        </w:rPr>
        <w:t>林业系统执法人员及受托林业执法的乡镇行政执法人员共120余人参加了培训。重点对《森林防火条例》、《行政处罚法》、行政处罚法之简易程序以及森林资源和野生动植物保护等法律法规进行讲解</w:t>
      </w:r>
      <w:r>
        <w:rPr>
          <w:rFonts w:hint="eastAsia" w:ascii="方正仿宋_GBK" w:eastAsia="方正仿宋_GBK"/>
          <w:color w:val="auto"/>
          <w:spacing w:val="6"/>
          <w:sz w:val="32"/>
          <w:szCs w:val="32"/>
          <w:lang w:eastAsia="zh-CN"/>
        </w:rPr>
        <w:t>，</w:t>
      </w:r>
      <w:r>
        <w:rPr>
          <w:rFonts w:hint="eastAsia" w:ascii="方正仿宋_GBK" w:eastAsia="方正仿宋_GBK"/>
          <w:color w:val="auto"/>
          <w:spacing w:val="6"/>
          <w:sz w:val="32"/>
          <w:szCs w:val="32"/>
          <w:lang w:val="en-US" w:eastAsia="zh-CN"/>
        </w:rPr>
        <w:t>进一步提高执法人员的执法能力和工作水平，提升执法人员法治素养，推进林业法治建设</w:t>
      </w:r>
      <w:r>
        <w:rPr>
          <w:rFonts w:hint="eastAsia" w:ascii="方正仿宋_GBK" w:eastAsia="方正仿宋_GBK"/>
          <w:color w:val="auto"/>
          <w:spacing w:val="6"/>
          <w:sz w:val="32"/>
          <w:szCs w:val="32"/>
        </w:rPr>
        <w:t>。</w:t>
      </w:r>
    </w:p>
    <w:p>
      <w:pPr>
        <w:keepNext w:val="0"/>
        <w:keepLines w:val="0"/>
        <w:pageBreakBefore w:val="0"/>
        <w:tabs>
          <w:tab w:val="left" w:pos="6185"/>
        </w:tabs>
        <w:kinsoku/>
        <w:wordWrap/>
        <w:overflowPunct/>
        <w:topLinePunct w:val="0"/>
        <w:autoSpaceDE/>
        <w:bidi w:val="0"/>
        <w:adjustRightInd/>
        <w:snapToGrid/>
        <w:spacing w:line="600" w:lineRule="exact"/>
        <w:ind w:left="0" w:leftChars="0" w:right="0" w:rightChars="0" w:firstLine="630"/>
        <w:jc w:val="both"/>
        <w:textAlignment w:val="auto"/>
        <w:outlineLvl w:val="0"/>
        <w:rPr>
          <w:rFonts w:hint="eastAsia" w:ascii="方正仿宋_GBK" w:eastAsia="方正仿宋_GBK"/>
          <w:spacing w:val="6"/>
          <w:sz w:val="32"/>
          <w:szCs w:val="32"/>
        </w:rPr>
      </w:pPr>
      <w:r>
        <w:rPr>
          <w:rFonts w:hint="eastAsia" w:ascii="方正楷体_GBK" w:hAnsi="方正楷体_GBK" w:eastAsia="方正楷体_GBK" w:cs="方正楷体_GBK"/>
          <w:b w:val="0"/>
          <w:bCs w:val="0"/>
          <w:color w:val="auto"/>
          <w:kern w:val="2"/>
          <w:sz w:val="32"/>
          <w:szCs w:val="32"/>
          <w:lang w:val="en-US" w:eastAsia="zh-CN" w:bidi="ar-SA"/>
        </w:rPr>
        <w:t>（七）加强法制宣传，营造依法治林浓厚氛围。</w:t>
      </w:r>
      <w:r>
        <w:rPr>
          <w:rFonts w:hint="eastAsia" w:ascii="方正仿宋_GBK" w:hAnsi="方正仿宋_GBK" w:eastAsia="方正仿宋_GBK"/>
          <w:bCs/>
          <w:spacing w:val="6"/>
          <w:sz w:val="32"/>
          <w:szCs w:val="32"/>
        </w:rPr>
        <w:t>为全面落实“谁执法谁普法”的普法责任制，</w:t>
      </w:r>
      <w:r>
        <w:rPr>
          <w:rFonts w:hint="eastAsia" w:ascii="方正仿宋_GBK" w:hAnsi="方正仿宋_GBK" w:eastAsia="方正仿宋_GBK"/>
          <w:bCs/>
          <w:spacing w:val="6"/>
          <w:sz w:val="32"/>
          <w:szCs w:val="32"/>
          <w:lang w:eastAsia="zh-CN"/>
        </w:rPr>
        <w:t>我局结合“三月森林防火宣传月”、“世界野生动物保护日”、</w:t>
      </w:r>
      <w:r>
        <w:rPr>
          <w:rFonts w:hint="eastAsia" w:ascii="方正仿宋_GBK" w:eastAsia="方正仿宋_GBK"/>
          <w:spacing w:val="6"/>
          <w:sz w:val="32"/>
          <w:szCs w:val="32"/>
        </w:rPr>
        <w:t>“</w:t>
      </w:r>
      <w:r>
        <w:rPr>
          <w:rFonts w:hint="eastAsia" w:ascii="方正仿宋_GBK" w:eastAsia="方正仿宋_GBK"/>
          <w:spacing w:val="6"/>
          <w:sz w:val="32"/>
          <w:szCs w:val="32"/>
          <w:lang w:val="en-US" w:eastAsia="zh-CN"/>
        </w:rPr>
        <w:t>6.5环境日</w:t>
      </w:r>
      <w:r>
        <w:rPr>
          <w:rFonts w:hint="eastAsia" w:ascii="方正仿宋_GBK" w:eastAsia="方正仿宋_GBK"/>
          <w:spacing w:val="6"/>
          <w:sz w:val="32"/>
          <w:szCs w:val="32"/>
        </w:rPr>
        <w:t>”</w:t>
      </w:r>
      <w:r>
        <w:rPr>
          <w:rFonts w:hint="eastAsia" w:ascii="方正仿宋_GBK" w:eastAsia="方正仿宋_GBK"/>
          <w:spacing w:val="6"/>
          <w:sz w:val="32"/>
          <w:szCs w:val="32"/>
          <w:lang w:eastAsia="zh-CN"/>
        </w:rPr>
        <w:t>、“</w:t>
      </w:r>
      <w:r>
        <w:rPr>
          <w:rFonts w:hint="eastAsia" w:ascii="方正仿宋_GBK" w:eastAsia="方正仿宋_GBK"/>
          <w:spacing w:val="6"/>
          <w:sz w:val="32"/>
          <w:szCs w:val="32"/>
          <w:lang w:val="en-US" w:eastAsia="zh-CN"/>
        </w:rPr>
        <w:t>六月安全生产月</w:t>
      </w:r>
      <w:r>
        <w:rPr>
          <w:rFonts w:hint="eastAsia" w:ascii="方正仿宋_GBK" w:eastAsia="方正仿宋_GBK"/>
          <w:spacing w:val="6"/>
          <w:sz w:val="32"/>
          <w:szCs w:val="32"/>
          <w:lang w:eastAsia="zh-CN"/>
        </w:rPr>
        <w:t>”、“长江保护法集中宣传周”组织开展</w:t>
      </w:r>
      <w:r>
        <w:rPr>
          <w:rFonts w:hint="eastAsia" w:ascii="方正仿宋_GBK" w:eastAsia="方正仿宋_GBK"/>
          <w:spacing w:val="6"/>
          <w:sz w:val="32"/>
          <w:szCs w:val="32"/>
        </w:rPr>
        <w:t>宣传活动</w:t>
      </w:r>
      <w:r>
        <w:rPr>
          <w:rFonts w:hint="eastAsia" w:ascii="方正仿宋_GBK" w:eastAsia="方正仿宋_GBK"/>
          <w:spacing w:val="6"/>
          <w:sz w:val="32"/>
          <w:szCs w:val="32"/>
          <w:lang w:val="en-US" w:eastAsia="zh-CN"/>
        </w:rPr>
        <w:t>11次</w:t>
      </w:r>
      <w:r>
        <w:rPr>
          <w:rFonts w:hint="eastAsia" w:ascii="方正仿宋_GBK" w:eastAsia="方正仿宋_GBK"/>
          <w:spacing w:val="6"/>
          <w:sz w:val="32"/>
          <w:szCs w:val="32"/>
        </w:rPr>
        <w:t>，</w:t>
      </w:r>
      <w:r>
        <w:rPr>
          <w:rFonts w:hint="eastAsia" w:ascii="方正仿宋_GBK" w:eastAsia="方正仿宋_GBK"/>
          <w:spacing w:val="6"/>
          <w:sz w:val="32"/>
          <w:szCs w:val="32"/>
          <w:lang w:eastAsia="zh-CN"/>
        </w:rPr>
        <w:t>出动车辆</w:t>
      </w:r>
      <w:r>
        <w:rPr>
          <w:rFonts w:hint="eastAsia" w:ascii="方正仿宋_GBK" w:eastAsia="方正仿宋_GBK"/>
          <w:spacing w:val="6"/>
          <w:sz w:val="32"/>
          <w:szCs w:val="32"/>
          <w:lang w:val="en-US" w:eastAsia="zh-CN"/>
        </w:rPr>
        <w:t>20余车次，</w:t>
      </w:r>
      <w:r>
        <w:rPr>
          <w:rFonts w:hint="eastAsia" w:ascii="方正仿宋_GBK" w:eastAsia="方正仿宋_GBK"/>
          <w:spacing w:val="6"/>
          <w:sz w:val="32"/>
          <w:szCs w:val="32"/>
        </w:rPr>
        <w:t>发放宣传资料</w:t>
      </w:r>
      <w:r>
        <w:rPr>
          <w:rFonts w:hint="eastAsia" w:ascii="方正仿宋_GBK" w:eastAsia="方正仿宋_GBK"/>
          <w:spacing w:val="6"/>
          <w:sz w:val="32"/>
          <w:szCs w:val="32"/>
          <w:lang w:val="en-US" w:eastAsia="zh-CN"/>
        </w:rPr>
        <w:t>6万余份</w:t>
      </w:r>
      <w:r>
        <w:rPr>
          <w:rFonts w:hint="eastAsia" w:ascii="方正仿宋_GBK" w:eastAsia="方正仿宋_GBK"/>
          <w:spacing w:val="6"/>
          <w:sz w:val="32"/>
          <w:szCs w:val="32"/>
        </w:rPr>
        <w:t>，</w:t>
      </w:r>
      <w:r>
        <w:rPr>
          <w:rFonts w:hint="eastAsia" w:ascii="方正仿宋_GBK" w:eastAsia="方正仿宋_GBK"/>
          <w:spacing w:val="6"/>
          <w:sz w:val="32"/>
          <w:szCs w:val="32"/>
          <w:lang w:eastAsia="zh-CN"/>
        </w:rPr>
        <w:t>悬挂宣传</w:t>
      </w:r>
      <w:r>
        <w:rPr>
          <w:rFonts w:hint="eastAsia" w:ascii="方正仿宋_GBK" w:eastAsia="方正仿宋_GBK"/>
          <w:spacing w:val="6"/>
          <w:sz w:val="32"/>
          <w:szCs w:val="32"/>
        </w:rPr>
        <w:t>横幅</w:t>
      </w:r>
      <w:r>
        <w:rPr>
          <w:rFonts w:hint="eastAsia" w:ascii="方正仿宋_GBK" w:eastAsia="方正仿宋_GBK"/>
          <w:spacing w:val="6"/>
          <w:sz w:val="32"/>
          <w:szCs w:val="32"/>
          <w:lang w:val="en-US" w:eastAsia="zh-CN"/>
        </w:rPr>
        <w:t>20余条</w:t>
      </w:r>
      <w:r>
        <w:rPr>
          <w:rFonts w:hint="eastAsia" w:ascii="方正仿宋_GBK" w:eastAsia="方正仿宋_GBK"/>
          <w:spacing w:val="6"/>
          <w:sz w:val="32"/>
          <w:szCs w:val="32"/>
          <w:lang w:eastAsia="zh-CN"/>
        </w:rPr>
        <w:t>，现场解答</w:t>
      </w:r>
      <w:r>
        <w:rPr>
          <w:rFonts w:hint="eastAsia" w:ascii="方正仿宋_GBK" w:eastAsia="方正仿宋_GBK"/>
          <w:spacing w:val="6"/>
          <w:sz w:val="32"/>
          <w:szCs w:val="32"/>
        </w:rPr>
        <w:t>林业政策法律咨询</w:t>
      </w:r>
      <w:r>
        <w:rPr>
          <w:rFonts w:hint="eastAsia" w:ascii="方正仿宋_GBK" w:eastAsia="方正仿宋_GBK"/>
          <w:spacing w:val="6"/>
          <w:sz w:val="32"/>
          <w:szCs w:val="32"/>
          <w:lang w:val="en-US" w:eastAsia="zh-CN"/>
        </w:rPr>
        <w:t>8000人次</w:t>
      </w:r>
      <w:r>
        <w:rPr>
          <w:rFonts w:hint="eastAsia" w:ascii="方正仿宋_GBK" w:hAnsi="Calibri" w:eastAsia="方正仿宋_GBK" w:cs="Calibri"/>
          <w:color w:val="auto"/>
          <w:spacing w:val="6"/>
          <w:kern w:val="0"/>
          <w:sz w:val="32"/>
          <w:szCs w:val="32"/>
          <w:lang w:eastAsia="zh-CN"/>
        </w:rPr>
        <w:t>。</w:t>
      </w:r>
      <w:r>
        <w:rPr>
          <w:rFonts w:hint="eastAsia" w:ascii="方正仿宋_GBK" w:eastAsia="方正仿宋_GBK"/>
          <w:color w:val="auto"/>
          <w:spacing w:val="6"/>
          <w:sz w:val="32"/>
          <w:szCs w:val="32"/>
          <w:lang w:eastAsia="zh-CN"/>
        </w:rPr>
        <w:t>同时，</w:t>
      </w:r>
      <w:r>
        <w:rPr>
          <w:rFonts w:hint="eastAsia" w:ascii="方正仿宋_GBK" w:eastAsia="方正仿宋_GBK"/>
          <w:color w:val="auto"/>
          <w:spacing w:val="6"/>
          <w:sz w:val="32"/>
          <w:szCs w:val="32"/>
        </w:rPr>
        <w:t>结合</w:t>
      </w:r>
      <w:r>
        <w:rPr>
          <w:rFonts w:hint="eastAsia" w:ascii="方正仿宋_GBK" w:eastAsia="方正仿宋_GBK"/>
          <w:color w:val="auto"/>
          <w:spacing w:val="6"/>
          <w:sz w:val="32"/>
          <w:szCs w:val="32"/>
          <w:lang w:eastAsia="zh-CN"/>
        </w:rPr>
        <w:t>行政执法检查</w:t>
      </w:r>
      <w:r>
        <w:rPr>
          <w:rFonts w:hint="eastAsia" w:ascii="方正仿宋_GBK" w:eastAsia="方正仿宋_GBK"/>
          <w:color w:val="auto"/>
          <w:spacing w:val="6"/>
          <w:sz w:val="32"/>
          <w:szCs w:val="32"/>
        </w:rPr>
        <w:t>，向</w:t>
      </w:r>
      <w:r>
        <w:rPr>
          <w:rFonts w:hint="eastAsia" w:ascii="方正仿宋_GBK" w:eastAsia="方正仿宋_GBK"/>
          <w:color w:val="auto"/>
          <w:spacing w:val="6"/>
          <w:sz w:val="32"/>
          <w:szCs w:val="32"/>
          <w:lang w:eastAsia="zh-CN"/>
        </w:rPr>
        <w:t>涉林企业</w:t>
      </w:r>
      <w:r>
        <w:rPr>
          <w:rFonts w:hint="eastAsia" w:ascii="方正仿宋_GBK" w:eastAsia="方正仿宋_GBK"/>
          <w:color w:val="auto"/>
          <w:spacing w:val="6"/>
          <w:sz w:val="32"/>
          <w:szCs w:val="32"/>
        </w:rPr>
        <w:t>“一对一”</w:t>
      </w:r>
      <w:r>
        <w:rPr>
          <w:rFonts w:hint="eastAsia" w:ascii="方正仿宋_GBK" w:eastAsia="方正仿宋_GBK"/>
          <w:color w:val="auto"/>
          <w:spacing w:val="6"/>
          <w:sz w:val="32"/>
          <w:szCs w:val="32"/>
          <w:lang w:eastAsia="zh-CN"/>
        </w:rPr>
        <w:t>的</w:t>
      </w:r>
      <w:r>
        <w:rPr>
          <w:rFonts w:hint="eastAsia" w:ascii="方正仿宋_GBK" w:eastAsia="方正仿宋_GBK"/>
          <w:color w:val="auto"/>
          <w:spacing w:val="6"/>
          <w:sz w:val="32"/>
          <w:szCs w:val="32"/>
        </w:rPr>
        <w:t>开展</w:t>
      </w:r>
      <w:r>
        <w:rPr>
          <w:rFonts w:hint="eastAsia" w:ascii="方正仿宋_GBK" w:eastAsia="方正仿宋_GBK"/>
          <w:color w:val="auto"/>
          <w:spacing w:val="6"/>
          <w:sz w:val="32"/>
          <w:szCs w:val="32"/>
          <w:lang w:eastAsia="zh-CN"/>
        </w:rPr>
        <w:t>林业</w:t>
      </w:r>
      <w:r>
        <w:rPr>
          <w:rFonts w:hint="eastAsia" w:ascii="方正仿宋_GBK" w:eastAsia="方正仿宋_GBK"/>
          <w:color w:val="auto"/>
          <w:spacing w:val="6"/>
          <w:sz w:val="32"/>
          <w:szCs w:val="32"/>
        </w:rPr>
        <w:t>政策法规宣讲。</w:t>
      </w:r>
      <w:r>
        <w:rPr>
          <w:rFonts w:hint="eastAsia" w:ascii="方正仿宋_GBK" w:hAnsi="Calibri" w:eastAsia="方正仿宋_GBK" w:cs="Calibri"/>
          <w:spacing w:val="6"/>
          <w:kern w:val="0"/>
          <w:sz w:val="32"/>
          <w:szCs w:val="32"/>
          <w:lang w:eastAsia="zh-CN"/>
        </w:rPr>
        <w:t>通过宣传活动，</w:t>
      </w:r>
      <w:r>
        <w:rPr>
          <w:rFonts w:hint="eastAsia" w:ascii="方正仿宋_GBK" w:eastAsia="方正仿宋_GBK"/>
          <w:spacing w:val="6"/>
          <w:sz w:val="32"/>
          <w:szCs w:val="32"/>
        </w:rPr>
        <w:t>提高</w:t>
      </w:r>
      <w:r>
        <w:rPr>
          <w:rFonts w:hint="eastAsia" w:ascii="方正仿宋_GBK" w:eastAsia="方正仿宋_GBK"/>
          <w:spacing w:val="6"/>
          <w:sz w:val="32"/>
          <w:szCs w:val="32"/>
          <w:lang w:eastAsia="zh-CN"/>
        </w:rPr>
        <w:t>了全区</w:t>
      </w:r>
      <w:r>
        <w:rPr>
          <w:rFonts w:hint="eastAsia" w:ascii="方正仿宋_GBK" w:eastAsia="方正仿宋_GBK"/>
          <w:spacing w:val="6"/>
          <w:sz w:val="32"/>
          <w:szCs w:val="32"/>
        </w:rPr>
        <w:t>群众</w:t>
      </w:r>
      <w:r>
        <w:rPr>
          <w:rFonts w:hint="eastAsia" w:ascii="方正仿宋_GBK" w:eastAsia="方正仿宋_GBK"/>
          <w:spacing w:val="6"/>
          <w:sz w:val="32"/>
          <w:szCs w:val="32"/>
          <w:lang w:eastAsia="zh-CN"/>
        </w:rPr>
        <w:t>及涉林企业知法守法</w:t>
      </w:r>
      <w:r>
        <w:rPr>
          <w:rFonts w:hint="eastAsia" w:ascii="方正仿宋_GBK" w:eastAsia="方正仿宋_GBK"/>
          <w:spacing w:val="6"/>
          <w:sz w:val="32"/>
          <w:szCs w:val="32"/>
        </w:rPr>
        <w:t>意识</w:t>
      </w:r>
      <w:r>
        <w:rPr>
          <w:rFonts w:hint="eastAsia" w:ascii="方正仿宋_GBK" w:eastAsia="方正仿宋_GBK"/>
          <w:spacing w:val="6"/>
          <w:sz w:val="32"/>
          <w:szCs w:val="32"/>
          <w:lang w:eastAsia="zh-CN"/>
        </w:rPr>
        <w:t>，营造依法治林浓厚氛围</w:t>
      </w:r>
      <w:r>
        <w:rPr>
          <w:rFonts w:hint="eastAsia" w:ascii="方正仿宋_GBK" w:eastAsia="方正仿宋_GBK"/>
          <w:spacing w:val="6"/>
          <w:sz w:val="32"/>
          <w:szCs w:val="32"/>
        </w:rPr>
        <w:t>。</w:t>
      </w:r>
    </w:p>
    <w:p>
      <w:pPr>
        <w:keepNext w:val="0"/>
        <w:keepLines w:val="0"/>
        <w:pageBreakBefore w:val="0"/>
        <w:kinsoku/>
        <w:wordWrap/>
        <w:overflowPunct/>
        <w:topLinePunct w:val="0"/>
        <w:autoSpaceDE/>
        <w:bidi w:val="0"/>
        <w:adjustRightInd/>
        <w:snapToGrid/>
        <w:spacing w:line="600" w:lineRule="exact"/>
        <w:ind w:left="0" w:leftChars="0" w:right="0" w:rightChars="0" w:firstLine="630" w:firstLineChars="200"/>
        <w:textAlignment w:val="auto"/>
        <w:rPr>
          <w:rFonts w:hint="eastAsia"/>
        </w:rPr>
      </w:pPr>
      <w:r>
        <w:rPr>
          <w:rFonts w:hint="eastAsia" w:ascii="方正楷体_GBK" w:hAnsi="方正楷体_GBK" w:eastAsia="方正楷体_GBK" w:cs="方正楷体_GBK"/>
          <w:b w:val="0"/>
          <w:bCs w:val="0"/>
          <w:color w:val="auto"/>
          <w:spacing w:val="6"/>
          <w:kern w:val="2"/>
          <w:sz w:val="32"/>
          <w:szCs w:val="32"/>
          <w:lang w:val="en-US" w:eastAsia="zh-CN" w:bidi="ar-SA"/>
        </w:rPr>
        <w:t>（八）落实林业执法协同工作，理清执法权责问题。</w:t>
      </w:r>
      <w:r>
        <w:rPr>
          <w:rFonts w:hint="eastAsia" w:ascii="方正仿宋_GBK" w:hAnsi="方正仿宋_GBK" w:eastAsia="方正仿宋_GBK" w:cs="方正仿宋_GBK"/>
          <w:b w:val="0"/>
          <w:bCs w:val="0"/>
          <w:spacing w:val="6"/>
          <w:sz w:val="32"/>
          <w:szCs w:val="32"/>
        </w:rPr>
        <w:t>一是</w:t>
      </w:r>
      <w:r>
        <w:rPr>
          <w:rFonts w:hint="eastAsia" w:ascii="方正仿宋_GBK" w:hAnsi="方正仿宋_GBK" w:eastAsia="方正仿宋_GBK" w:cs="方正仿宋_GBK"/>
          <w:spacing w:val="6"/>
          <w:sz w:val="32"/>
          <w:szCs w:val="32"/>
        </w:rPr>
        <w:t>协同配合区生态环境局工作，</w:t>
      </w:r>
      <w:r>
        <w:rPr>
          <w:rFonts w:ascii="方正仿宋_GBK" w:hAnsi="方正仿宋_GBK" w:eastAsia="方正仿宋_GBK" w:cs="方正仿宋_GBK"/>
          <w:spacing w:val="6"/>
          <w:sz w:val="32"/>
          <w:szCs w:val="32"/>
        </w:rPr>
        <w:t>2020</w:t>
      </w:r>
      <w:r>
        <w:rPr>
          <w:rFonts w:hint="eastAsia" w:ascii="方正仿宋_GBK" w:hAnsi="方正仿宋_GBK" w:eastAsia="方正仿宋_GBK" w:cs="方正仿宋_GBK"/>
          <w:spacing w:val="6"/>
          <w:sz w:val="32"/>
          <w:szCs w:val="32"/>
        </w:rPr>
        <w:t>年</w:t>
      </w:r>
      <w:r>
        <w:rPr>
          <w:rFonts w:ascii="方正仿宋_GBK" w:hAnsi="方正仿宋_GBK" w:eastAsia="方正仿宋_GBK" w:cs="方正仿宋_GBK"/>
          <w:spacing w:val="6"/>
          <w:sz w:val="32"/>
          <w:szCs w:val="32"/>
        </w:rPr>
        <w:t>11</w:t>
      </w:r>
      <w:r>
        <w:rPr>
          <w:rFonts w:hint="eastAsia" w:ascii="方正仿宋_GBK" w:hAnsi="方正仿宋_GBK" w:eastAsia="方正仿宋_GBK" w:cs="方正仿宋_GBK"/>
          <w:spacing w:val="6"/>
          <w:sz w:val="32"/>
          <w:szCs w:val="32"/>
        </w:rPr>
        <w:t>月依据《重庆市林业行政执法与刑事司法衔接工作办法》和重庆市林业局、重庆市生态环境局《关于做好生态环境保护综合行政执法事项与林业行政执法事项衔接工作的通知》（渝林法〔</w:t>
      </w:r>
      <w:r>
        <w:rPr>
          <w:rFonts w:ascii="方正仿宋_GBK" w:hAnsi="方正仿宋_GBK" w:eastAsia="方正仿宋_GBK" w:cs="方正仿宋_GBK"/>
          <w:spacing w:val="6"/>
          <w:sz w:val="32"/>
          <w:szCs w:val="32"/>
        </w:rPr>
        <w:t>2020</w:t>
      </w:r>
      <w:r>
        <w:rPr>
          <w:rFonts w:hint="eastAsia" w:ascii="方正仿宋_GBK" w:hAnsi="方正仿宋_GBK" w:eastAsia="方正仿宋_GBK" w:cs="方正仿宋_GBK"/>
          <w:spacing w:val="6"/>
          <w:sz w:val="32"/>
          <w:szCs w:val="32"/>
        </w:rPr>
        <w:t>〕</w:t>
      </w:r>
      <w:r>
        <w:rPr>
          <w:rFonts w:ascii="方正仿宋_GBK" w:hAnsi="方正仿宋_GBK" w:eastAsia="方正仿宋_GBK" w:cs="方正仿宋_GBK"/>
          <w:spacing w:val="6"/>
          <w:sz w:val="32"/>
          <w:szCs w:val="32"/>
        </w:rPr>
        <w:t>17</w:t>
      </w:r>
      <w:r>
        <w:rPr>
          <w:rFonts w:hint="eastAsia" w:ascii="方正仿宋_GBK" w:hAnsi="方正仿宋_GBK" w:eastAsia="方正仿宋_GBK" w:cs="方正仿宋_GBK"/>
          <w:spacing w:val="6"/>
          <w:sz w:val="32"/>
          <w:szCs w:val="32"/>
        </w:rPr>
        <w:t>号）与区生态环境局移交了</w:t>
      </w:r>
      <w:r>
        <w:rPr>
          <w:rFonts w:ascii="方正仿宋_GBK" w:hAnsi="方正仿宋_GBK" w:eastAsia="方正仿宋_GBK" w:cs="方正仿宋_GBK"/>
          <w:spacing w:val="6"/>
          <w:sz w:val="32"/>
          <w:szCs w:val="32"/>
        </w:rPr>
        <w:t>3</w:t>
      </w:r>
      <w:r>
        <w:rPr>
          <w:rFonts w:hint="eastAsia" w:ascii="方正仿宋_GBK" w:hAnsi="方正仿宋_GBK" w:eastAsia="方正仿宋_GBK" w:cs="方正仿宋_GBK"/>
          <w:spacing w:val="6"/>
          <w:sz w:val="32"/>
          <w:szCs w:val="32"/>
        </w:rPr>
        <w:t>项执法事项，并向区生态环境局提供了万州区自然保护地基本情况及自然保护地矢量图（电子件），理清了上述执法事项的执法权责问题。</w:t>
      </w:r>
      <w:r>
        <w:rPr>
          <w:rFonts w:hint="eastAsia" w:ascii="方正仿宋_GBK" w:hAnsi="方正仿宋_GBK" w:eastAsia="方正仿宋_GBK" w:cs="方正仿宋_GBK"/>
          <w:b w:val="0"/>
          <w:bCs w:val="0"/>
          <w:spacing w:val="6"/>
          <w:sz w:val="32"/>
          <w:szCs w:val="32"/>
        </w:rPr>
        <w:t>二是</w:t>
      </w:r>
      <w:r>
        <w:rPr>
          <w:rFonts w:hint="eastAsia" w:ascii="方正仿宋_GBK" w:hAnsi="方正仿宋_GBK" w:eastAsia="方正仿宋_GBK" w:cs="方正仿宋_GBK"/>
          <w:spacing w:val="6"/>
          <w:sz w:val="32"/>
          <w:szCs w:val="32"/>
        </w:rPr>
        <w:t>委托乡镇开展执法工作，根据《重庆市万州区人民政府办公室关于进一步加强和改进镇乡街道综合行政执法工作的通知》（万州府办〔</w:t>
      </w:r>
      <w:r>
        <w:rPr>
          <w:rFonts w:ascii="方正仿宋_GBK" w:hAnsi="方正仿宋_GBK" w:eastAsia="方正仿宋_GBK" w:cs="方正仿宋_GBK"/>
          <w:spacing w:val="6"/>
          <w:sz w:val="32"/>
          <w:szCs w:val="32"/>
        </w:rPr>
        <w:t>2021</w:t>
      </w:r>
      <w:r>
        <w:rPr>
          <w:rFonts w:hint="eastAsia" w:ascii="方正仿宋_GBK" w:hAnsi="方正仿宋_GBK" w:eastAsia="方正仿宋_GBK" w:cs="方正仿宋_GBK"/>
          <w:spacing w:val="6"/>
          <w:sz w:val="32"/>
          <w:szCs w:val="32"/>
        </w:rPr>
        <w:t>〕</w:t>
      </w:r>
      <w:r>
        <w:rPr>
          <w:rFonts w:ascii="方正仿宋_GBK" w:hAnsi="方正仿宋_GBK" w:eastAsia="方正仿宋_GBK" w:cs="方正仿宋_GBK"/>
          <w:spacing w:val="6"/>
          <w:sz w:val="32"/>
          <w:szCs w:val="32"/>
        </w:rPr>
        <w:t>55</w:t>
      </w:r>
      <w:r>
        <w:rPr>
          <w:rFonts w:hint="eastAsia" w:ascii="方正仿宋_GBK" w:hAnsi="方正仿宋_GBK" w:eastAsia="方正仿宋_GBK" w:cs="方正仿宋_GBK"/>
          <w:spacing w:val="6"/>
          <w:sz w:val="32"/>
          <w:szCs w:val="32"/>
        </w:rPr>
        <w:t>号）文件要求，已于</w:t>
      </w:r>
      <w:r>
        <w:rPr>
          <w:rFonts w:ascii="方正仿宋_GBK" w:hAnsi="方正仿宋_GBK" w:eastAsia="方正仿宋_GBK" w:cs="方正仿宋_GBK"/>
          <w:spacing w:val="6"/>
          <w:sz w:val="32"/>
          <w:szCs w:val="32"/>
        </w:rPr>
        <w:t>2022</w:t>
      </w:r>
      <w:r>
        <w:rPr>
          <w:rFonts w:hint="eastAsia" w:ascii="方正仿宋_GBK" w:hAnsi="方正仿宋_GBK" w:eastAsia="方正仿宋_GBK" w:cs="方正仿宋_GBK"/>
          <w:spacing w:val="6"/>
          <w:sz w:val="32"/>
          <w:szCs w:val="32"/>
        </w:rPr>
        <w:t>年</w:t>
      </w:r>
      <w:r>
        <w:rPr>
          <w:rFonts w:ascii="方正仿宋_GBK" w:hAnsi="方正仿宋_GBK" w:eastAsia="方正仿宋_GBK" w:cs="方正仿宋_GBK"/>
          <w:spacing w:val="6"/>
          <w:sz w:val="32"/>
          <w:szCs w:val="32"/>
        </w:rPr>
        <w:t>5</w:t>
      </w:r>
      <w:r>
        <w:rPr>
          <w:rFonts w:hint="eastAsia" w:ascii="方正仿宋_GBK" w:hAnsi="方正仿宋_GBK" w:eastAsia="方正仿宋_GBK" w:cs="方正仿宋_GBK"/>
          <w:spacing w:val="6"/>
          <w:sz w:val="32"/>
          <w:szCs w:val="32"/>
        </w:rPr>
        <w:t>月将森林防火的相关执法事项委托乡镇开展执法。</w:t>
      </w:r>
    </w:p>
    <w:p>
      <w:pPr>
        <w:keepNext w:val="0"/>
        <w:keepLines w:val="0"/>
        <w:pageBreakBefore w:val="0"/>
        <w:tabs>
          <w:tab w:val="left" w:pos="6185"/>
        </w:tabs>
        <w:kinsoku/>
        <w:wordWrap/>
        <w:overflowPunct/>
        <w:topLinePunct w:val="0"/>
        <w:autoSpaceDE/>
        <w:bidi w:val="0"/>
        <w:adjustRightInd/>
        <w:snapToGrid/>
        <w:spacing w:line="600" w:lineRule="exact"/>
        <w:ind w:firstLine="630"/>
        <w:jc w:val="both"/>
        <w:textAlignment w:val="auto"/>
        <w:outlineLvl w:val="0"/>
        <w:rPr>
          <w:rFonts w:hint="eastAsia" w:ascii="方正仿宋_GBK" w:hAnsi="方正仿宋_GBK" w:eastAsia="方正仿宋_GBK" w:cs="方正仿宋_GBK"/>
          <w:color w:val="auto"/>
          <w:sz w:val="32"/>
          <w:szCs w:val="32"/>
          <w:lang w:eastAsia="zh-CN"/>
        </w:rPr>
      </w:pPr>
      <w:r>
        <w:rPr>
          <w:rFonts w:hint="eastAsia" w:ascii="方正楷体_GBK" w:hAnsi="方正楷体_GBK" w:eastAsia="方正楷体_GBK" w:cs="方正楷体_GBK"/>
          <w:b w:val="0"/>
          <w:bCs w:val="0"/>
          <w:color w:val="auto"/>
          <w:kern w:val="2"/>
          <w:sz w:val="32"/>
          <w:szCs w:val="32"/>
          <w:lang w:val="en-US" w:eastAsia="zh-CN" w:bidi="ar-SA"/>
        </w:rPr>
        <w:t>（九）强化野生动物保护，开展“清风行动”。</w:t>
      </w:r>
      <w:r>
        <w:rPr>
          <w:rFonts w:hint="eastAsia" w:ascii="方正仿宋_GBK" w:hAnsi="Times New Roman" w:eastAsia="方正仿宋_GBK" w:cs="Times New Roman"/>
          <w:spacing w:val="6"/>
          <w:sz w:val="32"/>
          <w:szCs w:val="32"/>
          <w:lang w:eastAsia="zh-CN"/>
        </w:rPr>
        <w:t>为</w:t>
      </w:r>
      <w:r>
        <w:rPr>
          <w:rFonts w:eastAsia="方正仿宋_GBK"/>
          <w:spacing w:val="6"/>
          <w:sz w:val="32"/>
          <w:szCs w:val="32"/>
        </w:rPr>
        <w:t>严厉打击破坏野生动物资源违法犯罪行为，坚决遏制野生动物</w:t>
      </w:r>
      <w:r>
        <w:rPr>
          <w:rFonts w:hint="eastAsia" w:ascii="方正仿宋_GBK" w:eastAsia="方正仿宋_GBK"/>
          <w:spacing w:val="6"/>
          <w:sz w:val="32"/>
          <w:szCs w:val="32"/>
        </w:rPr>
        <w:t>非法贸易活动，全面巩固禁食野生动物和长江“十年禁渔”等成果，</w:t>
      </w:r>
      <w:r>
        <w:rPr>
          <w:rFonts w:hint="eastAsia" w:ascii="方正仿宋_GBK" w:eastAsia="方正仿宋_GBK"/>
          <w:spacing w:val="6"/>
          <w:sz w:val="32"/>
          <w:szCs w:val="32"/>
          <w:lang w:eastAsia="zh-CN"/>
        </w:rPr>
        <w:t>我局</w:t>
      </w:r>
      <w:r>
        <w:rPr>
          <w:rFonts w:hint="eastAsia" w:ascii="方正仿宋_GBK" w:hAnsi="方正仿宋_GBK" w:eastAsia="方正仿宋_GBK" w:cs="方正仿宋_GBK"/>
          <w:color w:val="auto"/>
          <w:spacing w:val="6"/>
          <w:sz w:val="32"/>
          <w:szCs w:val="32"/>
          <w:lang w:eastAsia="zh-CN"/>
        </w:rPr>
        <w:t>制定了</w:t>
      </w:r>
      <w:r>
        <w:rPr>
          <w:rFonts w:hint="eastAsia" w:ascii="方正仿宋_GBK" w:hAnsi="方正仿宋_GBK" w:eastAsia="方正仿宋_GBK" w:cs="方正仿宋_GBK"/>
          <w:spacing w:val="6"/>
          <w:sz w:val="32"/>
          <w:szCs w:val="32"/>
          <w:lang w:eastAsia="zh-CN"/>
        </w:rPr>
        <w:t>万州区“清风行动”工作方案，形成“清风行动”联合协调机制，明确各成员单位的职责分工，成立万州区“</w:t>
      </w:r>
      <w:r>
        <w:rPr>
          <w:rFonts w:hint="eastAsia" w:ascii="方正仿宋_GBK" w:hAnsi="方正仿宋_GBK" w:eastAsia="方正仿宋_GBK" w:cs="方正仿宋_GBK"/>
          <w:spacing w:val="6"/>
          <w:sz w:val="32"/>
          <w:szCs w:val="32"/>
          <w:lang w:val="en-US" w:eastAsia="zh-CN"/>
        </w:rPr>
        <w:t>2022清风行动”联合执法小组，</w:t>
      </w:r>
      <w:r>
        <w:rPr>
          <w:rFonts w:hint="eastAsia" w:ascii="方正仿宋_GBK" w:hAnsi="方正仿宋_GBK" w:eastAsia="方正仿宋_GBK" w:cs="方正仿宋_GBK"/>
          <w:color w:val="auto"/>
          <w:spacing w:val="6"/>
          <w:sz w:val="32"/>
          <w:szCs w:val="32"/>
          <w:lang w:val="en-US" w:eastAsia="zh-CN"/>
        </w:rPr>
        <w:t>集中</w:t>
      </w:r>
      <w:r>
        <w:rPr>
          <w:rFonts w:hint="eastAsia" w:ascii="方正仿宋_GBK" w:hAnsi="方正仿宋_GBK" w:eastAsia="方正仿宋_GBK" w:cs="方正仿宋_GBK"/>
          <w:color w:val="auto"/>
          <w:spacing w:val="6"/>
          <w:sz w:val="32"/>
          <w:szCs w:val="32"/>
          <w:lang w:eastAsia="zh-CN"/>
        </w:rPr>
        <w:t>对辖区农贸市场、花鸟市场、养殖场（户）宾馆饭店、加工厂、长江流域重点水域等场所组织开展联合执法检查。</w:t>
      </w:r>
      <w:r>
        <w:rPr>
          <w:rFonts w:hint="eastAsia" w:ascii="方正仿宋_GBK" w:hAnsi="方正仿宋_GBK" w:eastAsia="方正仿宋_GBK" w:cs="方正仿宋_GBK"/>
          <w:spacing w:val="6"/>
          <w:sz w:val="32"/>
          <w:szCs w:val="32"/>
          <w:lang w:val="en-US" w:eastAsia="zh-CN"/>
        </w:rPr>
        <w:t>共出动执法车次33次、执法人员56人次，检查农贸市场8家，花鸟市场2家，农家乐4家，医药公司4家、中药材市场药房3家、野生动物经营利用单位3家、人工繁育野生动物1家、长江流域禁捕水域及其周边区域5处，全面</w:t>
      </w:r>
      <w:r>
        <w:rPr>
          <w:rFonts w:hint="eastAsia" w:ascii="方正仿宋_GBK" w:hAnsi="方正仿宋_GBK" w:eastAsia="方正仿宋_GBK" w:cs="方正仿宋_GBK"/>
          <w:color w:val="auto"/>
          <w:spacing w:val="6"/>
          <w:sz w:val="32"/>
          <w:szCs w:val="32"/>
          <w:lang w:val="en-US" w:eastAsia="zh-CN"/>
        </w:rPr>
        <w:t>清查158家直播平台。本次联合执法行动共发现并处罚野生动植物违法行为9起，其中发现非法运输野生动物1起，非法猎捕野生动物5起，非法交易野生动物1起，发现非法经营野生植物2起。对查处的野生动物活体猪獾2只、蛇3条、豪猪1只进行放生</w:t>
      </w:r>
      <w:r>
        <w:rPr>
          <w:rFonts w:hint="eastAsia" w:ascii="方正仿宋_GBK" w:hAnsi="方正仿宋_GBK" w:eastAsia="方正仿宋_GBK" w:cs="方正仿宋_GBK"/>
          <w:color w:val="auto"/>
          <w:sz w:val="32"/>
          <w:szCs w:val="32"/>
          <w:lang w:eastAsia="zh-CN"/>
        </w:rPr>
        <w:t>，有力惩治</w:t>
      </w:r>
      <w:r>
        <w:rPr>
          <w:rFonts w:hint="eastAsia" w:ascii="方正仿宋_GBK" w:hAnsi="方正仿宋_GBK" w:eastAsia="方正仿宋_GBK" w:cs="方正仿宋_GBK"/>
          <w:color w:val="auto"/>
          <w:sz w:val="32"/>
          <w:szCs w:val="32"/>
          <w:lang w:val="en-US" w:eastAsia="zh-CN"/>
        </w:rPr>
        <w:t>野生动植物违法犯罪行为</w:t>
      </w:r>
      <w:r>
        <w:rPr>
          <w:rFonts w:hint="eastAsia" w:ascii="方正仿宋_GBK" w:hAnsi="方正仿宋_GBK" w:eastAsia="方正仿宋_GBK" w:cs="方正仿宋_GBK"/>
          <w:color w:val="auto"/>
          <w:sz w:val="32"/>
          <w:szCs w:val="32"/>
          <w:lang w:eastAsia="zh-CN"/>
        </w:rPr>
        <w:t>。</w:t>
      </w:r>
    </w:p>
    <w:p>
      <w:pPr>
        <w:pStyle w:val="2"/>
        <w:keepNext w:val="0"/>
        <w:keepLines w:val="0"/>
        <w:pageBreakBefore w:val="0"/>
        <w:kinsoku/>
        <w:wordWrap/>
        <w:overflowPunct/>
        <w:topLinePunct w:val="0"/>
        <w:autoSpaceDE/>
        <w:bidi w:val="0"/>
        <w:adjustRightInd/>
        <w:snapToGrid/>
        <w:spacing w:line="600" w:lineRule="exact"/>
        <w:ind w:left="0" w:leftChars="0" w:firstLine="606" w:firstLineChars="200"/>
        <w:jc w:val="both"/>
        <w:textAlignment w:val="auto"/>
        <w:rPr>
          <w:rFonts w:hint="eastAsia" w:ascii="方正仿宋_GBK" w:hAnsi="Times New Roman" w:eastAsia="方正仿宋_GBK" w:cs="Times New Roman"/>
          <w:sz w:val="32"/>
          <w:szCs w:val="32"/>
          <w:lang w:val="en-US" w:eastAsia="zh-CN"/>
        </w:rPr>
      </w:pPr>
      <w:r>
        <w:rPr>
          <w:rFonts w:hint="eastAsia" w:eastAsia="方正黑体_GBK" w:cs="Times New Roman"/>
          <w:color w:val="auto"/>
          <w:sz w:val="32"/>
          <w:szCs w:val="32"/>
          <w:lang w:val="en-US" w:eastAsia="zh-CN"/>
        </w:rPr>
        <w:t>二、</w:t>
      </w:r>
      <w:r>
        <w:rPr>
          <w:rFonts w:hint="eastAsia" w:ascii="Times New Roman" w:hAnsi="Times New Roman" w:eastAsia="方正黑体_GBK" w:cs="Times New Roman"/>
          <w:color w:val="auto"/>
          <w:sz w:val="32"/>
          <w:szCs w:val="32"/>
          <w:lang w:val="en-US" w:eastAsia="zh-CN"/>
        </w:rPr>
        <w:t>党政主要负责人履行法治建设第一责任人职责情况</w:t>
      </w:r>
    </w:p>
    <w:p>
      <w:pPr>
        <w:keepNext w:val="0"/>
        <w:keepLines w:val="0"/>
        <w:pageBreakBefore w:val="0"/>
        <w:numPr>
          <w:ilvl w:val="0"/>
          <w:numId w:val="2"/>
        </w:numPr>
        <w:kinsoku/>
        <w:wordWrap/>
        <w:overflowPunct/>
        <w:topLinePunct w:val="0"/>
        <w:autoSpaceDE/>
        <w:bidi w:val="0"/>
        <w:adjustRightInd/>
        <w:snapToGrid/>
        <w:spacing w:line="240" w:lineRule="auto"/>
        <w:ind w:left="0" w:leftChars="0" w:firstLine="606" w:firstLineChars="200"/>
        <w:jc w:val="both"/>
        <w:textAlignment w:val="auto"/>
        <w:rPr>
          <w:rFonts w:hint="eastAsia" w:ascii="方正仿宋_GBK" w:eastAsia="方正仿宋_GBK"/>
          <w:sz w:val="32"/>
          <w:szCs w:val="32"/>
          <w:lang w:eastAsia="zh-CN"/>
        </w:rPr>
      </w:pPr>
      <w:r>
        <w:rPr>
          <w:rFonts w:hint="eastAsia" w:ascii="方正楷体_GBK" w:hAnsi="方正楷体_GBK" w:eastAsia="方正楷体_GBK" w:cs="方正楷体_GBK"/>
          <w:sz w:val="32"/>
          <w:szCs w:val="32"/>
          <w:lang w:val="en-US" w:eastAsia="zh-CN"/>
        </w:rPr>
        <w:t>强化领导责任，为法治建设提供组织保障。</w:t>
      </w:r>
      <w:r>
        <w:rPr>
          <w:rFonts w:hint="eastAsia" w:ascii="方正仿宋_GBK" w:hAnsi="Times New Roman" w:eastAsia="方正仿宋_GBK" w:cs="Times New Roman"/>
          <w:sz w:val="32"/>
          <w:szCs w:val="32"/>
          <w:lang w:val="en-US" w:eastAsia="zh-CN"/>
        </w:rPr>
        <w:t>强化组织领导，严格执行党政主要领导履行推进全面依法治区工作第一责任人职责，贯彻落实习近平总书记关于法治建设的重要指示精神，严格履行法治建设重要组织者、推动者和实践者的职责，充分发挥了党组统揽全局、协调各方的作用，依法依章履行职能、开展工作。局领导对法治建设重要工作亲自部署、重大问题亲自过问、重要任务亲自督办，形成主要领导负责抓，分管领导具体抓，相关</w:t>
      </w:r>
      <w:r>
        <w:rPr>
          <w:rFonts w:hint="eastAsia" w:ascii="方正仿宋_GBK" w:eastAsia="方正仿宋_GBK" w:cs="Times New Roman"/>
          <w:sz w:val="32"/>
          <w:szCs w:val="32"/>
          <w:lang w:val="en-US" w:eastAsia="zh-CN"/>
        </w:rPr>
        <w:t>科室</w:t>
      </w:r>
      <w:r>
        <w:rPr>
          <w:rFonts w:hint="eastAsia" w:ascii="方正仿宋_GBK" w:hAnsi="Times New Roman" w:eastAsia="方正仿宋_GBK" w:cs="Times New Roman"/>
          <w:sz w:val="32"/>
          <w:szCs w:val="32"/>
          <w:lang w:val="en-US" w:eastAsia="zh-CN"/>
        </w:rPr>
        <w:t>配合抓的工作局面。</w:t>
      </w:r>
    </w:p>
    <w:p>
      <w:pPr>
        <w:keepNext w:val="0"/>
        <w:keepLines w:val="0"/>
        <w:pageBreakBefore w:val="0"/>
        <w:numPr>
          <w:ilvl w:val="0"/>
          <w:numId w:val="2"/>
        </w:numPr>
        <w:kinsoku/>
        <w:wordWrap/>
        <w:overflowPunct/>
        <w:topLinePunct w:val="0"/>
        <w:autoSpaceDE/>
        <w:bidi w:val="0"/>
        <w:adjustRightInd/>
        <w:snapToGrid/>
        <w:spacing w:line="240" w:lineRule="auto"/>
        <w:ind w:left="0" w:leftChars="0" w:firstLine="606" w:firstLineChars="200"/>
        <w:jc w:val="both"/>
        <w:textAlignment w:val="auto"/>
        <w:rPr>
          <w:rFonts w:hint="eastAsia" w:ascii="方正仿宋_GBK" w:eastAsia="方正仿宋_GBK"/>
          <w:sz w:val="32"/>
          <w:szCs w:val="32"/>
          <w:lang w:eastAsia="zh-CN"/>
        </w:rPr>
      </w:pPr>
      <w:r>
        <w:rPr>
          <w:rFonts w:hint="eastAsia" w:ascii="方正楷体_GBK" w:hAnsi="方正楷体_GBK" w:eastAsia="方正楷体_GBK" w:cs="方正楷体_GBK"/>
          <w:sz w:val="32"/>
          <w:szCs w:val="32"/>
          <w:lang w:val="en-US" w:eastAsia="zh-CN"/>
        </w:rPr>
        <w:t>推进依法执政，狠抓法治建设重点环节。</w:t>
      </w:r>
      <w:r>
        <w:rPr>
          <w:rFonts w:hint="eastAsia" w:ascii="方正仿宋_GBK" w:hAnsi="Times New Roman" w:eastAsia="方正仿宋_GBK" w:cs="Times New Roman"/>
          <w:sz w:val="32"/>
          <w:szCs w:val="32"/>
          <w:lang w:val="en-US" w:eastAsia="zh-CN"/>
        </w:rPr>
        <w:t>依法执政是“法治建设”的核心内容，是法治建设的关键和着力点。</w:t>
      </w:r>
      <w:r>
        <w:rPr>
          <w:rFonts w:hint="eastAsia" w:ascii="方正仿宋_GBK" w:eastAsia="方正仿宋_GBK"/>
          <w:sz w:val="32"/>
          <w:szCs w:val="32"/>
          <w:lang w:eastAsia="zh-CN"/>
        </w:rPr>
        <w:t>一是</w:t>
      </w:r>
      <w:r>
        <w:rPr>
          <w:rFonts w:hint="eastAsia" w:ascii="方正仿宋_GBK" w:eastAsia="方正仿宋_GBK"/>
          <w:sz w:val="32"/>
          <w:szCs w:val="32"/>
          <w:lang w:val="en-US" w:eastAsia="zh-CN"/>
        </w:rPr>
        <w:t>按照民主科学决策原则，“三重一大”事项均提交局办公会</w:t>
      </w:r>
      <w:r>
        <w:rPr>
          <w:rFonts w:hint="eastAsia" w:ascii="方正仿宋_GBK" w:hAnsi="Times New Roman" w:eastAsia="方正仿宋_GBK" w:cs="Times New Roman"/>
          <w:sz w:val="32"/>
          <w:szCs w:val="32"/>
          <w:lang w:val="en-US" w:eastAsia="zh-CN"/>
        </w:rPr>
        <w:t>集体研究讨论</w:t>
      </w:r>
      <w:r>
        <w:rPr>
          <w:rFonts w:hint="eastAsia" w:ascii="方正仿宋_GBK" w:eastAsia="方正仿宋_GBK"/>
          <w:sz w:val="32"/>
          <w:szCs w:val="32"/>
          <w:lang w:val="en-US" w:eastAsia="zh-CN"/>
        </w:rPr>
        <w:t>决定再实施，充分发挥法律顾问在推进法治政府建设中的参谋作用，促进依法执政、依法行政、依法管理、依法办事。</w:t>
      </w:r>
      <w:r>
        <w:rPr>
          <w:rFonts w:hint="eastAsia" w:ascii="方正仿宋_GBK" w:hAnsi="Times New Roman" w:eastAsia="方正仿宋_GBK" w:cs="Times New Roman"/>
          <w:sz w:val="32"/>
          <w:szCs w:val="32"/>
          <w:lang w:val="en-US" w:eastAsia="zh-CN"/>
        </w:rPr>
        <w:t>二是坚持党务公开，扩大党内民主。公布党务、政务应公示的内容，广泛接受群众监督，并主动接受群众质询</w:t>
      </w:r>
      <w:r>
        <w:rPr>
          <w:rFonts w:hint="eastAsia" w:ascii="方正仿宋_GBK" w:eastAsia="方正仿宋_GBK" w:cs="Times New Roman"/>
          <w:sz w:val="32"/>
          <w:szCs w:val="32"/>
          <w:lang w:val="en-US" w:eastAsia="zh-CN"/>
        </w:rPr>
        <w:t>，</w:t>
      </w:r>
      <w:r>
        <w:rPr>
          <w:rFonts w:hint="eastAsia" w:ascii="方正仿宋_GBK" w:hAnsi="Times New Roman" w:eastAsia="方正仿宋_GBK" w:cs="Times New Roman"/>
          <w:sz w:val="32"/>
          <w:szCs w:val="32"/>
          <w:lang w:val="en-US" w:eastAsia="zh-CN"/>
        </w:rPr>
        <w:t>不断增强党组织工作的透明度，充分发挥党内民主、扩大党员和群众的参与权、知情权和监督权，强化党内监督，提高执政能力。三是按照</w:t>
      </w:r>
      <w:r>
        <w:rPr>
          <w:rFonts w:hint="eastAsia" w:ascii="方正仿宋_GBK" w:eastAsia="方正仿宋_GBK"/>
          <w:sz w:val="32"/>
          <w:szCs w:val="32"/>
        </w:rPr>
        <w:t>《重庆市规范性文件管理办法》及《</w:t>
      </w:r>
      <w:r>
        <w:rPr>
          <w:rFonts w:hint="eastAsia" w:ascii="方正仿宋_GBK" w:eastAsia="方正仿宋_GBK"/>
          <w:sz w:val="32"/>
          <w:szCs w:val="32"/>
          <w:lang w:eastAsia="zh-CN"/>
        </w:rPr>
        <w:t>万州区</w:t>
      </w:r>
      <w:r>
        <w:rPr>
          <w:rFonts w:hint="eastAsia" w:ascii="方正仿宋_GBK" w:eastAsia="方正仿宋_GBK"/>
          <w:sz w:val="32"/>
          <w:szCs w:val="32"/>
        </w:rPr>
        <w:t>规范性文件管理办法》规定</w:t>
      </w:r>
      <w:r>
        <w:rPr>
          <w:rFonts w:hint="eastAsia" w:ascii="方正仿宋_GBK" w:eastAsia="方正仿宋_GBK"/>
          <w:sz w:val="32"/>
          <w:szCs w:val="32"/>
          <w:lang w:eastAsia="zh-CN"/>
        </w:rPr>
        <w:t>，严格遵循程序，做好行政规范性文件的制定工作</w:t>
      </w:r>
      <w:r>
        <w:rPr>
          <w:rFonts w:hint="eastAsia" w:ascii="方正仿宋_GBK" w:eastAsia="方正仿宋_GBK"/>
          <w:sz w:val="32"/>
          <w:szCs w:val="32"/>
        </w:rPr>
        <w:t>，</w:t>
      </w:r>
      <w:r>
        <w:rPr>
          <w:rFonts w:hint="eastAsia" w:ascii="方正仿宋_GBK" w:eastAsia="方正仿宋_GBK"/>
          <w:sz w:val="32"/>
          <w:szCs w:val="32"/>
          <w:lang w:eastAsia="zh-CN"/>
        </w:rPr>
        <w:t>今年共制定区级部门规范性文件</w:t>
      </w:r>
      <w:r>
        <w:rPr>
          <w:rFonts w:hint="eastAsia" w:ascii="方正仿宋_GBK" w:eastAsia="方正仿宋_GBK"/>
          <w:sz w:val="32"/>
          <w:szCs w:val="32"/>
          <w:lang w:val="en-US" w:eastAsia="zh-CN"/>
        </w:rPr>
        <w:t>1个并完成备案工作</w:t>
      </w:r>
      <w:r>
        <w:rPr>
          <w:rFonts w:hint="eastAsia" w:ascii="方正仿宋_GBK" w:eastAsia="方正仿宋_GBK"/>
          <w:sz w:val="32"/>
          <w:szCs w:val="32"/>
          <w:lang w:eastAsia="zh-CN"/>
        </w:rPr>
        <w:t>。</w:t>
      </w:r>
    </w:p>
    <w:p>
      <w:pPr>
        <w:keepNext w:val="0"/>
        <w:keepLines w:val="0"/>
        <w:pageBreakBefore w:val="0"/>
        <w:numPr>
          <w:ilvl w:val="0"/>
          <w:numId w:val="0"/>
        </w:numPr>
        <w:kinsoku/>
        <w:wordWrap/>
        <w:overflowPunct/>
        <w:topLinePunct w:val="0"/>
        <w:autoSpaceDE/>
        <w:bidi w:val="0"/>
        <w:adjustRightInd/>
        <w:snapToGrid/>
        <w:spacing w:line="240" w:lineRule="auto"/>
        <w:ind w:firstLine="606" w:firstLineChars="200"/>
        <w:jc w:val="both"/>
        <w:textAlignment w:val="auto"/>
        <w:rPr>
          <w:rFonts w:hint="eastAsia"/>
        </w:rPr>
      </w:pPr>
      <w:r>
        <w:rPr>
          <w:rFonts w:hint="eastAsia" w:ascii="方正楷体_GBK" w:hAnsi="方正楷体_GBK" w:eastAsia="方正楷体_GBK" w:cs="方正楷体_GBK"/>
          <w:sz w:val="32"/>
          <w:szCs w:val="32"/>
          <w:lang w:val="en-US" w:eastAsia="zh-CN"/>
        </w:rPr>
        <w:t>（三）</w:t>
      </w:r>
      <w:bookmarkStart w:id="0" w:name="_GoBack"/>
      <w:bookmarkEnd w:id="0"/>
      <w:r>
        <w:rPr>
          <w:rFonts w:hint="eastAsia" w:ascii="方正楷体_GBK" w:hAnsi="方正楷体_GBK" w:eastAsia="方正楷体_GBK" w:cs="方正楷体_GBK"/>
          <w:sz w:val="32"/>
          <w:szCs w:val="32"/>
          <w:lang w:val="en-US" w:eastAsia="zh-CN"/>
        </w:rPr>
        <w:t>自觉维护司法权威，尊重并执行法院的各项制度</w:t>
      </w:r>
      <w:r>
        <w:rPr>
          <w:rFonts w:hint="eastAsia" w:ascii="方正仿宋_GBK" w:hAnsi="Times New Roman" w:eastAsia="方正仿宋_GBK" w:cs="Times New Roman"/>
          <w:sz w:val="32"/>
          <w:szCs w:val="32"/>
          <w:lang w:val="en-US" w:eastAsia="zh-CN"/>
        </w:rPr>
        <w:t>。认真落实</w:t>
      </w:r>
      <w:r>
        <w:rPr>
          <w:rFonts w:hint="eastAsia" w:ascii="方正仿宋_GBK" w:eastAsia="方正仿宋_GBK" w:cs="Times New Roman"/>
          <w:sz w:val="32"/>
          <w:szCs w:val="32"/>
          <w:lang w:val="en-US" w:eastAsia="zh-CN"/>
        </w:rPr>
        <w:t>《</w:t>
      </w:r>
      <w:r>
        <w:rPr>
          <w:rFonts w:hint="eastAsia" w:ascii="方正仿宋_GBK" w:hAnsi="Times New Roman" w:eastAsia="方正仿宋_GBK" w:cs="Times New Roman"/>
          <w:sz w:val="32"/>
          <w:szCs w:val="32"/>
          <w:lang w:val="en-US" w:eastAsia="zh-CN"/>
        </w:rPr>
        <w:t>最高人民法院关于行政机关负责人出庭应诉若干问题的规定</w:t>
      </w:r>
      <w:r>
        <w:rPr>
          <w:rFonts w:hint="eastAsia" w:ascii="方正仿宋_GBK" w:eastAsia="方正仿宋_GBK" w:cs="Times New Roman"/>
          <w:sz w:val="32"/>
          <w:szCs w:val="32"/>
          <w:lang w:val="en-US" w:eastAsia="zh-CN"/>
        </w:rPr>
        <w:t>》，</w:t>
      </w:r>
      <w:r>
        <w:rPr>
          <w:rFonts w:hint="eastAsia" w:ascii="方正仿宋_GBK" w:hAnsi="Times New Roman" w:eastAsia="方正仿宋_GBK" w:cs="Times New Roman"/>
          <w:sz w:val="32"/>
          <w:szCs w:val="32"/>
          <w:lang w:val="en-US" w:eastAsia="zh-CN"/>
        </w:rPr>
        <w:t>支持法院受理行政案件、尊重并执行法院生效裁判。202</w:t>
      </w:r>
      <w:r>
        <w:rPr>
          <w:rFonts w:hint="eastAsia" w:ascii="方正仿宋_GBK" w:eastAsia="方正仿宋_GBK" w:cs="Times New Roman"/>
          <w:sz w:val="32"/>
          <w:szCs w:val="32"/>
          <w:lang w:val="en-US" w:eastAsia="zh-CN"/>
        </w:rPr>
        <w:t>2</w:t>
      </w:r>
      <w:r>
        <w:rPr>
          <w:rFonts w:hint="eastAsia" w:ascii="方正仿宋_GBK" w:hAnsi="Times New Roman" w:eastAsia="方正仿宋_GBK" w:cs="Times New Roman"/>
          <w:sz w:val="32"/>
          <w:szCs w:val="32"/>
          <w:lang w:val="en-US" w:eastAsia="zh-CN"/>
        </w:rPr>
        <w:t>年我局收到行政案件</w:t>
      </w:r>
      <w:r>
        <w:rPr>
          <w:rFonts w:hint="eastAsia" w:ascii="方正仿宋_GBK" w:eastAsia="方正仿宋_GBK" w:cs="Times New Roman"/>
          <w:sz w:val="32"/>
          <w:szCs w:val="32"/>
          <w:lang w:val="en-US" w:eastAsia="zh-CN"/>
        </w:rPr>
        <w:t>1</w:t>
      </w:r>
      <w:r>
        <w:rPr>
          <w:rFonts w:hint="eastAsia" w:ascii="方正仿宋_GBK" w:hAnsi="Times New Roman" w:eastAsia="方正仿宋_GBK" w:cs="Times New Roman"/>
          <w:sz w:val="32"/>
          <w:szCs w:val="32"/>
          <w:lang w:val="en-US" w:eastAsia="zh-CN"/>
        </w:rPr>
        <w:t>件，负责人出庭应诉</w:t>
      </w:r>
      <w:r>
        <w:rPr>
          <w:rFonts w:hint="eastAsia" w:ascii="方正仿宋_GBK" w:eastAsia="方正仿宋_GBK" w:cs="Times New Roman"/>
          <w:sz w:val="32"/>
          <w:szCs w:val="32"/>
          <w:lang w:val="en-US" w:eastAsia="zh-CN"/>
        </w:rPr>
        <w:t>1</w:t>
      </w:r>
      <w:r>
        <w:rPr>
          <w:rFonts w:hint="eastAsia" w:ascii="方正仿宋_GBK" w:hAnsi="Times New Roman" w:eastAsia="方正仿宋_GBK" w:cs="Times New Roman"/>
          <w:sz w:val="32"/>
          <w:szCs w:val="32"/>
          <w:lang w:val="en-US" w:eastAsia="zh-CN"/>
        </w:rPr>
        <w:t>件，出庭率为100%。每一宗案件，均安排负责人、熟悉相关业务的工作人员与专业的律师做好证据收集并按时出庭应诉，未出现过不出庭应诉、不执行法院生效裁判等不尊重司法权威的情况，并多次收到法院的好评。</w:t>
      </w:r>
    </w:p>
    <w:p>
      <w:pPr>
        <w:pStyle w:val="14"/>
        <w:ind w:firstLine="606" w:firstLineChars="200"/>
        <w:jc w:val="both"/>
        <w:rPr>
          <w:rFonts w:hint="eastAsia"/>
          <w:lang w:val="en-US" w:eastAsia="zh-CN"/>
        </w:rPr>
      </w:pPr>
      <w:r>
        <w:rPr>
          <w:rFonts w:hint="eastAsia" w:ascii="Times New Roman" w:hAnsi="Times New Roman" w:eastAsia="方正黑体_GBK" w:cs="Times New Roman"/>
          <w:sz w:val="32"/>
          <w:szCs w:val="32"/>
          <w:lang w:val="en-US" w:eastAsia="zh-CN"/>
        </w:rPr>
        <w:t>三、</w:t>
      </w:r>
      <w:r>
        <w:rPr>
          <w:rFonts w:hint="default" w:ascii="Times New Roman" w:hAnsi="Times New Roman" w:eastAsia="方正黑体_GBK" w:cs="Times New Roman"/>
          <w:b w:val="0"/>
          <w:bCs w:val="0"/>
          <w:sz w:val="32"/>
          <w:lang w:val="en-US" w:eastAsia="zh-CN"/>
        </w:rPr>
        <w:t>工作不足及202</w:t>
      </w:r>
      <w:r>
        <w:rPr>
          <w:rFonts w:hint="eastAsia" w:ascii="Times New Roman" w:hAnsi="Times New Roman" w:eastAsia="方正黑体_GBK" w:cs="Times New Roman"/>
          <w:b w:val="0"/>
          <w:bCs w:val="0"/>
          <w:sz w:val="32"/>
          <w:lang w:val="en-US" w:eastAsia="zh-CN"/>
        </w:rPr>
        <w:t>3</w:t>
      </w:r>
      <w:r>
        <w:rPr>
          <w:rFonts w:hint="default" w:ascii="Times New Roman" w:hAnsi="Times New Roman" w:eastAsia="方正黑体_GBK" w:cs="Times New Roman"/>
          <w:b w:val="0"/>
          <w:bCs w:val="0"/>
          <w:sz w:val="32"/>
          <w:lang w:val="en-US" w:eastAsia="zh-CN"/>
        </w:rPr>
        <w:t>年工作主要安排</w:t>
      </w:r>
    </w:p>
    <w:p>
      <w:pPr>
        <w:pStyle w:val="2"/>
        <w:keepNext w:val="0"/>
        <w:keepLines w:val="0"/>
        <w:pageBreakBefore w:val="0"/>
        <w:kinsoku/>
        <w:wordWrap/>
        <w:overflowPunct/>
        <w:topLinePunct w:val="0"/>
        <w:autoSpaceDE/>
        <w:bidi w:val="0"/>
        <w:adjustRightInd/>
        <w:snapToGrid/>
        <w:spacing w:line="600" w:lineRule="exact"/>
        <w:ind w:left="0" w:leftChars="0" w:firstLine="606" w:firstLineChars="200"/>
        <w:jc w:val="both"/>
        <w:textAlignment w:val="auto"/>
        <w:rPr>
          <w:rFonts w:hint="default" w:ascii="方正楷体_GBK" w:hAnsi="方正楷体_GBK" w:eastAsia="方正楷体_GBK" w:cs="方正楷体_GBK"/>
          <w:b w:val="0"/>
          <w:bCs w:val="0"/>
          <w:color w:val="auto"/>
          <w:kern w:val="2"/>
          <w:sz w:val="32"/>
          <w:szCs w:val="32"/>
          <w:lang w:val="en-US" w:eastAsia="zh-CN" w:bidi="ar-SA"/>
        </w:rPr>
      </w:pPr>
      <w:r>
        <w:rPr>
          <w:rFonts w:hint="eastAsia" w:ascii="方正楷体_GBK" w:hAnsi="方正楷体_GBK" w:eastAsia="方正楷体_GBK" w:cs="方正楷体_GBK"/>
          <w:b w:val="0"/>
          <w:bCs w:val="0"/>
          <w:color w:val="auto"/>
          <w:kern w:val="2"/>
          <w:sz w:val="32"/>
          <w:szCs w:val="32"/>
          <w:lang w:val="en-US" w:eastAsia="zh-CN" w:bidi="ar-SA"/>
        </w:rPr>
        <w:t>（一）工作不足</w:t>
      </w:r>
    </w:p>
    <w:p>
      <w:pPr>
        <w:keepNext w:val="0"/>
        <w:keepLines w:val="0"/>
        <w:pageBreakBefore w:val="0"/>
        <w:widowControl/>
        <w:kinsoku/>
        <w:wordWrap/>
        <w:overflowPunct/>
        <w:topLinePunct w:val="0"/>
        <w:autoSpaceDE/>
        <w:autoSpaceDN w:val="0"/>
        <w:bidi w:val="0"/>
        <w:adjustRightInd/>
        <w:snapToGrid/>
        <w:spacing w:line="600" w:lineRule="exact"/>
        <w:ind w:firstLine="606"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val="0"/>
          <w:bCs w:val="0"/>
          <w:color w:val="auto"/>
          <w:kern w:val="2"/>
          <w:sz w:val="32"/>
          <w:szCs w:val="32"/>
          <w:lang w:val="en-US" w:eastAsia="zh-CN" w:bidi="ar-SA"/>
        </w:rPr>
        <w:t>1.</w:t>
      </w:r>
      <w:r>
        <w:rPr>
          <w:rFonts w:hint="eastAsia" w:ascii="方正仿宋_GBK" w:eastAsia="方正仿宋_GBK"/>
          <w:color w:val="auto"/>
          <w:spacing w:val="6"/>
          <w:sz w:val="32"/>
          <w:szCs w:val="32"/>
          <w:lang w:eastAsia="zh-CN"/>
        </w:rPr>
        <w:t>林业</w:t>
      </w:r>
      <w:r>
        <w:rPr>
          <w:rFonts w:hint="eastAsia" w:ascii="方正仿宋_GBK" w:eastAsia="方正仿宋_GBK"/>
          <w:color w:val="auto"/>
          <w:spacing w:val="6"/>
          <w:sz w:val="32"/>
          <w:szCs w:val="32"/>
        </w:rPr>
        <w:t>政策法规</w:t>
      </w:r>
      <w:r>
        <w:rPr>
          <w:rFonts w:hint="eastAsia" w:ascii="方正仿宋_GBK" w:eastAsia="方正仿宋_GBK"/>
          <w:color w:val="auto"/>
          <w:spacing w:val="6"/>
          <w:sz w:val="32"/>
          <w:szCs w:val="32"/>
          <w:lang w:eastAsia="zh-CN"/>
        </w:rPr>
        <w:t>宣传深度</w:t>
      </w:r>
      <w:r>
        <w:rPr>
          <w:rFonts w:hint="eastAsia" w:ascii="方正仿宋_GBK" w:hAnsi="方正仿宋_GBK" w:eastAsia="方正仿宋_GBK" w:cs="方正仿宋_GBK"/>
          <w:b w:val="0"/>
          <w:bCs w:val="0"/>
          <w:color w:val="auto"/>
          <w:kern w:val="2"/>
          <w:sz w:val="32"/>
          <w:szCs w:val="32"/>
          <w:lang w:val="en-US" w:eastAsia="zh-CN" w:bidi="ar-SA"/>
        </w:rPr>
        <w:t>有待加深。我局结合各类重要节日开展了多场次林业政策法规宣传活动，深入乡镇、林区，宣传形式多样，但近年涉林违法犯罪仍有发生，</w:t>
      </w:r>
      <w:r>
        <w:rPr>
          <w:rFonts w:hint="eastAsia" w:ascii="方正仿宋_GBK" w:eastAsia="方正仿宋_GBK"/>
          <w:color w:val="auto"/>
          <w:spacing w:val="6"/>
          <w:sz w:val="32"/>
          <w:szCs w:val="32"/>
          <w:lang w:eastAsia="zh-CN"/>
        </w:rPr>
        <w:t>林业</w:t>
      </w:r>
      <w:r>
        <w:rPr>
          <w:rFonts w:hint="eastAsia" w:ascii="方正仿宋_GBK" w:eastAsia="方正仿宋_GBK"/>
          <w:color w:val="auto"/>
          <w:spacing w:val="6"/>
          <w:sz w:val="32"/>
          <w:szCs w:val="32"/>
        </w:rPr>
        <w:t>政策法规</w:t>
      </w:r>
      <w:r>
        <w:rPr>
          <w:rFonts w:hint="eastAsia" w:ascii="方正仿宋_GBK" w:eastAsia="方正仿宋_GBK"/>
          <w:color w:val="auto"/>
          <w:spacing w:val="6"/>
          <w:sz w:val="32"/>
          <w:szCs w:val="32"/>
          <w:lang w:eastAsia="zh-CN"/>
        </w:rPr>
        <w:t>宣传深度</w:t>
      </w:r>
      <w:r>
        <w:rPr>
          <w:rFonts w:hint="eastAsia" w:ascii="方正仿宋_GBK" w:hAnsi="方正仿宋_GBK" w:eastAsia="方正仿宋_GBK" w:cs="方正仿宋_GBK"/>
          <w:b w:val="0"/>
          <w:bCs w:val="0"/>
          <w:color w:val="auto"/>
          <w:kern w:val="2"/>
          <w:sz w:val="32"/>
          <w:szCs w:val="32"/>
          <w:lang w:val="en-US" w:eastAsia="zh-CN" w:bidi="ar-SA"/>
        </w:rPr>
        <w:t>有待加深，群众及涉林企业的法治意识及生态保护意识有待加强</w:t>
      </w:r>
      <w:r>
        <w:rPr>
          <w:rFonts w:hint="eastAsia" w:ascii="方正仿宋_GBK" w:hAnsi="方正仿宋_GBK" w:eastAsia="方正仿宋_GBK" w:cs="方正仿宋_GBK"/>
          <w:sz w:val="32"/>
          <w:szCs w:val="32"/>
        </w:rPr>
        <w:t>。</w:t>
      </w:r>
    </w:p>
    <w:p>
      <w:pPr>
        <w:keepNext w:val="0"/>
        <w:keepLines w:val="0"/>
        <w:pageBreakBefore w:val="0"/>
        <w:widowControl/>
        <w:kinsoku/>
        <w:wordWrap/>
        <w:overflowPunct/>
        <w:topLinePunct w:val="0"/>
        <w:autoSpaceDE/>
        <w:autoSpaceDN w:val="0"/>
        <w:bidi w:val="0"/>
        <w:adjustRightInd/>
        <w:snapToGrid/>
        <w:spacing w:line="600" w:lineRule="exact"/>
        <w:ind w:firstLine="606" w:firstLineChars="200"/>
        <w:jc w:val="both"/>
        <w:textAlignment w:val="auto"/>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b w:val="0"/>
          <w:bCs w:val="0"/>
          <w:color w:val="auto"/>
          <w:kern w:val="2"/>
          <w:sz w:val="32"/>
          <w:szCs w:val="32"/>
          <w:lang w:val="en-US" w:eastAsia="zh-CN" w:bidi="ar-SA"/>
        </w:rPr>
        <w:t>2.林业行政执法队伍有待加强。</w:t>
      </w:r>
      <w:r>
        <w:rPr>
          <w:rFonts w:hint="eastAsia" w:ascii="方正仿宋_GBK" w:hAnsi="方正仿宋_GBK" w:eastAsia="方正仿宋_GBK" w:cs="方正仿宋_GBK"/>
          <w:sz w:val="32"/>
          <w:szCs w:val="32"/>
          <w:lang w:eastAsia="zh-CN"/>
        </w:rPr>
        <w:t>我局于成立了林业综合行政执法支队，承担林业行政执法工作，但当前林业行政执法仍存在执法人员人数不足、业务能力和素质有待加强等问题。</w:t>
      </w:r>
    </w:p>
    <w:p>
      <w:pPr>
        <w:pStyle w:val="2"/>
        <w:keepNext w:val="0"/>
        <w:keepLines w:val="0"/>
        <w:pageBreakBefore w:val="0"/>
        <w:kinsoku/>
        <w:wordWrap/>
        <w:overflowPunct/>
        <w:topLinePunct w:val="0"/>
        <w:autoSpaceDE/>
        <w:bidi w:val="0"/>
        <w:adjustRightInd/>
        <w:snapToGrid/>
        <w:spacing w:line="600" w:lineRule="exact"/>
        <w:ind w:left="0" w:leftChars="0" w:firstLine="606" w:firstLineChars="200"/>
        <w:jc w:val="both"/>
        <w:textAlignment w:val="auto"/>
        <w:rPr>
          <w:rFonts w:hint="eastAsia" w:ascii="方正楷体_GBK" w:hAnsi="方正楷体_GBK" w:eastAsia="方正楷体_GBK" w:cs="方正楷体_GBK"/>
          <w:b w:val="0"/>
          <w:bCs w:val="0"/>
          <w:color w:val="auto"/>
          <w:kern w:val="2"/>
          <w:sz w:val="32"/>
          <w:szCs w:val="32"/>
          <w:lang w:val="en-US" w:eastAsia="zh-CN" w:bidi="ar-SA"/>
        </w:rPr>
      </w:pPr>
      <w:r>
        <w:rPr>
          <w:rFonts w:hint="eastAsia" w:ascii="方正楷体_GBK" w:hAnsi="方正楷体_GBK" w:eastAsia="方正楷体_GBK" w:cs="方正楷体_GBK"/>
          <w:b w:val="0"/>
          <w:bCs w:val="0"/>
          <w:color w:val="auto"/>
          <w:kern w:val="2"/>
          <w:sz w:val="32"/>
          <w:szCs w:val="32"/>
          <w:lang w:val="en-US" w:eastAsia="zh-CN" w:bidi="ar-SA"/>
        </w:rPr>
        <w:t>（二）</w:t>
      </w:r>
      <w:r>
        <w:rPr>
          <w:rFonts w:hint="default" w:ascii="方正楷体_GBK" w:hAnsi="方正楷体_GBK" w:eastAsia="方正楷体_GBK" w:cs="方正楷体_GBK"/>
          <w:b w:val="0"/>
          <w:bCs w:val="0"/>
          <w:color w:val="auto"/>
          <w:kern w:val="2"/>
          <w:sz w:val="32"/>
          <w:szCs w:val="32"/>
          <w:lang w:val="en-US" w:eastAsia="zh-CN" w:bidi="ar-SA"/>
        </w:rPr>
        <w:t>202</w:t>
      </w:r>
      <w:r>
        <w:rPr>
          <w:rFonts w:hint="eastAsia" w:ascii="方正楷体_GBK" w:hAnsi="方正楷体_GBK" w:eastAsia="方正楷体_GBK" w:cs="方正楷体_GBK"/>
          <w:b w:val="0"/>
          <w:bCs w:val="0"/>
          <w:color w:val="auto"/>
          <w:kern w:val="2"/>
          <w:sz w:val="32"/>
          <w:szCs w:val="32"/>
          <w:lang w:val="en-US" w:eastAsia="zh-CN" w:bidi="ar-SA"/>
        </w:rPr>
        <w:t>3</w:t>
      </w:r>
      <w:r>
        <w:rPr>
          <w:rFonts w:hint="default" w:ascii="方正楷体_GBK" w:hAnsi="方正楷体_GBK" w:eastAsia="方正楷体_GBK" w:cs="方正楷体_GBK"/>
          <w:b w:val="0"/>
          <w:bCs w:val="0"/>
          <w:color w:val="auto"/>
          <w:kern w:val="2"/>
          <w:sz w:val="32"/>
          <w:szCs w:val="32"/>
          <w:lang w:val="en-US" w:eastAsia="zh-CN" w:bidi="ar-SA"/>
        </w:rPr>
        <w:t>年工作主要安排</w:t>
      </w:r>
    </w:p>
    <w:p>
      <w:pPr>
        <w:keepNext w:val="0"/>
        <w:keepLines w:val="0"/>
        <w:pageBreakBefore w:val="0"/>
        <w:kinsoku/>
        <w:wordWrap/>
        <w:overflowPunct/>
        <w:topLinePunct w:val="0"/>
        <w:autoSpaceDE/>
        <w:bidi w:val="0"/>
        <w:adjustRightInd/>
        <w:snapToGrid/>
        <w:spacing w:line="600" w:lineRule="exact"/>
        <w:ind w:firstLine="630"/>
        <w:jc w:val="both"/>
        <w:textAlignment w:val="auto"/>
        <w:outlineLvl w:val="0"/>
        <w:rPr>
          <w:rFonts w:hint="eastAsia" w:ascii="方正仿宋_GBK" w:eastAsia="方正仿宋_GBK"/>
          <w:sz w:val="32"/>
          <w:szCs w:val="32"/>
        </w:rPr>
      </w:pPr>
      <w:r>
        <w:rPr>
          <w:rFonts w:hint="eastAsia" w:ascii="方正仿宋_GBK" w:eastAsia="方正仿宋_GBK"/>
          <w:sz w:val="32"/>
          <w:szCs w:val="32"/>
        </w:rPr>
        <w:t>我局将</w:t>
      </w:r>
      <w:r>
        <w:rPr>
          <w:rFonts w:hint="eastAsia" w:ascii="方正仿宋_GBK" w:eastAsia="方正仿宋_GBK"/>
          <w:sz w:val="32"/>
          <w:szCs w:val="32"/>
          <w:lang w:eastAsia="zh-CN"/>
        </w:rPr>
        <w:t>继续</w:t>
      </w:r>
      <w:r>
        <w:rPr>
          <w:rFonts w:hint="eastAsia" w:ascii="方正仿宋_GBK" w:eastAsia="方正仿宋_GBK"/>
          <w:sz w:val="32"/>
          <w:szCs w:val="32"/>
        </w:rPr>
        <w:t>以习近平新时代中国特色社会主义思想为指导，以贯彻落实</w:t>
      </w:r>
      <w:r>
        <w:rPr>
          <w:rFonts w:hint="eastAsia" w:ascii="方正仿宋_GBK" w:eastAsia="方正仿宋_GBK"/>
          <w:sz w:val="32"/>
          <w:szCs w:val="32"/>
          <w:lang w:eastAsia="zh-CN"/>
        </w:rPr>
        <w:t>市委市政府、区委区政府</w:t>
      </w:r>
      <w:r>
        <w:rPr>
          <w:rFonts w:hint="eastAsia" w:ascii="方正仿宋_GBK" w:eastAsia="方正仿宋_GBK"/>
          <w:sz w:val="32"/>
          <w:szCs w:val="32"/>
        </w:rPr>
        <w:t>法治政府建设实施纲要为主线，以加快法治建设为主要目标，努力推动我局法治建设工作再上新台阶。</w:t>
      </w:r>
    </w:p>
    <w:p>
      <w:pPr>
        <w:keepNext w:val="0"/>
        <w:keepLines w:val="0"/>
        <w:pageBreakBefore w:val="0"/>
        <w:widowControl/>
        <w:kinsoku/>
        <w:wordWrap/>
        <w:overflowPunct/>
        <w:topLinePunct w:val="0"/>
        <w:autoSpaceDE/>
        <w:autoSpaceDN w:val="0"/>
        <w:bidi w:val="0"/>
        <w:adjustRightInd/>
        <w:snapToGrid/>
        <w:spacing w:line="600" w:lineRule="exact"/>
        <w:ind w:firstLine="606"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b w:val="0"/>
          <w:bCs w:val="0"/>
          <w:color w:val="auto"/>
          <w:kern w:val="2"/>
          <w:sz w:val="32"/>
          <w:szCs w:val="32"/>
          <w:lang w:val="en-US" w:eastAsia="zh-CN" w:bidi="ar-SA"/>
        </w:rPr>
        <w:t>1.加强法治队伍建设，提升执法水平。</w:t>
      </w:r>
      <w:r>
        <w:rPr>
          <w:rFonts w:hint="eastAsia" w:ascii="方正仿宋_GBK" w:hAnsi="方正仿宋_GBK" w:eastAsia="方正仿宋_GBK" w:cs="方正仿宋_GBK"/>
          <w:sz w:val="32"/>
          <w:szCs w:val="32"/>
        </w:rPr>
        <w:t>切实加强我局</w:t>
      </w:r>
      <w:r>
        <w:rPr>
          <w:rFonts w:hint="eastAsia" w:ascii="方正仿宋_GBK" w:hAnsi="方正仿宋_GBK" w:eastAsia="方正仿宋_GBK" w:cs="方正仿宋_GBK"/>
          <w:sz w:val="32"/>
          <w:szCs w:val="32"/>
          <w:lang w:eastAsia="zh-CN"/>
        </w:rPr>
        <w:t>法治</w:t>
      </w:r>
      <w:r>
        <w:rPr>
          <w:rFonts w:hint="eastAsia" w:ascii="方正仿宋_GBK" w:hAnsi="方正仿宋_GBK" w:eastAsia="方正仿宋_GBK" w:cs="方正仿宋_GBK"/>
          <w:sz w:val="32"/>
          <w:szCs w:val="32"/>
        </w:rPr>
        <w:t>建设，充分发挥</w:t>
      </w:r>
      <w:r>
        <w:rPr>
          <w:rFonts w:hint="eastAsia" w:ascii="方正仿宋_GBK" w:hAnsi="方正仿宋_GBK" w:eastAsia="方正仿宋_GBK" w:cs="方正仿宋_GBK"/>
          <w:sz w:val="32"/>
          <w:szCs w:val="32"/>
          <w:lang w:eastAsia="zh-CN"/>
        </w:rPr>
        <w:t>法治</w:t>
      </w:r>
      <w:r>
        <w:rPr>
          <w:rFonts w:hint="eastAsia" w:ascii="方正仿宋_GBK" w:hAnsi="方正仿宋_GBK" w:eastAsia="方正仿宋_GBK" w:cs="方正仿宋_GBK"/>
          <w:sz w:val="32"/>
          <w:szCs w:val="32"/>
        </w:rPr>
        <w:t>机构在推进依法行政中的综合协调、工作指导和督促检查作用。强化培训，</w:t>
      </w:r>
      <w:r>
        <w:rPr>
          <w:rFonts w:hint="eastAsia" w:ascii="方正仿宋_GBK" w:hAnsi="方正仿宋_GBK" w:eastAsia="方正仿宋_GBK" w:cs="方正仿宋_GBK"/>
          <w:sz w:val="32"/>
          <w:szCs w:val="32"/>
          <w:lang w:val="en-US" w:eastAsia="zh-CN"/>
        </w:rPr>
        <w:t>加强法治学习，特别是行政法律法规及林业类专门法律知识，进一步提升执法人员的执法能力和工作水平，充分发挥林业行政执法工作在保护森林资源、维护生态文明建设成果中的重要作用。</w:t>
      </w:r>
    </w:p>
    <w:p>
      <w:pPr>
        <w:keepNext w:val="0"/>
        <w:keepLines w:val="0"/>
        <w:pageBreakBefore w:val="0"/>
        <w:kinsoku/>
        <w:wordWrap/>
        <w:overflowPunct/>
        <w:topLinePunct w:val="0"/>
        <w:autoSpaceDE/>
        <w:bidi w:val="0"/>
        <w:adjustRightInd/>
        <w:snapToGrid/>
        <w:spacing w:line="600" w:lineRule="exact"/>
        <w:ind w:firstLine="630"/>
        <w:jc w:val="both"/>
        <w:textAlignment w:val="auto"/>
        <w:outlineLvl w:val="0"/>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b w:val="0"/>
          <w:bCs w:val="0"/>
          <w:color w:val="auto"/>
          <w:kern w:val="2"/>
          <w:sz w:val="32"/>
          <w:szCs w:val="32"/>
          <w:lang w:val="en-US" w:eastAsia="zh-CN" w:bidi="ar-SA"/>
        </w:rPr>
        <w:t>2.继续加强普法宣传教育。</w:t>
      </w:r>
      <w:r>
        <w:rPr>
          <w:rFonts w:hint="eastAsia" w:ascii="方正仿宋_GBK" w:hAnsi="方正仿宋_GBK" w:eastAsia="方正仿宋_GBK" w:cs="方正仿宋_GBK"/>
          <w:sz w:val="32"/>
          <w:szCs w:val="32"/>
        </w:rPr>
        <w:t>加强干部职工法治教育，</w:t>
      </w:r>
      <w:r>
        <w:rPr>
          <w:rFonts w:hint="eastAsia" w:ascii="方正仿宋_GBK" w:hAnsi="方正仿宋_GBK" w:eastAsia="方正仿宋_GBK" w:cs="方正仿宋_GBK"/>
          <w:sz w:val="32"/>
          <w:szCs w:val="32"/>
          <w:lang w:eastAsia="zh-CN"/>
        </w:rPr>
        <w:t>重点</w:t>
      </w:r>
      <w:r>
        <w:rPr>
          <w:rFonts w:hint="eastAsia" w:ascii="方正仿宋_GBK" w:hAnsi="方正仿宋_GBK" w:eastAsia="方正仿宋_GBK" w:cs="方正仿宋_GBK"/>
          <w:sz w:val="32"/>
          <w:szCs w:val="32"/>
        </w:rPr>
        <w:t>学习宣传</w:t>
      </w:r>
      <w:r>
        <w:rPr>
          <w:rFonts w:hint="eastAsia" w:ascii="方正仿宋_GBK" w:hAnsi="方正仿宋_GBK" w:eastAsia="方正仿宋_GBK" w:cs="方正仿宋_GBK"/>
          <w:sz w:val="32"/>
          <w:szCs w:val="32"/>
          <w:lang w:eastAsia="zh-CN"/>
        </w:rPr>
        <w:t>《长江保护法》《民法典》新《行政处罚法》</w:t>
      </w:r>
      <w:r>
        <w:rPr>
          <w:rFonts w:hint="eastAsia" w:ascii="方正仿宋_GBK" w:hAnsi="方正仿宋_GBK" w:eastAsia="方正仿宋_GBK" w:cs="方正仿宋_GBK"/>
          <w:sz w:val="32"/>
          <w:szCs w:val="32"/>
        </w:rPr>
        <w:t>《宪法》《森林法》《野生动物保护法》</w:t>
      </w:r>
      <w:r>
        <w:rPr>
          <w:rFonts w:hint="eastAsia" w:ascii="方正仿宋_GBK" w:hAnsi="方正仿宋_GBK" w:eastAsia="方正仿宋_GBK" w:cs="方正仿宋_GBK"/>
          <w:sz w:val="32"/>
          <w:szCs w:val="32"/>
          <w:lang w:eastAsia="zh-CN"/>
        </w:rPr>
        <w:t>及</w:t>
      </w:r>
      <w:r>
        <w:rPr>
          <w:rFonts w:hint="eastAsia" w:ascii="方正仿宋_GBK" w:hAnsi="方正仿宋_GBK" w:eastAsia="方正仿宋_GBK" w:cs="方正仿宋_GBK"/>
          <w:sz w:val="32"/>
          <w:szCs w:val="32"/>
        </w:rPr>
        <w:t>《森林防火条例》</w:t>
      </w:r>
      <w:r>
        <w:rPr>
          <w:rFonts w:hint="eastAsia" w:ascii="方正仿宋_GBK" w:hAnsi="方正仿宋_GBK" w:eastAsia="方正仿宋_GBK" w:cs="方正仿宋_GBK"/>
          <w:sz w:val="32"/>
          <w:szCs w:val="32"/>
          <w:lang w:eastAsia="zh-CN"/>
        </w:rPr>
        <w:t>等</w:t>
      </w:r>
      <w:r>
        <w:rPr>
          <w:rFonts w:hint="eastAsia" w:ascii="方正仿宋_GBK" w:hAnsi="方正仿宋_GBK" w:eastAsia="方正仿宋_GBK" w:cs="方正仿宋_GBK"/>
          <w:sz w:val="32"/>
          <w:szCs w:val="32"/>
        </w:rPr>
        <w:t>法律法规。</w:t>
      </w:r>
      <w:r>
        <w:rPr>
          <w:rFonts w:hint="eastAsia" w:ascii="方正仿宋_GBK" w:hAnsi="方正仿宋_GBK" w:eastAsia="方正仿宋_GBK" w:cs="方正仿宋_GBK"/>
          <w:sz w:val="32"/>
          <w:szCs w:val="32"/>
          <w:lang w:eastAsia="zh-CN"/>
        </w:rPr>
        <w:t>宣传活动形式新颖化、多样化，提高</w:t>
      </w:r>
      <w:r>
        <w:rPr>
          <w:rFonts w:hint="eastAsia" w:ascii="方正仿宋_GBK" w:eastAsia="方正仿宋_GBK"/>
          <w:color w:val="auto"/>
          <w:spacing w:val="6"/>
          <w:sz w:val="32"/>
          <w:szCs w:val="32"/>
          <w:lang w:eastAsia="zh-CN"/>
        </w:rPr>
        <w:t>林业</w:t>
      </w:r>
      <w:r>
        <w:rPr>
          <w:rFonts w:hint="eastAsia" w:ascii="方正仿宋_GBK" w:eastAsia="方正仿宋_GBK"/>
          <w:color w:val="auto"/>
          <w:spacing w:val="6"/>
          <w:sz w:val="32"/>
          <w:szCs w:val="32"/>
        </w:rPr>
        <w:t>政策法规</w:t>
      </w:r>
      <w:r>
        <w:rPr>
          <w:rFonts w:hint="eastAsia" w:ascii="方正仿宋_GBK" w:eastAsia="方正仿宋_GBK"/>
          <w:color w:val="auto"/>
          <w:spacing w:val="6"/>
          <w:sz w:val="32"/>
          <w:szCs w:val="32"/>
          <w:lang w:eastAsia="zh-CN"/>
        </w:rPr>
        <w:t>宣传深度，强化宣传效果。</w:t>
      </w:r>
    </w:p>
    <w:p>
      <w:pPr>
        <w:keepNext w:val="0"/>
        <w:keepLines w:val="0"/>
        <w:pageBreakBefore w:val="0"/>
        <w:kinsoku/>
        <w:wordWrap/>
        <w:overflowPunct/>
        <w:topLinePunct w:val="0"/>
        <w:autoSpaceDE/>
        <w:bidi w:val="0"/>
        <w:adjustRightInd/>
        <w:snapToGrid/>
        <w:spacing w:line="600" w:lineRule="exact"/>
        <w:ind w:firstLine="4545" w:firstLineChars="1500"/>
        <w:jc w:val="both"/>
        <w:textAlignment w:val="auto"/>
        <w:rPr>
          <w:rFonts w:hint="eastAsia" w:ascii="方正仿宋_GBK" w:hAnsi="方正仿宋_GBK" w:eastAsia="方正仿宋_GBK"/>
          <w:kern w:val="0"/>
          <w:sz w:val="32"/>
          <w:szCs w:val="32"/>
        </w:rPr>
      </w:pPr>
    </w:p>
    <w:sectPr>
      <w:footerReference r:id="rId3" w:type="default"/>
      <w:footerReference r:id="rId4" w:type="even"/>
      <w:pgSz w:w="11906" w:h="16838"/>
      <w:pgMar w:top="1928" w:right="1474" w:bottom="1587" w:left="1588" w:header="851" w:footer="992" w:gutter="0"/>
      <w:pgNumType w:fmt="numberInDash"/>
      <w:cols w:space="720" w:num="1"/>
      <w:docGrid w:type="linesAndChars" w:linePitch="287" w:charSpace="-363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方正书宋_GBK"/>
    <w:panose1 w:val="02010600030101010101"/>
    <w:charset w:val="7A"/>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Noto Sans Syriac Eastern"/>
    <w:panose1 w:val="02040503050406030204"/>
    <w:charset w:val="00"/>
    <w:family w:val="roman"/>
    <w:pitch w:val="default"/>
    <w:sig w:usb0="00000000" w:usb1="00000000" w:usb2="00000000" w:usb3="00000000" w:csb0="2000019F" w:csb1="00000000"/>
  </w:font>
  <w:font w:name="Helvetica">
    <w:altName w:val="汉仪君黑-35简"/>
    <w:panose1 w:val="020B0504020202030204"/>
    <w:charset w:val="00"/>
    <w:family w:val="swiss"/>
    <w:pitch w:val="default"/>
    <w:sig w:usb0="00000000" w:usb1="00000000" w:usb2="00000000" w:usb3="00000000" w:csb0="00000093" w:csb1="00000000"/>
  </w:font>
  <w:font w:name="方正仿宋_GBK">
    <w:panose1 w:val="02000000000000000000"/>
    <w:charset w:val="86"/>
    <w:family w:val="script"/>
    <w:pitch w:val="default"/>
    <w:sig w:usb0="00000001" w:usb1="08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方正黑体_GBK">
    <w:panose1 w:val="02000000000000000000"/>
    <w:charset w:val="86"/>
    <w:family w:val="script"/>
    <w:pitch w:val="default"/>
    <w:sig w:usb0="00000001" w:usb1="08000000" w:usb2="00000000" w:usb3="00000000" w:csb0="00040000" w:csb1="00000000"/>
  </w:font>
  <w:font w:name="方正楷体_GBK">
    <w:panose1 w:val="02000000000000000000"/>
    <w:charset w:val="86"/>
    <w:family w:val="script"/>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汉仪君黑-35简">
    <w:panose1 w:val="020B0604020202020204"/>
    <w:charset w:val="86"/>
    <w:family w:val="auto"/>
    <w:pitch w:val="default"/>
    <w:sig w:usb0="A00002BF" w:usb1="0ACF7CFA" w:usb2="00000016" w:usb3="00000000" w:csb0="2004000F" w:csb1="00000000"/>
  </w:font>
  <w:font w:name="Noto Sans Syriac Eastern">
    <w:panose1 w:val="02040503050306020203"/>
    <w:charset w:val="86"/>
    <w:family w:val="auto"/>
    <w:pitch w:val="default"/>
    <w:sig w:usb0="00000000" w:usb1="00000000" w:usb2="00000080" w:usb3="00000000" w:csb0="203E0161" w:csb1="D7FF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rPr>
        <w:rStyle w:val="12"/>
        <w:rFonts w:hint="eastAsia" w:ascii="方正仿宋_GBK" w:eastAsia="方正仿宋_GBK"/>
        <w:sz w:val="28"/>
        <w:szCs w:val="28"/>
      </w:rPr>
    </w:pPr>
    <w:r>
      <w:rPr>
        <w:rFonts w:hint="eastAsia" w:ascii="方正仿宋_GBK" w:eastAsia="方正仿宋_GBK"/>
        <w:sz w:val="28"/>
        <w:szCs w:val="28"/>
      </w:rPr>
      <w:fldChar w:fldCharType="begin"/>
    </w:r>
    <w:r>
      <w:rPr>
        <w:rStyle w:val="12"/>
        <w:rFonts w:hint="eastAsia" w:ascii="方正仿宋_GBK" w:eastAsia="方正仿宋_GBK"/>
        <w:sz w:val="28"/>
        <w:szCs w:val="28"/>
      </w:rPr>
      <w:instrText xml:space="preserve">PAGE  </w:instrText>
    </w:r>
    <w:r>
      <w:rPr>
        <w:rFonts w:hint="eastAsia" w:ascii="方正仿宋_GBK" w:eastAsia="方正仿宋_GBK"/>
        <w:sz w:val="28"/>
        <w:szCs w:val="28"/>
      </w:rPr>
      <w:fldChar w:fldCharType="separate"/>
    </w:r>
    <w:r>
      <w:rPr>
        <w:rStyle w:val="12"/>
        <w:rFonts w:ascii="方正仿宋_GBK" w:eastAsia="方正仿宋_GBK"/>
        <w:sz w:val="28"/>
        <w:szCs w:val="28"/>
      </w:rPr>
      <w:t>- 6 -</w:t>
    </w:r>
    <w:r>
      <w:rPr>
        <w:rFonts w:hint="eastAsia" w:ascii="方正仿宋_GBK" w:eastAsia="方正仿宋_GBK"/>
        <w:sz w:val="28"/>
        <w:szCs w:val="28"/>
      </w:rPr>
      <w:fldChar w:fldCharType="end"/>
    </w:r>
  </w:p>
  <w:p>
    <w:pPr>
      <w:pStyle w:val="6"/>
      <w:framePr w:wrap="around" w:vAnchor="text" w:hAnchor="margin" w:xAlign="center" w:y="1"/>
      <w:ind w:right="360" w:firstLine="360"/>
      <w:rPr>
        <w:rStyle w:val="12"/>
      </w:rPr>
    </w:pPr>
  </w:p>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rPr>
        <w:rStyle w:val="12"/>
      </w:rPr>
    </w:pPr>
    <w:r>
      <w:fldChar w:fldCharType="begin"/>
    </w:r>
    <w:r>
      <w:rPr>
        <w:rStyle w:val="12"/>
      </w:rPr>
      <w:instrText xml:space="preserve">PAGE  </w:instrText>
    </w:r>
    <w:r>
      <w:fldChar w:fldCharType="separate"/>
    </w:r>
    <w:r>
      <w:fldChar w:fldCharType="end"/>
    </w:r>
  </w:p>
  <w:p>
    <w:pPr>
      <w:pStyle w:val="6"/>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9C4692"/>
    <w:multiLevelType w:val="singleLevel"/>
    <w:tmpl w:val="9B9C4692"/>
    <w:lvl w:ilvl="0" w:tentative="0">
      <w:start w:val="1"/>
      <w:numFmt w:val="chineseCounting"/>
      <w:suff w:val="nothing"/>
      <w:lvlText w:val="%1、"/>
      <w:lvlJc w:val="left"/>
      <w:rPr>
        <w:rFonts w:hint="eastAsia"/>
      </w:rPr>
    </w:lvl>
  </w:abstractNum>
  <w:abstractNum w:abstractNumId="1">
    <w:nsid w:val="7A1A2F3C"/>
    <w:multiLevelType w:val="singleLevel"/>
    <w:tmpl w:val="7A1A2F3C"/>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IyNjdiMDQzNWI3N2JiNTE2YzQ5NzQ3ZTZlOTE3OTQifQ=="/>
  </w:docVars>
  <w:rsids>
    <w:rsidRoot w:val="588345BA"/>
    <w:rsid w:val="002473DD"/>
    <w:rsid w:val="003152F4"/>
    <w:rsid w:val="00321F41"/>
    <w:rsid w:val="00511786"/>
    <w:rsid w:val="00703122"/>
    <w:rsid w:val="00792DDA"/>
    <w:rsid w:val="007A0EC4"/>
    <w:rsid w:val="007D0846"/>
    <w:rsid w:val="007F5922"/>
    <w:rsid w:val="008F4639"/>
    <w:rsid w:val="00916CC3"/>
    <w:rsid w:val="00A13691"/>
    <w:rsid w:val="00A8079C"/>
    <w:rsid w:val="00CF3E4A"/>
    <w:rsid w:val="00DE1BE7"/>
    <w:rsid w:val="00E20859"/>
    <w:rsid w:val="00F564BF"/>
    <w:rsid w:val="00FD7ADA"/>
    <w:rsid w:val="01071629"/>
    <w:rsid w:val="010F26B4"/>
    <w:rsid w:val="010F37BE"/>
    <w:rsid w:val="01135C86"/>
    <w:rsid w:val="012B0B88"/>
    <w:rsid w:val="0138790B"/>
    <w:rsid w:val="014F0E13"/>
    <w:rsid w:val="01817E87"/>
    <w:rsid w:val="01832EEF"/>
    <w:rsid w:val="018C17E8"/>
    <w:rsid w:val="018F2EE2"/>
    <w:rsid w:val="01947D81"/>
    <w:rsid w:val="01984F14"/>
    <w:rsid w:val="019B1886"/>
    <w:rsid w:val="01AA6B75"/>
    <w:rsid w:val="01B36B21"/>
    <w:rsid w:val="01BF6242"/>
    <w:rsid w:val="01C42B8B"/>
    <w:rsid w:val="01D37272"/>
    <w:rsid w:val="01D86D15"/>
    <w:rsid w:val="01ED009A"/>
    <w:rsid w:val="01F50282"/>
    <w:rsid w:val="021E6547"/>
    <w:rsid w:val="022C5BBE"/>
    <w:rsid w:val="022D0071"/>
    <w:rsid w:val="02355837"/>
    <w:rsid w:val="02477318"/>
    <w:rsid w:val="024E2D25"/>
    <w:rsid w:val="024F6C51"/>
    <w:rsid w:val="0258552C"/>
    <w:rsid w:val="026B663A"/>
    <w:rsid w:val="026E160B"/>
    <w:rsid w:val="02745634"/>
    <w:rsid w:val="02796294"/>
    <w:rsid w:val="028A5A52"/>
    <w:rsid w:val="02960118"/>
    <w:rsid w:val="029F2C51"/>
    <w:rsid w:val="02C5614B"/>
    <w:rsid w:val="02D23ED9"/>
    <w:rsid w:val="02DC7C2E"/>
    <w:rsid w:val="02ED10A3"/>
    <w:rsid w:val="02F930E6"/>
    <w:rsid w:val="030213B0"/>
    <w:rsid w:val="030376E3"/>
    <w:rsid w:val="030559FB"/>
    <w:rsid w:val="030866EF"/>
    <w:rsid w:val="031328AB"/>
    <w:rsid w:val="031E451D"/>
    <w:rsid w:val="032756D6"/>
    <w:rsid w:val="03392DF4"/>
    <w:rsid w:val="035E01C7"/>
    <w:rsid w:val="03684123"/>
    <w:rsid w:val="036D7C54"/>
    <w:rsid w:val="036E072B"/>
    <w:rsid w:val="03766107"/>
    <w:rsid w:val="038A7E04"/>
    <w:rsid w:val="03A65D25"/>
    <w:rsid w:val="03B078AB"/>
    <w:rsid w:val="03B6481C"/>
    <w:rsid w:val="03C26480"/>
    <w:rsid w:val="03D270B5"/>
    <w:rsid w:val="03DF411C"/>
    <w:rsid w:val="03F07E9E"/>
    <w:rsid w:val="03F62E00"/>
    <w:rsid w:val="040C4D76"/>
    <w:rsid w:val="041E5A55"/>
    <w:rsid w:val="041F585D"/>
    <w:rsid w:val="0459504B"/>
    <w:rsid w:val="045D4E8A"/>
    <w:rsid w:val="04672C5A"/>
    <w:rsid w:val="046A5AF0"/>
    <w:rsid w:val="047A0546"/>
    <w:rsid w:val="04883C29"/>
    <w:rsid w:val="049A5E76"/>
    <w:rsid w:val="049E66D9"/>
    <w:rsid w:val="04A50962"/>
    <w:rsid w:val="04BB2B7D"/>
    <w:rsid w:val="04BC1FFD"/>
    <w:rsid w:val="04BE3A76"/>
    <w:rsid w:val="04C129D8"/>
    <w:rsid w:val="04CA05DD"/>
    <w:rsid w:val="04CD61F0"/>
    <w:rsid w:val="04E11CA6"/>
    <w:rsid w:val="05025053"/>
    <w:rsid w:val="05041EDF"/>
    <w:rsid w:val="05054191"/>
    <w:rsid w:val="0527764A"/>
    <w:rsid w:val="0532605E"/>
    <w:rsid w:val="053C512E"/>
    <w:rsid w:val="054F7345"/>
    <w:rsid w:val="05595A09"/>
    <w:rsid w:val="056E2458"/>
    <w:rsid w:val="058359DD"/>
    <w:rsid w:val="058D516C"/>
    <w:rsid w:val="059558F1"/>
    <w:rsid w:val="05A3035A"/>
    <w:rsid w:val="05A71765"/>
    <w:rsid w:val="05FD666C"/>
    <w:rsid w:val="06055773"/>
    <w:rsid w:val="060C7EB6"/>
    <w:rsid w:val="060F19C1"/>
    <w:rsid w:val="063904FF"/>
    <w:rsid w:val="0649325D"/>
    <w:rsid w:val="064C2566"/>
    <w:rsid w:val="064F49ED"/>
    <w:rsid w:val="065344DE"/>
    <w:rsid w:val="06752574"/>
    <w:rsid w:val="067A2075"/>
    <w:rsid w:val="068151F9"/>
    <w:rsid w:val="068C7869"/>
    <w:rsid w:val="069A7FF8"/>
    <w:rsid w:val="06B42F77"/>
    <w:rsid w:val="06CA7261"/>
    <w:rsid w:val="06D21E56"/>
    <w:rsid w:val="06EC0028"/>
    <w:rsid w:val="06F6615B"/>
    <w:rsid w:val="06F84934"/>
    <w:rsid w:val="06FF0469"/>
    <w:rsid w:val="07284357"/>
    <w:rsid w:val="073221D2"/>
    <w:rsid w:val="07343BCA"/>
    <w:rsid w:val="07347CAA"/>
    <w:rsid w:val="073E31A4"/>
    <w:rsid w:val="07425FF5"/>
    <w:rsid w:val="074907AD"/>
    <w:rsid w:val="0751297A"/>
    <w:rsid w:val="075A2C0D"/>
    <w:rsid w:val="076C51CF"/>
    <w:rsid w:val="078B37F0"/>
    <w:rsid w:val="078C4256"/>
    <w:rsid w:val="07A8712B"/>
    <w:rsid w:val="07AF2D9C"/>
    <w:rsid w:val="07D57487"/>
    <w:rsid w:val="07E51AAD"/>
    <w:rsid w:val="08053EFD"/>
    <w:rsid w:val="08181573"/>
    <w:rsid w:val="081B07A6"/>
    <w:rsid w:val="0825783E"/>
    <w:rsid w:val="082C681B"/>
    <w:rsid w:val="08512E63"/>
    <w:rsid w:val="08514F3B"/>
    <w:rsid w:val="08697B1D"/>
    <w:rsid w:val="08894FEC"/>
    <w:rsid w:val="08B96FB1"/>
    <w:rsid w:val="08BD6586"/>
    <w:rsid w:val="08C276F9"/>
    <w:rsid w:val="08CB239A"/>
    <w:rsid w:val="08D05C07"/>
    <w:rsid w:val="08D86F1C"/>
    <w:rsid w:val="08E47EF2"/>
    <w:rsid w:val="08F51830"/>
    <w:rsid w:val="08FB4C73"/>
    <w:rsid w:val="091279B2"/>
    <w:rsid w:val="091361A6"/>
    <w:rsid w:val="09277F6E"/>
    <w:rsid w:val="09300855"/>
    <w:rsid w:val="093E16CC"/>
    <w:rsid w:val="093E5D11"/>
    <w:rsid w:val="093F5B90"/>
    <w:rsid w:val="09565DE8"/>
    <w:rsid w:val="09615163"/>
    <w:rsid w:val="097523A0"/>
    <w:rsid w:val="09813B97"/>
    <w:rsid w:val="098F3FD8"/>
    <w:rsid w:val="09B41737"/>
    <w:rsid w:val="09C90F2E"/>
    <w:rsid w:val="09D62ABD"/>
    <w:rsid w:val="09D74333"/>
    <w:rsid w:val="09E902BD"/>
    <w:rsid w:val="09F15EF4"/>
    <w:rsid w:val="09F63AFE"/>
    <w:rsid w:val="0A0D2BB4"/>
    <w:rsid w:val="0A2C39C3"/>
    <w:rsid w:val="0A4A043A"/>
    <w:rsid w:val="0A4A3E4A"/>
    <w:rsid w:val="0A4D0D66"/>
    <w:rsid w:val="0A562C6B"/>
    <w:rsid w:val="0A5C1BCA"/>
    <w:rsid w:val="0A735440"/>
    <w:rsid w:val="0A7673EE"/>
    <w:rsid w:val="0A7C6088"/>
    <w:rsid w:val="0A8607F8"/>
    <w:rsid w:val="0A9E5D99"/>
    <w:rsid w:val="0AAC0ED9"/>
    <w:rsid w:val="0ABB3A57"/>
    <w:rsid w:val="0ABD2BC0"/>
    <w:rsid w:val="0ACA6D38"/>
    <w:rsid w:val="0AE95414"/>
    <w:rsid w:val="0AFE1A5B"/>
    <w:rsid w:val="0B0860CB"/>
    <w:rsid w:val="0B0C53DE"/>
    <w:rsid w:val="0B143764"/>
    <w:rsid w:val="0B1C25D6"/>
    <w:rsid w:val="0B341923"/>
    <w:rsid w:val="0B350321"/>
    <w:rsid w:val="0B3F41C7"/>
    <w:rsid w:val="0B440F4D"/>
    <w:rsid w:val="0B596A26"/>
    <w:rsid w:val="0B6D3797"/>
    <w:rsid w:val="0B9C23BD"/>
    <w:rsid w:val="0BA210CA"/>
    <w:rsid w:val="0BA85FA1"/>
    <w:rsid w:val="0BB240EB"/>
    <w:rsid w:val="0BB7550F"/>
    <w:rsid w:val="0BC11EE9"/>
    <w:rsid w:val="0BC5688C"/>
    <w:rsid w:val="0BC67A6D"/>
    <w:rsid w:val="0BDC5D5F"/>
    <w:rsid w:val="0BE502CE"/>
    <w:rsid w:val="0BF13075"/>
    <w:rsid w:val="0BF26547"/>
    <w:rsid w:val="0BFD6D9D"/>
    <w:rsid w:val="0C086C79"/>
    <w:rsid w:val="0C087B18"/>
    <w:rsid w:val="0C302B51"/>
    <w:rsid w:val="0C403816"/>
    <w:rsid w:val="0C633137"/>
    <w:rsid w:val="0C697EE9"/>
    <w:rsid w:val="0C7E7DDA"/>
    <w:rsid w:val="0C8058E7"/>
    <w:rsid w:val="0C882A07"/>
    <w:rsid w:val="0C8C6573"/>
    <w:rsid w:val="0C9964A3"/>
    <w:rsid w:val="0CBC7E27"/>
    <w:rsid w:val="0CCA3020"/>
    <w:rsid w:val="0CCF4660"/>
    <w:rsid w:val="0CD915BF"/>
    <w:rsid w:val="0CDD2D53"/>
    <w:rsid w:val="0D1A75B4"/>
    <w:rsid w:val="0D1E4210"/>
    <w:rsid w:val="0D2F7718"/>
    <w:rsid w:val="0D314E4D"/>
    <w:rsid w:val="0D365943"/>
    <w:rsid w:val="0D7D3F44"/>
    <w:rsid w:val="0D8949AF"/>
    <w:rsid w:val="0D94279E"/>
    <w:rsid w:val="0DA910CD"/>
    <w:rsid w:val="0DB15249"/>
    <w:rsid w:val="0DDD2776"/>
    <w:rsid w:val="0DE64F70"/>
    <w:rsid w:val="0DF57ED1"/>
    <w:rsid w:val="0DFE1844"/>
    <w:rsid w:val="0E122A49"/>
    <w:rsid w:val="0E1618A1"/>
    <w:rsid w:val="0E2241DE"/>
    <w:rsid w:val="0E395649"/>
    <w:rsid w:val="0E404FB5"/>
    <w:rsid w:val="0E494E65"/>
    <w:rsid w:val="0E643B12"/>
    <w:rsid w:val="0E7B09C4"/>
    <w:rsid w:val="0E7C1BE7"/>
    <w:rsid w:val="0E8A0D10"/>
    <w:rsid w:val="0EBA46D0"/>
    <w:rsid w:val="0EBC27B0"/>
    <w:rsid w:val="0EBD65A0"/>
    <w:rsid w:val="0EC1215B"/>
    <w:rsid w:val="0ED1466C"/>
    <w:rsid w:val="0ED74E9E"/>
    <w:rsid w:val="0EDC047B"/>
    <w:rsid w:val="0EE859DF"/>
    <w:rsid w:val="0EF34D3B"/>
    <w:rsid w:val="0F2178ED"/>
    <w:rsid w:val="0F376FED"/>
    <w:rsid w:val="0F3E1B48"/>
    <w:rsid w:val="0F43282C"/>
    <w:rsid w:val="0F4D3169"/>
    <w:rsid w:val="0FA74C5B"/>
    <w:rsid w:val="0FA754F6"/>
    <w:rsid w:val="0FB953EE"/>
    <w:rsid w:val="0FC67700"/>
    <w:rsid w:val="0FD10A43"/>
    <w:rsid w:val="0FEC370F"/>
    <w:rsid w:val="10151DD9"/>
    <w:rsid w:val="102A1B07"/>
    <w:rsid w:val="103F1B8B"/>
    <w:rsid w:val="10790E65"/>
    <w:rsid w:val="10802373"/>
    <w:rsid w:val="10811237"/>
    <w:rsid w:val="1082331A"/>
    <w:rsid w:val="10836BCF"/>
    <w:rsid w:val="10882B58"/>
    <w:rsid w:val="10940B68"/>
    <w:rsid w:val="1097007D"/>
    <w:rsid w:val="10BA3FAF"/>
    <w:rsid w:val="10C52869"/>
    <w:rsid w:val="10C90075"/>
    <w:rsid w:val="10CD6BD4"/>
    <w:rsid w:val="10D07EF6"/>
    <w:rsid w:val="10EC4955"/>
    <w:rsid w:val="10F8629E"/>
    <w:rsid w:val="11040B40"/>
    <w:rsid w:val="110B754A"/>
    <w:rsid w:val="11172BA6"/>
    <w:rsid w:val="112011B7"/>
    <w:rsid w:val="11240BA4"/>
    <w:rsid w:val="113E1995"/>
    <w:rsid w:val="113E2A2A"/>
    <w:rsid w:val="11467423"/>
    <w:rsid w:val="11561326"/>
    <w:rsid w:val="1159521D"/>
    <w:rsid w:val="115D33B9"/>
    <w:rsid w:val="117C7311"/>
    <w:rsid w:val="117F52B6"/>
    <w:rsid w:val="1197080B"/>
    <w:rsid w:val="119C3EED"/>
    <w:rsid w:val="11A37D0E"/>
    <w:rsid w:val="11A43DCD"/>
    <w:rsid w:val="11B30526"/>
    <w:rsid w:val="11BA18B5"/>
    <w:rsid w:val="11CF482B"/>
    <w:rsid w:val="11D00326"/>
    <w:rsid w:val="11DA0D5B"/>
    <w:rsid w:val="11E91D63"/>
    <w:rsid w:val="11F47C3E"/>
    <w:rsid w:val="120174E4"/>
    <w:rsid w:val="12166140"/>
    <w:rsid w:val="12180E5B"/>
    <w:rsid w:val="121D702A"/>
    <w:rsid w:val="121E545A"/>
    <w:rsid w:val="122220B8"/>
    <w:rsid w:val="123478B9"/>
    <w:rsid w:val="12446F3C"/>
    <w:rsid w:val="12535865"/>
    <w:rsid w:val="125F36DB"/>
    <w:rsid w:val="1267389A"/>
    <w:rsid w:val="127C7743"/>
    <w:rsid w:val="12832D0C"/>
    <w:rsid w:val="129A2765"/>
    <w:rsid w:val="129D692E"/>
    <w:rsid w:val="129D69C0"/>
    <w:rsid w:val="12A87256"/>
    <w:rsid w:val="12AB38CA"/>
    <w:rsid w:val="12B55E2F"/>
    <w:rsid w:val="12BB1A86"/>
    <w:rsid w:val="12E76CED"/>
    <w:rsid w:val="12F2507E"/>
    <w:rsid w:val="12FB5CBC"/>
    <w:rsid w:val="131B6383"/>
    <w:rsid w:val="132C2927"/>
    <w:rsid w:val="13372556"/>
    <w:rsid w:val="133C0B47"/>
    <w:rsid w:val="1346233F"/>
    <w:rsid w:val="1350152A"/>
    <w:rsid w:val="135F6408"/>
    <w:rsid w:val="136D7C78"/>
    <w:rsid w:val="139035EA"/>
    <w:rsid w:val="13AF40EF"/>
    <w:rsid w:val="13CB631D"/>
    <w:rsid w:val="13D47C1B"/>
    <w:rsid w:val="13D51C98"/>
    <w:rsid w:val="13DA7FEC"/>
    <w:rsid w:val="13E53742"/>
    <w:rsid w:val="13F3454E"/>
    <w:rsid w:val="14090DDA"/>
    <w:rsid w:val="140B464A"/>
    <w:rsid w:val="14121BD3"/>
    <w:rsid w:val="141A663B"/>
    <w:rsid w:val="14275253"/>
    <w:rsid w:val="14302A4D"/>
    <w:rsid w:val="14346E30"/>
    <w:rsid w:val="14395D73"/>
    <w:rsid w:val="144307A4"/>
    <w:rsid w:val="14657868"/>
    <w:rsid w:val="14683172"/>
    <w:rsid w:val="146B50E8"/>
    <w:rsid w:val="14830940"/>
    <w:rsid w:val="14A67C46"/>
    <w:rsid w:val="14C95AA4"/>
    <w:rsid w:val="14D11AF8"/>
    <w:rsid w:val="14FE366E"/>
    <w:rsid w:val="151E75B9"/>
    <w:rsid w:val="153473F1"/>
    <w:rsid w:val="153E55AC"/>
    <w:rsid w:val="153F440C"/>
    <w:rsid w:val="154047C7"/>
    <w:rsid w:val="15500D31"/>
    <w:rsid w:val="15610299"/>
    <w:rsid w:val="15680215"/>
    <w:rsid w:val="15AB60E4"/>
    <w:rsid w:val="15B21B11"/>
    <w:rsid w:val="15CE0881"/>
    <w:rsid w:val="15D30103"/>
    <w:rsid w:val="15D42C1D"/>
    <w:rsid w:val="15D42D3A"/>
    <w:rsid w:val="15E72FE6"/>
    <w:rsid w:val="160A01D1"/>
    <w:rsid w:val="16105F47"/>
    <w:rsid w:val="1622022C"/>
    <w:rsid w:val="1625075C"/>
    <w:rsid w:val="166E77F5"/>
    <w:rsid w:val="169E2B0A"/>
    <w:rsid w:val="16B20F6E"/>
    <w:rsid w:val="16D36999"/>
    <w:rsid w:val="16E92C4A"/>
    <w:rsid w:val="16FF6A99"/>
    <w:rsid w:val="175971C1"/>
    <w:rsid w:val="175A683B"/>
    <w:rsid w:val="175C7B14"/>
    <w:rsid w:val="176D479D"/>
    <w:rsid w:val="178C620B"/>
    <w:rsid w:val="17E5173F"/>
    <w:rsid w:val="17EB0E9D"/>
    <w:rsid w:val="17FA7CFA"/>
    <w:rsid w:val="17FD6679"/>
    <w:rsid w:val="180712C0"/>
    <w:rsid w:val="1812424B"/>
    <w:rsid w:val="18295333"/>
    <w:rsid w:val="18440270"/>
    <w:rsid w:val="18651775"/>
    <w:rsid w:val="18771D58"/>
    <w:rsid w:val="189310B2"/>
    <w:rsid w:val="18950825"/>
    <w:rsid w:val="18A87365"/>
    <w:rsid w:val="18B70B88"/>
    <w:rsid w:val="18B87C4D"/>
    <w:rsid w:val="18C101F7"/>
    <w:rsid w:val="18CA721A"/>
    <w:rsid w:val="18D5462E"/>
    <w:rsid w:val="18D57B7B"/>
    <w:rsid w:val="18D94BE5"/>
    <w:rsid w:val="19063E2D"/>
    <w:rsid w:val="190D2660"/>
    <w:rsid w:val="190F4EAA"/>
    <w:rsid w:val="191D4384"/>
    <w:rsid w:val="192C0765"/>
    <w:rsid w:val="19351CE5"/>
    <w:rsid w:val="195E6C21"/>
    <w:rsid w:val="198E558E"/>
    <w:rsid w:val="198F39B3"/>
    <w:rsid w:val="19A62F5C"/>
    <w:rsid w:val="19AC338D"/>
    <w:rsid w:val="19B81D9A"/>
    <w:rsid w:val="19C365D0"/>
    <w:rsid w:val="19DF7DA5"/>
    <w:rsid w:val="19E41BC5"/>
    <w:rsid w:val="19F22B9C"/>
    <w:rsid w:val="1A1459DA"/>
    <w:rsid w:val="1A366A83"/>
    <w:rsid w:val="1A3B03D5"/>
    <w:rsid w:val="1A526345"/>
    <w:rsid w:val="1A570390"/>
    <w:rsid w:val="1A6E14B8"/>
    <w:rsid w:val="1A7C1A98"/>
    <w:rsid w:val="1A7F2A59"/>
    <w:rsid w:val="1A8B3AB6"/>
    <w:rsid w:val="1A8D2C10"/>
    <w:rsid w:val="1A914DC8"/>
    <w:rsid w:val="1AA63D65"/>
    <w:rsid w:val="1AAD2333"/>
    <w:rsid w:val="1ACB43EE"/>
    <w:rsid w:val="1ADF25EF"/>
    <w:rsid w:val="1AE5299A"/>
    <w:rsid w:val="1AF97246"/>
    <w:rsid w:val="1B29520F"/>
    <w:rsid w:val="1B310611"/>
    <w:rsid w:val="1B356450"/>
    <w:rsid w:val="1B397D1C"/>
    <w:rsid w:val="1B5C4651"/>
    <w:rsid w:val="1B7E1265"/>
    <w:rsid w:val="1B8D1DE8"/>
    <w:rsid w:val="1B8F4866"/>
    <w:rsid w:val="1B9D6BA9"/>
    <w:rsid w:val="1BB03CF4"/>
    <w:rsid w:val="1BB16833"/>
    <w:rsid w:val="1BB268C5"/>
    <w:rsid w:val="1BBA27FA"/>
    <w:rsid w:val="1BBB06C6"/>
    <w:rsid w:val="1BCA303C"/>
    <w:rsid w:val="1BE07BB5"/>
    <w:rsid w:val="1C043EF3"/>
    <w:rsid w:val="1C0E117B"/>
    <w:rsid w:val="1C2F3417"/>
    <w:rsid w:val="1C307BE7"/>
    <w:rsid w:val="1C3D7B4E"/>
    <w:rsid w:val="1C4C3D1A"/>
    <w:rsid w:val="1C607418"/>
    <w:rsid w:val="1C64665D"/>
    <w:rsid w:val="1C7157D7"/>
    <w:rsid w:val="1C850D11"/>
    <w:rsid w:val="1C8C1003"/>
    <w:rsid w:val="1C8C6544"/>
    <w:rsid w:val="1C946069"/>
    <w:rsid w:val="1CA46294"/>
    <w:rsid w:val="1CB53C6C"/>
    <w:rsid w:val="1CD53879"/>
    <w:rsid w:val="1CDB0F00"/>
    <w:rsid w:val="1CDB6B83"/>
    <w:rsid w:val="1CDE10A0"/>
    <w:rsid w:val="1CEA4AD4"/>
    <w:rsid w:val="1CED7779"/>
    <w:rsid w:val="1D2610E3"/>
    <w:rsid w:val="1D6134EE"/>
    <w:rsid w:val="1D6608A7"/>
    <w:rsid w:val="1D786719"/>
    <w:rsid w:val="1DA55387"/>
    <w:rsid w:val="1DCD4373"/>
    <w:rsid w:val="1DCF2045"/>
    <w:rsid w:val="1DD0420E"/>
    <w:rsid w:val="1DDF3F91"/>
    <w:rsid w:val="1DED25BD"/>
    <w:rsid w:val="1DF87027"/>
    <w:rsid w:val="1DFB27D4"/>
    <w:rsid w:val="1DFB6C94"/>
    <w:rsid w:val="1E012F0C"/>
    <w:rsid w:val="1E0C16EA"/>
    <w:rsid w:val="1E0F4482"/>
    <w:rsid w:val="1E2E21AF"/>
    <w:rsid w:val="1E481F03"/>
    <w:rsid w:val="1E537319"/>
    <w:rsid w:val="1E5B055C"/>
    <w:rsid w:val="1E5B1375"/>
    <w:rsid w:val="1E601A36"/>
    <w:rsid w:val="1E6908EA"/>
    <w:rsid w:val="1E8A0861"/>
    <w:rsid w:val="1E906B47"/>
    <w:rsid w:val="1EA152B9"/>
    <w:rsid w:val="1EB358F1"/>
    <w:rsid w:val="1EBA1FCB"/>
    <w:rsid w:val="1EBB635E"/>
    <w:rsid w:val="1EE23F06"/>
    <w:rsid w:val="1F0539DE"/>
    <w:rsid w:val="1F0A4EE7"/>
    <w:rsid w:val="1F512685"/>
    <w:rsid w:val="1F7B2E3A"/>
    <w:rsid w:val="1FA85F90"/>
    <w:rsid w:val="1FAF1924"/>
    <w:rsid w:val="1FC447BB"/>
    <w:rsid w:val="1FCC2FF1"/>
    <w:rsid w:val="1FCE19BB"/>
    <w:rsid w:val="1FD77AD6"/>
    <w:rsid w:val="1FD9007A"/>
    <w:rsid w:val="1FD955FC"/>
    <w:rsid w:val="1FE040E5"/>
    <w:rsid w:val="1FE30229"/>
    <w:rsid w:val="1FEA725F"/>
    <w:rsid w:val="1FFD1E91"/>
    <w:rsid w:val="203C0B76"/>
    <w:rsid w:val="203E7116"/>
    <w:rsid w:val="204B5DB9"/>
    <w:rsid w:val="205E3615"/>
    <w:rsid w:val="20624734"/>
    <w:rsid w:val="206337D9"/>
    <w:rsid w:val="206550E2"/>
    <w:rsid w:val="20776816"/>
    <w:rsid w:val="20A0436C"/>
    <w:rsid w:val="20A621F8"/>
    <w:rsid w:val="20AC683C"/>
    <w:rsid w:val="20C4182F"/>
    <w:rsid w:val="20C51B1C"/>
    <w:rsid w:val="20CE71A5"/>
    <w:rsid w:val="20D44015"/>
    <w:rsid w:val="20F84C60"/>
    <w:rsid w:val="20FD7878"/>
    <w:rsid w:val="21113301"/>
    <w:rsid w:val="2115544D"/>
    <w:rsid w:val="211E701F"/>
    <w:rsid w:val="21247EB9"/>
    <w:rsid w:val="21284B1E"/>
    <w:rsid w:val="21290901"/>
    <w:rsid w:val="21593970"/>
    <w:rsid w:val="21850CD8"/>
    <w:rsid w:val="218855E2"/>
    <w:rsid w:val="219D6234"/>
    <w:rsid w:val="219E1F82"/>
    <w:rsid w:val="21BA4D81"/>
    <w:rsid w:val="21C338E5"/>
    <w:rsid w:val="21D35AB3"/>
    <w:rsid w:val="21E33899"/>
    <w:rsid w:val="21E967AA"/>
    <w:rsid w:val="21F56351"/>
    <w:rsid w:val="21FB6297"/>
    <w:rsid w:val="22107900"/>
    <w:rsid w:val="22152590"/>
    <w:rsid w:val="22237360"/>
    <w:rsid w:val="222A314F"/>
    <w:rsid w:val="222F3D89"/>
    <w:rsid w:val="22365CE8"/>
    <w:rsid w:val="223B07F0"/>
    <w:rsid w:val="224059BA"/>
    <w:rsid w:val="2244491C"/>
    <w:rsid w:val="224B53DA"/>
    <w:rsid w:val="22654B5A"/>
    <w:rsid w:val="22674612"/>
    <w:rsid w:val="22685901"/>
    <w:rsid w:val="226D7502"/>
    <w:rsid w:val="22702C9C"/>
    <w:rsid w:val="227D577E"/>
    <w:rsid w:val="229B58DF"/>
    <w:rsid w:val="22A24675"/>
    <w:rsid w:val="22AC128E"/>
    <w:rsid w:val="22BD49F5"/>
    <w:rsid w:val="22C75EAD"/>
    <w:rsid w:val="22D237C0"/>
    <w:rsid w:val="22D67A35"/>
    <w:rsid w:val="230657C8"/>
    <w:rsid w:val="23203758"/>
    <w:rsid w:val="232942E9"/>
    <w:rsid w:val="233E7E98"/>
    <w:rsid w:val="23516D87"/>
    <w:rsid w:val="235451B6"/>
    <w:rsid w:val="235C491F"/>
    <w:rsid w:val="236939EB"/>
    <w:rsid w:val="23763A4F"/>
    <w:rsid w:val="237E3845"/>
    <w:rsid w:val="239119C4"/>
    <w:rsid w:val="239F64FE"/>
    <w:rsid w:val="23A97FC6"/>
    <w:rsid w:val="23C05453"/>
    <w:rsid w:val="23C828B1"/>
    <w:rsid w:val="23CD4481"/>
    <w:rsid w:val="23CE13A5"/>
    <w:rsid w:val="23D13D3B"/>
    <w:rsid w:val="24134E54"/>
    <w:rsid w:val="241D1C8D"/>
    <w:rsid w:val="241E47F3"/>
    <w:rsid w:val="242D37D5"/>
    <w:rsid w:val="245D6E4F"/>
    <w:rsid w:val="24712EC3"/>
    <w:rsid w:val="248B3705"/>
    <w:rsid w:val="24951D92"/>
    <w:rsid w:val="249828A6"/>
    <w:rsid w:val="24AC7B93"/>
    <w:rsid w:val="24C41836"/>
    <w:rsid w:val="24C61B84"/>
    <w:rsid w:val="24C97D99"/>
    <w:rsid w:val="24CC62A9"/>
    <w:rsid w:val="24D34D10"/>
    <w:rsid w:val="24F741EE"/>
    <w:rsid w:val="254846E8"/>
    <w:rsid w:val="254A2B63"/>
    <w:rsid w:val="254C3C2A"/>
    <w:rsid w:val="25567AED"/>
    <w:rsid w:val="25821A7D"/>
    <w:rsid w:val="259A75DB"/>
    <w:rsid w:val="25C768B8"/>
    <w:rsid w:val="25C93440"/>
    <w:rsid w:val="25D60F70"/>
    <w:rsid w:val="25DD3C9E"/>
    <w:rsid w:val="25EC282C"/>
    <w:rsid w:val="26154645"/>
    <w:rsid w:val="262B7DFF"/>
    <w:rsid w:val="262C1B61"/>
    <w:rsid w:val="26341EEC"/>
    <w:rsid w:val="26383EAE"/>
    <w:rsid w:val="26410A1D"/>
    <w:rsid w:val="2665758A"/>
    <w:rsid w:val="26923B32"/>
    <w:rsid w:val="269532F5"/>
    <w:rsid w:val="26A12552"/>
    <w:rsid w:val="26B202E8"/>
    <w:rsid w:val="26B53A90"/>
    <w:rsid w:val="26B57A6B"/>
    <w:rsid w:val="26BC7A25"/>
    <w:rsid w:val="26C84084"/>
    <w:rsid w:val="26CC28B5"/>
    <w:rsid w:val="26D73F14"/>
    <w:rsid w:val="26FC6E7C"/>
    <w:rsid w:val="270C3B6C"/>
    <w:rsid w:val="271F72A2"/>
    <w:rsid w:val="27244B65"/>
    <w:rsid w:val="27374718"/>
    <w:rsid w:val="273B114F"/>
    <w:rsid w:val="27444DEA"/>
    <w:rsid w:val="27455C6D"/>
    <w:rsid w:val="27590F3F"/>
    <w:rsid w:val="27646590"/>
    <w:rsid w:val="276824B4"/>
    <w:rsid w:val="27737B76"/>
    <w:rsid w:val="27766372"/>
    <w:rsid w:val="2782158A"/>
    <w:rsid w:val="279135A5"/>
    <w:rsid w:val="27AB1F74"/>
    <w:rsid w:val="27AE105C"/>
    <w:rsid w:val="27BA2DE9"/>
    <w:rsid w:val="27DF5F64"/>
    <w:rsid w:val="27E46B9E"/>
    <w:rsid w:val="280163F1"/>
    <w:rsid w:val="281A4E9D"/>
    <w:rsid w:val="281E5EA2"/>
    <w:rsid w:val="28397580"/>
    <w:rsid w:val="284460FB"/>
    <w:rsid w:val="28527D29"/>
    <w:rsid w:val="285F68BA"/>
    <w:rsid w:val="286B525F"/>
    <w:rsid w:val="28796D6D"/>
    <w:rsid w:val="287C121A"/>
    <w:rsid w:val="28847E60"/>
    <w:rsid w:val="28901A06"/>
    <w:rsid w:val="289259EF"/>
    <w:rsid w:val="289578E3"/>
    <w:rsid w:val="28960BBD"/>
    <w:rsid w:val="28DA0043"/>
    <w:rsid w:val="28E26FC3"/>
    <w:rsid w:val="28E707B1"/>
    <w:rsid w:val="28E952FF"/>
    <w:rsid w:val="28F45ECC"/>
    <w:rsid w:val="28F860DF"/>
    <w:rsid w:val="290038DB"/>
    <w:rsid w:val="29035D39"/>
    <w:rsid w:val="290C0691"/>
    <w:rsid w:val="29115E06"/>
    <w:rsid w:val="292C2258"/>
    <w:rsid w:val="295C2DFA"/>
    <w:rsid w:val="29672DD5"/>
    <w:rsid w:val="29812485"/>
    <w:rsid w:val="29A7676B"/>
    <w:rsid w:val="29BF2047"/>
    <w:rsid w:val="29C15BEB"/>
    <w:rsid w:val="29CD1C30"/>
    <w:rsid w:val="29E85E05"/>
    <w:rsid w:val="29FB68B0"/>
    <w:rsid w:val="2A063E07"/>
    <w:rsid w:val="2A1728FE"/>
    <w:rsid w:val="2A207C0E"/>
    <w:rsid w:val="2A224043"/>
    <w:rsid w:val="2A254AEF"/>
    <w:rsid w:val="2A47195B"/>
    <w:rsid w:val="2A4F44E2"/>
    <w:rsid w:val="2A543794"/>
    <w:rsid w:val="2A6705E6"/>
    <w:rsid w:val="2A6D1C6D"/>
    <w:rsid w:val="2A7942D0"/>
    <w:rsid w:val="2A87133C"/>
    <w:rsid w:val="2A941651"/>
    <w:rsid w:val="2AB87EA8"/>
    <w:rsid w:val="2AB95178"/>
    <w:rsid w:val="2ABE7231"/>
    <w:rsid w:val="2ACF7D27"/>
    <w:rsid w:val="2AE60FBF"/>
    <w:rsid w:val="2AED2B71"/>
    <w:rsid w:val="2B010479"/>
    <w:rsid w:val="2B141162"/>
    <w:rsid w:val="2B174662"/>
    <w:rsid w:val="2B195446"/>
    <w:rsid w:val="2B2A69C3"/>
    <w:rsid w:val="2B541813"/>
    <w:rsid w:val="2B6E5792"/>
    <w:rsid w:val="2B705495"/>
    <w:rsid w:val="2B7A3091"/>
    <w:rsid w:val="2B8A1EA0"/>
    <w:rsid w:val="2B912FDF"/>
    <w:rsid w:val="2B91322F"/>
    <w:rsid w:val="2BA752F0"/>
    <w:rsid w:val="2BA8004A"/>
    <w:rsid w:val="2BBB02AC"/>
    <w:rsid w:val="2BC51062"/>
    <w:rsid w:val="2BC679F3"/>
    <w:rsid w:val="2BF72EAD"/>
    <w:rsid w:val="2BFC0B5D"/>
    <w:rsid w:val="2C20414C"/>
    <w:rsid w:val="2C250873"/>
    <w:rsid w:val="2C3B319A"/>
    <w:rsid w:val="2C474A78"/>
    <w:rsid w:val="2C494759"/>
    <w:rsid w:val="2C5737E5"/>
    <w:rsid w:val="2C6F424D"/>
    <w:rsid w:val="2C82701B"/>
    <w:rsid w:val="2C8D73DE"/>
    <w:rsid w:val="2C90798A"/>
    <w:rsid w:val="2C961AF4"/>
    <w:rsid w:val="2C9E30CA"/>
    <w:rsid w:val="2CA34ADE"/>
    <w:rsid w:val="2CAB54CB"/>
    <w:rsid w:val="2CB3065C"/>
    <w:rsid w:val="2CBC4655"/>
    <w:rsid w:val="2CC31B0E"/>
    <w:rsid w:val="2CD00C5C"/>
    <w:rsid w:val="2CDF621C"/>
    <w:rsid w:val="2CE43832"/>
    <w:rsid w:val="2CE5344C"/>
    <w:rsid w:val="2CEE6682"/>
    <w:rsid w:val="2CF82124"/>
    <w:rsid w:val="2D110199"/>
    <w:rsid w:val="2D156FFE"/>
    <w:rsid w:val="2D4A661B"/>
    <w:rsid w:val="2D562835"/>
    <w:rsid w:val="2D64109C"/>
    <w:rsid w:val="2D97480B"/>
    <w:rsid w:val="2DA4362E"/>
    <w:rsid w:val="2DAC40F1"/>
    <w:rsid w:val="2DB476A8"/>
    <w:rsid w:val="2DB86E65"/>
    <w:rsid w:val="2DBD5654"/>
    <w:rsid w:val="2DCB36D9"/>
    <w:rsid w:val="2DD02C97"/>
    <w:rsid w:val="2DD45655"/>
    <w:rsid w:val="2DFB01CE"/>
    <w:rsid w:val="2E0B6A2C"/>
    <w:rsid w:val="2E0C5D67"/>
    <w:rsid w:val="2E0F74CE"/>
    <w:rsid w:val="2E22190B"/>
    <w:rsid w:val="2E2B4FC3"/>
    <w:rsid w:val="2E3C4668"/>
    <w:rsid w:val="2E4106DB"/>
    <w:rsid w:val="2E570368"/>
    <w:rsid w:val="2E6315D3"/>
    <w:rsid w:val="2E693551"/>
    <w:rsid w:val="2E697FFC"/>
    <w:rsid w:val="2E7F3C87"/>
    <w:rsid w:val="2E9D0CD3"/>
    <w:rsid w:val="2EA56685"/>
    <w:rsid w:val="2ED6168B"/>
    <w:rsid w:val="2EE43A2D"/>
    <w:rsid w:val="2EFC6632"/>
    <w:rsid w:val="2F042AF4"/>
    <w:rsid w:val="2F172999"/>
    <w:rsid w:val="2F222ACD"/>
    <w:rsid w:val="2F234AE5"/>
    <w:rsid w:val="2F775725"/>
    <w:rsid w:val="2F8C4439"/>
    <w:rsid w:val="2F8E4EA1"/>
    <w:rsid w:val="2FB120F1"/>
    <w:rsid w:val="2FB9713B"/>
    <w:rsid w:val="2FD94329"/>
    <w:rsid w:val="2FEC137B"/>
    <w:rsid w:val="2FF81D73"/>
    <w:rsid w:val="2FFC7ED5"/>
    <w:rsid w:val="300B1785"/>
    <w:rsid w:val="30346B50"/>
    <w:rsid w:val="303653F7"/>
    <w:rsid w:val="305549ED"/>
    <w:rsid w:val="309D5007"/>
    <w:rsid w:val="30B81F8C"/>
    <w:rsid w:val="30C03C7E"/>
    <w:rsid w:val="30C5530F"/>
    <w:rsid w:val="30CC3B04"/>
    <w:rsid w:val="30CD6BD9"/>
    <w:rsid w:val="30E42CA6"/>
    <w:rsid w:val="30FB041B"/>
    <w:rsid w:val="310612E7"/>
    <w:rsid w:val="310821E5"/>
    <w:rsid w:val="314A20DB"/>
    <w:rsid w:val="315374E1"/>
    <w:rsid w:val="31572EDB"/>
    <w:rsid w:val="315E1E05"/>
    <w:rsid w:val="31685A5E"/>
    <w:rsid w:val="316A7AC0"/>
    <w:rsid w:val="316B2774"/>
    <w:rsid w:val="31740F7F"/>
    <w:rsid w:val="318F4B90"/>
    <w:rsid w:val="31945827"/>
    <w:rsid w:val="3196241A"/>
    <w:rsid w:val="3199740F"/>
    <w:rsid w:val="319976ED"/>
    <w:rsid w:val="31B639EF"/>
    <w:rsid w:val="31BD7F79"/>
    <w:rsid w:val="3200233A"/>
    <w:rsid w:val="320843EE"/>
    <w:rsid w:val="320D792C"/>
    <w:rsid w:val="32263C1C"/>
    <w:rsid w:val="322C6C8A"/>
    <w:rsid w:val="322D6EFB"/>
    <w:rsid w:val="3274269D"/>
    <w:rsid w:val="32850872"/>
    <w:rsid w:val="329012A7"/>
    <w:rsid w:val="32A27EA0"/>
    <w:rsid w:val="32B309E9"/>
    <w:rsid w:val="32CD72CC"/>
    <w:rsid w:val="32D7669C"/>
    <w:rsid w:val="32DD31B6"/>
    <w:rsid w:val="32F801F8"/>
    <w:rsid w:val="32FA5B5D"/>
    <w:rsid w:val="330570D4"/>
    <w:rsid w:val="331B5F7C"/>
    <w:rsid w:val="33257612"/>
    <w:rsid w:val="333317BC"/>
    <w:rsid w:val="33345CA6"/>
    <w:rsid w:val="3347343E"/>
    <w:rsid w:val="33496F7F"/>
    <w:rsid w:val="33604A79"/>
    <w:rsid w:val="336A0098"/>
    <w:rsid w:val="33765FA3"/>
    <w:rsid w:val="337912CE"/>
    <w:rsid w:val="337E053C"/>
    <w:rsid w:val="33956513"/>
    <w:rsid w:val="339D349C"/>
    <w:rsid w:val="33A2123B"/>
    <w:rsid w:val="33BA08C3"/>
    <w:rsid w:val="33C0627A"/>
    <w:rsid w:val="33C07E0D"/>
    <w:rsid w:val="33C97CC1"/>
    <w:rsid w:val="33E07EE9"/>
    <w:rsid w:val="33F44880"/>
    <w:rsid w:val="33F50DC7"/>
    <w:rsid w:val="33F64DE9"/>
    <w:rsid w:val="341F69C5"/>
    <w:rsid w:val="34332FB5"/>
    <w:rsid w:val="34777DDC"/>
    <w:rsid w:val="34784C88"/>
    <w:rsid w:val="34787E91"/>
    <w:rsid w:val="347D244B"/>
    <w:rsid w:val="34A366F4"/>
    <w:rsid w:val="34B217B0"/>
    <w:rsid w:val="34C64636"/>
    <w:rsid w:val="34FA369F"/>
    <w:rsid w:val="34FE08D4"/>
    <w:rsid w:val="35013558"/>
    <w:rsid w:val="350320B3"/>
    <w:rsid w:val="35076310"/>
    <w:rsid w:val="351026B8"/>
    <w:rsid w:val="353006BF"/>
    <w:rsid w:val="35351E35"/>
    <w:rsid w:val="353B36EC"/>
    <w:rsid w:val="3541380F"/>
    <w:rsid w:val="35671086"/>
    <w:rsid w:val="356E62BA"/>
    <w:rsid w:val="35781A8F"/>
    <w:rsid w:val="358D2E5A"/>
    <w:rsid w:val="359B08A6"/>
    <w:rsid w:val="35A324DC"/>
    <w:rsid w:val="35AD3AEB"/>
    <w:rsid w:val="35AD632F"/>
    <w:rsid w:val="35C23ADF"/>
    <w:rsid w:val="35C25AFF"/>
    <w:rsid w:val="35C52EE0"/>
    <w:rsid w:val="35D47C6A"/>
    <w:rsid w:val="35E34F07"/>
    <w:rsid w:val="35E819E9"/>
    <w:rsid w:val="35EB5DF1"/>
    <w:rsid w:val="35EC75F3"/>
    <w:rsid w:val="35ED0899"/>
    <w:rsid w:val="35FA2124"/>
    <w:rsid w:val="360E0D30"/>
    <w:rsid w:val="361A20C3"/>
    <w:rsid w:val="361A6CAF"/>
    <w:rsid w:val="361B72FF"/>
    <w:rsid w:val="364C77BE"/>
    <w:rsid w:val="365062F1"/>
    <w:rsid w:val="36540182"/>
    <w:rsid w:val="367174E1"/>
    <w:rsid w:val="36864233"/>
    <w:rsid w:val="36C70A13"/>
    <w:rsid w:val="36DA3279"/>
    <w:rsid w:val="37015293"/>
    <w:rsid w:val="371514E5"/>
    <w:rsid w:val="373F50BC"/>
    <w:rsid w:val="3765417D"/>
    <w:rsid w:val="37977E1F"/>
    <w:rsid w:val="379E66E7"/>
    <w:rsid w:val="37C0018E"/>
    <w:rsid w:val="37C61849"/>
    <w:rsid w:val="37D716FA"/>
    <w:rsid w:val="37F22307"/>
    <w:rsid w:val="37F318CA"/>
    <w:rsid w:val="38033706"/>
    <w:rsid w:val="38170F3C"/>
    <w:rsid w:val="381C4E6C"/>
    <w:rsid w:val="3834021C"/>
    <w:rsid w:val="38374E07"/>
    <w:rsid w:val="384070CE"/>
    <w:rsid w:val="386B76D2"/>
    <w:rsid w:val="38724BBE"/>
    <w:rsid w:val="387758ED"/>
    <w:rsid w:val="387830A5"/>
    <w:rsid w:val="3879298D"/>
    <w:rsid w:val="389A4835"/>
    <w:rsid w:val="38A53B07"/>
    <w:rsid w:val="38A7646A"/>
    <w:rsid w:val="38B25F9D"/>
    <w:rsid w:val="38B92CF6"/>
    <w:rsid w:val="38BE13DB"/>
    <w:rsid w:val="38CA5FD2"/>
    <w:rsid w:val="38CC47B6"/>
    <w:rsid w:val="38CF72BE"/>
    <w:rsid w:val="38D3500A"/>
    <w:rsid w:val="38D47F94"/>
    <w:rsid w:val="38D658A4"/>
    <w:rsid w:val="38FF40CB"/>
    <w:rsid w:val="39072F0B"/>
    <w:rsid w:val="390D7134"/>
    <w:rsid w:val="393E4B8B"/>
    <w:rsid w:val="394E75E9"/>
    <w:rsid w:val="396C7089"/>
    <w:rsid w:val="397523E2"/>
    <w:rsid w:val="398918A9"/>
    <w:rsid w:val="398F26E7"/>
    <w:rsid w:val="39920910"/>
    <w:rsid w:val="399565E0"/>
    <w:rsid w:val="39B3232C"/>
    <w:rsid w:val="39DA2D9E"/>
    <w:rsid w:val="39DE5D44"/>
    <w:rsid w:val="39FF2A2E"/>
    <w:rsid w:val="3A2A4267"/>
    <w:rsid w:val="3A2C10D2"/>
    <w:rsid w:val="3A371DEC"/>
    <w:rsid w:val="3A4535FF"/>
    <w:rsid w:val="3A627AAF"/>
    <w:rsid w:val="3A6338D9"/>
    <w:rsid w:val="3A766B96"/>
    <w:rsid w:val="3A857922"/>
    <w:rsid w:val="3A8D78F2"/>
    <w:rsid w:val="3AA2033D"/>
    <w:rsid w:val="3AA35A0E"/>
    <w:rsid w:val="3AAA5E67"/>
    <w:rsid w:val="3ADB3D07"/>
    <w:rsid w:val="3ADB646C"/>
    <w:rsid w:val="3AFB7E93"/>
    <w:rsid w:val="3B00217F"/>
    <w:rsid w:val="3B09234C"/>
    <w:rsid w:val="3B0A0908"/>
    <w:rsid w:val="3B0E58EE"/>
    <w:rsid w:val="3B215623"/>
    <w:rsid w:val="3B257A02"/>
    <w:rsid w:val="3B302B82"/>
    <w:rsid w:val="3B3662A8"/>
    <w:rsid w:val="3B3669EA"/>
    <w:rsid w:val="3B3D5C27"/>
    <w:rsid w:val="3B4631D4"/>
    <w:rsid w:val="3B4A1F03"/>
    <w:rsid w:val="3B4E2EEA"/>
    <w:rsid w:val="3B6D52A4"/>
    <w:rsid w:val="3B6E46CE"/>
    <w:rsid w:val="3B71086A"/>
    <w:rsid w:val="3B7350A4"/>
    <w:rsid w:val="3B86680C"/>
    <w:rsid w:val="3B871F58"/>
    <w:rsid w:val="3BAB6D03"/>
    <w:rsid w:val="3BC5612F"/>
    <w:rsid w:val="3BC855F1"/>
    <w:rsid w:val="3C055EAB"/>
    <w:rsid w:val="3C2E590B"/>
    <w:rsid w:val="3C314638"/>
    <w:rsid w:val="3C3B4BC3"/>
    <w:rsid w:val="3C486173"/>
    <w:rsid w:val="3C686BF7"/>
    <w:rsid w:val="3C7370BE"/>
    <w:rsid w:val="3C8539FB"/>
    <w:rsid w:val="3C8B1AA9"/>
    <w:rsid w:val="3CAF414F"/>
    <w:rsid w:val="3CB274A9"/>
    <w:rsid w:val="3CC45603"/>
    <w:rsid w:val="3CC96D79"/>
    <w:rsid w:val="3CCA42E6"/>
    <w:rsid w:val="3CD123B2"/>
    <w:rsid w:val="3CD80688"/>
    <w:rsid w:val="3CE11FE0"/>
    <w:rsid w:val="3D14521C"/>
    <w:rsid w:val="3D213FC6"/>
    <w:rsid w:val="3D2958B7"/>
    <w:rsid w:val="3D325B30"/>
    <w:rsid w:val="3D485717"/>
    <w:rsid w:val="3D4A148F"/>
    <w:rsid w:val="3D581519"/>
    <w:rsid w:val="3D72386E"/>
    <w:rsid w:val="3D834D18"/>
    <w:rsid w:val="3D8668A2"/>
    <w:rsid w:val="3D954130"/>
    <w:rsid w:val="3D9E7E91"/>
    <w:rsid w:val="3DA60EBD"/>
    <w:rsid w:val="3DB91015"/>
    <w:rsid w:val="3DC41A1A"/>
    <w:rsid w:val="3DDB1AFC"/>
    <w:rsid w:val="3DDC47DD"/>
    <w:rsid w:val="3DF4615E"/>
    <w:rsid w:val="3E067AAC"/>
    <w:rsid w:val="3E145C79"/>
    <w:rsid w:val="3E1F5011"/>
    <w:rsid w:val="3E2527BF"/>
    <w:rsid w:val="3E2717D1"/>
    <w:rsid w:val="3E3818C6"/>
    <w:rsid w:val="3E391BE4"/>
    <w:rsid w:val="3E3B6633"/>
    <w:rsid w:val="3E3C66EA"/>
    <w:rsid w:val="3E3C6EF8"/>
    <w:rsid w:val="3E584BA3"/>
    <w:rsid w:val="3E80338A"/>
    <w:rsid w:val="3E80451B"/>
    <w:rsid w:val="3E81176D"/>
    <w:rsid w:val="3E8B7790"/>
    <w:rsid w:val="3E9E3EEB"/>
    <w:rsid w:val="3EBE4D7C"/>
    <w:rsid w:val="3EEE3A4B"/>
    <w:rsid w:val="3F021A75"/>
    <w:rsid w:val="3F10773B"/>
    <w:rsid w:val="3F284D3E"/>
    <w:rsid w:val="3F737AD6"/>
    <w:rsid w:val="3F7E6161"/>
    <w:rsid w:val="3F8C1A4D"/>
    <w:rsid w:val="3F9140FD"/>
    <w:rsid w:val="3F97431C"/>
    <w:rsid w:val="3F995113"/>
    <w:rsid w:val="3F9D3D95"/>
    <w:rsid w:val="3FA1456C"/>
    <w:rsid w:val="3FA3131D"/>
    <w:rsid w:val="3FA70358"/>
    <w:rsid w:val="3FAD635A"/>
    <w:rsid w:val="3FB05F21"/>
    <w:rsid w:val="3FC2565F"/>
    <w:rsid w:val="3FD37E62"/>
    <w:rsid w:val="3FE2701D"/>
    <w:rsid w:val="3FF4020E"/>
    <w:rsid w:val="3FFF4D6D"/>
    <w:rsid w:val="400C6ED0"/>
    <w:rsid w:val="40135ACE"/>
    <w:rsid w:val="4044480E"/>
    <w:rsid w:val="405A31D7"/>
    <w:rsid w:val="406430D4"/>
    <w:rsid w:val="40705DF9"/>
    <w:rsid w:val="40791158"/>
    <w:rsid w:val="408A7674"/>
    <w:rsid w:val="409C15B2"/>
    <w:rsid w:val="40C0231A"/>
    <w:rsid w:val="40CE5DC6"/>
    <w:rsid w:val="40E706CC"/>
    <w:rsid w:val="411670D8"/>
    <w:rsid w:val="412A21F0"/>
    <w:rsid w:val="413C3C67"/>
    <w:rsid w:val="413D33EF"/>
    <w:rsid w:val="414B1F98"/>
    <w:rsid w:val="414C1AF6"/>
    <w:rsid w:val="41781348"/>
    <w:rsid w:val="417972D1"/>
    <w:rsid w:val="417E656E"/>
    <w:rsid w:val="418800FF"/>
    <w:rsid w:val="41A504E2"/>
    <w:rsid w:val="41AE72A6"/>
    <w:rsid w:val="41BC593C"/>
    <w:rsid w:val="41D61543"/>
    <w:rsid w:val="41E603B9"/>
    <w:rsid w:val="41F7428F"/>
    <w:rsid w:val="420F4293"/>
    <w:rsid w:val="42206FE4"/>
    <w:rsid w:val="423021A4"/>
    <w:rsid w:val="42323BB6"/>
    <w:rsid w:val="423B7B08"/>
    <w:rsid w:val="42556FAF"/>
    <w:rsid w:val="426070AA"/>
    <w:rsid w:val="42674891"/>
    <w:rsid w:val="429733C9"/>
    <w:rsid w:val="429F1239"/>
    <w:rsid w:val="42A0059C"/>
    <w:rsid w:val="42A530A1"/>
    <w:rsid w:val="42B60DDB"/>
    <w:rsid w:val="42C90632"/>
    <w:rsid w:val="42DB272F"/>
    <w:rsid w:val="42F14D85"/>
    <w:rsid w:val="431A39DA"/>
    <w:rsid w:val="432277A2"/>
    <w:rsid w:val="43403F1F"/>
    <w:rsid w:val="43422D11"/>
    <w:rsid w:val="434F28A2"/>
    <w:rsid w:val="43643961"/>
    <w:rsid w:val="43713EC6"/>
    <w:rsid w:val="43810FB4"/>
    <w:rsid w:val="43865AF7"/>
    <w:rsid w:val="43887865"/>
    <w:rsid w:val="43963680"/>
    <w:rsid w:val="439B4C5C"/>
    <w:rsid w:val="43C3729F"/>
    <w:rsid w:val="43CD1FC5"/>
    <w:rsid w:val="43CD2508"/>
    <w:rsid w:val="43D16732"/>
    <w:rsid w:val="43DF4A4E"/>
    <w:rsid w:val="43FB65F8"/>
    <w:rsid w:val="44053D19"/>
    <w:rsid w:val="440B48F8"/>
    <w:rsid w:val="44180E93"/>
    <w:rsid w:val="44193421"/>
    <w:rsid w:val="443E680F"/>
    <w:rsid w:val="445350CD"/>
    <w:rsid w:val="446749A9"/>
    <w:rsid w:val="446875D4"/>
    <w:rsid w:val="4474150F"/>
    <w:rsid w:val="447E08DA"/>
    <w:rsid w:val="447F4114"/>
    <w:rsid w:val="449B679F"/>
    <w:rsid w:val="44AC3287"/>
    <w:rsid w:val="44AF54DC"/>
    <w:rsid w:val="44B34D26"/>
    <w:rsid w:val="44E847B5"/>
    <w:rsid w:val="44EA36D9"/>
    <w:rsid w:val="44EF0929"/>
    <w:rsid w:val="44F63474"/>
    <w:rsid w:val="45032DEE"/>
    <w:rsid w:val="450E1A69"/>
    <w:rsid w:val="451408E7"/>
    <w:rsid w:val="4515296F"/>
    <w:rsid w:val="4525310A"/>
    <w:rsid w:val="45325B69"/>
    <w:rsid w:val="454F1EDE"/>
    <w:rsid w:val="45523175"/>
    <w:rsid w:val="4558533F"/>
    <w:rsid w:val="4571198C"/>
    <w:rsid w:val="457F643A"/>
    <w:rsid w:val="4593637A"/>
    <w:rsid w:val="45981FC1"/>
    <w:rsid w:val="459A1216"/>
    <w:rsid w:val="45C049E4"/>
    <w:rsid w:val="45C66263"/>
    <w:rsid w:val="45DD7C06"/>
    <w:rsid w:val="45E307F9"/>
    <w:rsid w:val="45EA1019"/>
    <w:rsid w:val="46023D7C"/>
    <w:rsid w:val="460E51AA"/>
    <w:rsid w:val="463D2E10"/>
    <w:rsid w:val="46581FFD"/>
    <w:rsid w:val="465F0594"/>
    <w:rsid w:val="46694585"/>
    <w:rsid w:val="46712183"/>
    <w:rsid w:val="46813661"/>
    <w:rsid w:val="46A8680D"/>
    <w:rsid w:val="46D02A05"/>
    <w:rsid w:val="47331894"/>
    <w:rsid w:val="47455562"/>
    <w:rsid w:val="47501D98"/>
    <w:rsid w:val="47653A95"/>
    <w:rsid w:val="4771117F"/>
    <w:rsid w:val="47992E93"/>
    <w:rsid w:val="4799729B"/>
    <w:rsid w:val="47CC658F"/>
    <w:rsid w:val="47CF145C"/>
    <w:rsid w:val="47DD0A3B"/>
    <w:rsid w:val="47FE5A06"/>
    <w:rsid w:val="4801709C"/>
    <w:rsid w:val="480A4DAE"/>
    <w:rsid w:val="481F3E03"/>
    <w:rsid w:val="4824659E"/>
    <w:rsid w:val="482B2854"/>
    <w:rsid w:val="48367C60"/>
    <w:rsid w:val="483959F9"/>
    <w:rsid w:val="484E6904"/>
    <w:rsid w:val="488C1335"/>
    <w:rsid w:val="48934632"/>
    <w:rsid w:val="48AA0C87"/>
    <w:rsid w:val="48AA387E"/>
    <w:rsid w:val="48C040FF"/>
    <w:rsid w:val="48CC650B"/>
    <w:rsid w:val="48D04A40"/>
    <w:rsid w:val="4916136D"/>
    <w:rsid w:val="49417246"/>
    <w:rsid w:val="49503781"/>
    <w:rsid w:val="4952459E"/>
    <w:rsid w:val="495E69EE"/>
    <w:rsid w:val="496262DC"/>
    <w:rsid w:val="49661218"/>
    <w:rsid w:val="496D7611"/>
    <w:rsid w:val="4980289D"/>
    <w:rsid w:val="498227B7"/>
    <w:rsid w:val="499712DF"/>
    <w:rsid w:val="49A32653"/>
    <w:rsid w:val="49C22644"/>
    <w:rsid w:val="49C76CAB"/>
    <w:rsid w:val="49E8763C"/>
    <w:rsid w:val="4A1F2AB7"/>
    <w:rsid w:val="4A2368B2"/>
    <w:rsid w:val="4A266CFB"/>
    <w:rsid w:val="4A2835A5"/>
    <w:rsid w:val="4A3115EB"/>
    <w:rsid w:val="4A3908B6"/>
    <w:rsid w:val="4A5F3EB9"/>
    <w:rsid w:val="4A6040B6"/>
    <w:rsid w:val="4A634328"/>
    <w:rsid w:val="4A7F6A63"/>
    <w:rsid w:val="4A8E2048"/>
    <w:rsid w:val="4A993A56"/>
    <w:rsid w:val="4AC0350F"/>
    <w:rsid w:val="4ADC13DB"/>
    <w:rsid w:val="4AE27924"/>
    <w:rsid w:val="4AEA2D83"/>
    <w:rsid w:val="4AF32339"/>
    <w:rsid w:val="4B04408C"/>
    <w:rsid w:val="4B05199D"/>
    <w:rsid w:val="4B15572D"/>
    <w:rsid w:val="4B1F67E4"/>
    <w:rsid w:val="4B23420B"/>
    <w:rsid w:val="4B4D1A35"/>
    <w:rsid w:val="4B7666AB"/>
    <w:rsid w:val="4B966C98"/>
    <w:rsid w:val="4B9F32EE"/>
    <w:rsid w:val="4BB4395D"/>
    <w:rsid w:val="4BB96CBA"/>
    <w:rsid w:val="4BBD4D2F"/>
    <w:rsid w:val="4BD43F50"/>
    <w:rsid w:val="4BF07D5B"/>
    <w:rsid w:val="4BF30369"/>
    <w:rsid w:val="4C0C7C29"/>
    <w:rsid w:val="4C0D19FB"/>
    <w:rsid w:val="4C360CA5"/>
    <w:rsid w:val="4C4802DC"/>
    <w:rsid w:val="4C4F418E"/>
    <w:rsid w:val="4C50158D"/>
    <w:rsid w:val="4C7E527F"/>
    <w:rsid w:val="4CA97042"/>
    <w:rsid w:val="4CBB4158"/>
    <w:rsid w:val="4CBE77A4"/>
    <w:rsid w:val="4CC137C9"/>
    <w:rsid w:val="4CCE79E7"/>
    <w:rsid w:val="4CD34F3D"/>
    <w:rsid w:val="4CDD7C2A"/>
    <w:rsid w:val="4CE04B5B"/>
    <w:rsid w:val="4CEA6E25"/>
    <w:rsid w:val="4D015924"/>
    <w:rsid w:val="4D1027E0"/>
    <w:rsid w:val="4D264560"/>
    <w:rsid w:val="4D397978"/>
    <w:rsid w:val="4D3B381C"/>
    <w:rsid w:val="4D491763"/>
    <w:rsid w:val="4D4B474F"/>
    <w:rsid w:val="4D572760"/>
    <w:rsid w:val="4D597D53"/>
    <w:rsid w:val="4D626381"/>
    <w:rsid w:val="4D7618AF"/>
    <w:rsid w:val="4D794536"/>
    <w:rsid w:val="4D7F2AA8"/>
    <w:rsid w:val="4D9008F1"/>
    <w:rsid w:val="4D9B59F9"/>
    <w:rsid w:val="4DA65247"/>
    <w:rsid w:val="4DAA775A"/>
    <w:rsid w:val="4DB46A2B"/>
    <w:rsid w:val="4DBB4021"/>
    <w:rsid w:val="4DD66B62"/>
    <w:rsid w:val="4E0171DC"/>
    <w:rsid w:val="4E061402"/>
    <w:rsid w:val="4E0B1DBE"/>
    <w:rsid w:val="4E1F1CAD"/>
    <w:rsid w:val="4E21448E"/>
    <w:rsid w:val="4E296E9F"/>
    <w:rsid w:val="4E2B2C17"/>
    <w:rsid w:val="4E3612EF"/>
    <w:rsid w:val="4E366443"/>
    <w:rsid w:val="4E3F0B21"/>
    <w:rsid w:val="4E4A651A"/>
    <w:rsid w:val="4E4C524D"/>
    <w:rsid w:val="4E6278AC"/>
    <w:rsid w:val="4E6328E6"/>
    <w:rsid w:val="4E6A0EF0"/>
    <w:rsid w:val="4E794240"/>
    <w:rsid w:val="4E8D742E"/>
    <w:rsid w:val="4EBF048E"/>
    <w:rsid w:val="4EC517D3"/>
    <w:rsid w:val="4EC866B8"/>
    <w:rsid w:val="4ED27BC6"/>
    <w:rsid w:val="4EEE69E6"/>
    <w:rsid w:val="4EF2250F"/>
    <w:rsid w:val="4F057072"/>
    <w:rsid w:val="4F142864"/>
    <w:rsid w:val="4F227C17"/>
    <w:rsid w:val="4F2832AA"/>
    <w:rsid w:val="4F315915"/>
    <w:rsid w:val="4F507FA4"/>
    <w:rsid w:val="4F57115A"/>
    <w:rsid w:val="4F584C4D"/>
    <w:rsid w:val="4F6939F7"/>
    <w:rsid w:val="4F96525C"/>
    <w:rsid w:val="4F9D5D96"/>
    <w:rsid w:val="4FB56AA3"/>
    <w:rsid w:val="4FB6165E"/>
    <w:rsid w:val="4FB97B30"/>
    <w:rsid w:val="4FD67330"/>
    <w:rsid w:val="4FDF0594"/>
    <w:rsid w:val="501E5581"/>
    <w:rsid w:val="502033FA"/>
    <w:rsid w:val="50257F2A"/>
    <w:rsid w:val="5026084A"/>
    <w:rsid w:val="502618E8"/>
    <w:rsid w:val="502F63C7"/>
    <w:rsid w:val="50316FD8"/>
    <w:rsid w:val="5034197F"/>
    <w:rsid w:val="5036260E"/>
    <w:rsid w:val="50373AF5"/>
    <w:rsid w:val="504143BD"/>
    <w:rsid w:val="50535885"/>
    <w:rsid w:val="50543A68"/>
    <w:rsid w:val="507B60D8"/>
    <w:rsid w:val="50854950"/>
    <w:rsid w:val="509A2603"/>
    <w:rsid w:val="50A019DC"/>
    <w:rsid w:val="50C3186B"/>
    <w:rsid w:val="50CD1D3A"/>
    <w:rsid w:val="50D052C2"/>
    <w:rsid w:val="50E35A2B"/>
    <w:rsid w:val="50F6629D"/>
    <w:rsid w:val="5102349E"/>
    <w:rsid w:val="51180778"/>
    <w:rsid w:val="51256B93"/>
    <w:rsid w:val="512D7BC6"/>
    <w:rsid w:val="51345D1F"/>
    <w:rsid w:val="51431C42"/>
    <w:rsid w:val="515C6B5F"/>
    <w:rsid w:val="51712CA3"/>
    <w:rsid w:val="517A2639"/>
    <w:rsid w:val="518853A6"/>
    <w:rsid w:val="518A5EA7"/>
    <w:rsid w:val="51A16A95"/>
    <w:rsid w:val="51EB0A91"/>
    <w:rsid w:val="51F22C31"/>
    <w:rsid w:val="51F3539E"/>
    <w:rsid w:val="51FF0643"/>
    <w:rsid w:val="520C6B9E"/>
    <w:rsid w:val="5233653E"/>
    <w:rsid w:val="5235456E"/>
    <w:rsid w:val="52572728"/>
    <w:rsid w:val="52623197"/>
    <w:rsid w:val="526645EA"/>
    <w:rsid w:val="526B5CD8"/>
    <w:rsid w:val="526E4730"/>
    <w:rsid w:val="527A5E46"/>
    <w:rsid w:val="527C4EF8"/>
    <w:rsid w:val="527F5A75"/>
    <w:rsid w:val="528F130D"/>
    <w:rsid w:val="52A06292"/>
    <w:rsid w:val="52B753C1"/>
    <w:rsid w:val="52C71F92"/>
    <w:rsid w:val="52C95E4D"/>
    <w:rsid w:val="52DA693D"/>
    <w:rsid w:val="52F54CA1"/>
    <w:rsid w:val="52F80BC1"/>
    <w:rsid w:val="52FE6FF1"/>
    <w:rsid w:val="53095690"/>
    <w:rsid w:val="53202F66"/>
    <w:rsid w:val="53216A15"/>
    <w:rsid w:val="53220A8C"/>
    <w:rsid w:val="53227337"/>
    <w:rsid w:val="533F3238"/>
    <w:rsid w:val="53456529"/>
    <w:rsid w:val="5351277C"/>
    <w:rsid w:val="535A1581"/>
    <w:rsid w:val="535C475C"/>
    <w:rsid w:val="53611F23"/>
    <w:rsid w:val="536C5C98"/>
    <w:rsid w:val="536D7B29"/>
    <w:rsid w:val="53857BB9"/>
    <w:rsid w:val="538677CF"/>
    <w:rsid w:val="538F2702"/>
    <w:rsid w:val="53900C97"/>
    <w:rsid w:val="539E2C23"/>
    <w:rsid w:val="53AB0A65"/>
    <w:rsid w:val="53AB4C32"/>
    <w:rsid w:val="53AC4834"/>
    <w:rsid w:val="53BB733F"/>
    <w:rsid w:val="53CE29C2"/>
    <w:rsid w:val="53EB4CB6"/>
    <w:rsid w:val="53EF649F"/>
    <w:rsid w:val="53F519DD"/>
    <w:rsid w:val="53FB3291"/>
    <w:rsid w:val="540246B9"/>
    <w:rsid w:val="54253D28"/>
    <w:rsid w:val="54292635"/>
    <w:rsid w:val="542B640A"/>
    <w:rsid w:val="54476A21"/>
    <w:rsid w:val="5455667C"/>
    <w:rsid w:val="545715B8"/>
    <w:rsid w:val="548D193E"/>
    <w:rsid w:val="548F414F"/>
    <w:rsid w:val="549B1F23"/>
    <w:rsid w:val="54A87E88"/>
    <w:rsid w:val="54AC0A1D"/>
    <w:rsid w:val="54B90FD9"/>
    <w:rsid w:val="54BF3489"/>
    <w:rsid w:val="54C42014"/>
    <w:rsid w:val="54C811C0"/>
    <w:rsid w:val="54DD2D8A"/>
    <w:rsid w:val="54E66898"/>
    <w:rsid w:val="54EA019B"/>
    <w:rsid w:val="54F3437D"/>
    <w:rsid w:val="54F66586"/>
    <w:rsid w:val="55193502"/>
    <w:rsid w:val="55393BC3"/>
    <w:rsid w:val="55413C56"/>
    <w:rsid w:val="55430273"/>
    <w:rsid w:val="55533A8C"/>
    <w:rsid w:val="55690BC0"/>
    <w:rsid w:val="55A33E42"/>
    <w:rsid w:val="55C027DF"/>
    <w:rsid w:val="55E31304"/>
    <w:rsid w:val="55F46E90"/>
    <w:rsid w:val="56024BA5"/>
    <w:rsid w:val="560D0FEC"/>
    <w:rsid w:val="56582534"/>
    <w:rsid w:val="565F506C"/>
    <w:rsid w:val="567710EF"/>
    <w:rsid w:val="56792E15"/>
    <w:rsid w:val="5688685F"/>
    <w:rsid w:val="56AD2D32"/>
    <w:rsid w:val="56AD7E0C"/>
    <w:rsid w:val="56B82BFC"/>
    <w:rsid w:val="56B90449"/>
    <w:rsid w:val="56BF0418"/>
    <w:rsid w:val="56D75862"/>
    <w:rsid w:val="56DE4CCA"/>
    <w:rsid w:val="56E10C5F"/>
    <w:rsid w:val="56E11927"/>
    <w:rsid w:val="56EC601D"/>
    <w:rsid w:val="57110DB5"/>
    <w:rsid w:val="57217EFB"/>
    <w:rsid w:val="5739155B"/>
    <w:rsid w:val="573945D8"/>
    <w:rsid w:val="574D5790"/>
    <w:rsid w:val="575267EE"/>
    <w:rsid w:val="57583BFA"/>
    <w:rsid w:val="5759712C"/>
    <w:rsid w:val="576A47B0"/>
    <w:rsid w:val="577120BC"/>
    <w:rsid w:val="577623B0"/>
    <w:rsid w:val="57765776"/>
    <w:rsid w:val="577826EC"/>
    <w:rsid w:val="57913B3B"/>
    <w:rsid w:val="57971C3C"/>
    <w:rsid w:val="57AA1051"/>
    <w:rsid w:val="57B3003F"/>
    <w:rsid w:val="57B43732"/>
    <w:rsid w:val="57D83B60"/>
    <w:rsid w:val="57E351E0"/>
    <w:rsid w:val="57F64F51"/>
    <w:rsid w:val="58095868"/>
    <w:rsid w:val="581455AE"/>
    <w:rsid w:val="58190083"/>
    <w:rsid w:val="584C4556"/>
    <w:rsid w:val="584F2230"/>
    <w:rsid w:val="585F1E3B"/>
    <w:rsid w:val="587E34B0"/>
    <w:rsid w:val="588345BA"/>
    <w:rsid w:val="58976E13"/>
    <w:rsid w:val="58D530E4"/>
    <w:rsid w:val="58DF09FB"/>
    <w:rsid w:val="58F165B4"/>
    <w:rsid w:val="590C4043"/>
    <w:rsid w:val="591724A5"/>
    <w:rsid w:val="592310BA"/>
    <w:rsid w:val="59267DD7"/>
    <w:rsid w:val="59301A29"/>
    <w:rsid w:val="59315B79"/>
    <w:rsid w:val="593251F8"/>
    <w:rsid w:val="594A6647"/>
    <w:rsid w:val="594E7DD0"/>
    <w:rsid w:val="5972685B"/>
    <w:rsid w:val="59804317"/>
    <w:rsid w:val="598140B1"/>
    <w:rsid w:val="5982139A"/>
    <w:rsid w:val="598C346D"/>
    <w:rsid w:val="599A6611"/>
    <w:rsid w:val="59AB4C55"/>
    <w:rsid w:val="59AE5E4F"/>
    <w:rsid w:val="59D32D15"/>
    <w:rsid w:val="59F27234"/>
    <w:rsid w:val="5A1F045A"/>
    <w:rsid w:val="5A25560B"/>
    <w:rsid w:val="5A3F0176"/>
    <w:rsid w:val="5A4D614F"/>
    <w:rsid w:val="5A63019F"/>
    <w:rsid w:val="5A6B126C"/>
    <w:rsid w:val="5A714353"/>
    <w:rsid w:val="5A902BC7"/>
    <w:rsid w:val="5AC54D60"/>
    <w:rsid w:val="5AFD4984"/>
    <w:rsid w:val="5B181A5F"/>
    <w:rsid w:val="5B2C2C10"/>
    <w:rsid w:val="5B2F1D32"/>
    <w:rsid w:val="5B3327D7"/>
    <w:rsid w:val="5B431FA9"/>
    <w:rsid w:val="5B44766F"/>
    <w:rsid w:val="5B490C77"/>
    <w:rsid w:val="5B537091"/>
    <w:rsid w:val="5B6775E7"/>
    <w:rsid w:val="5B6D36C2"/>
    <w:rsid w:val="5B7D0897"/>
    <w:rsid w:val="5B7E1681"/>
    <w:rsid w:val="5B991165"/>
    <w:rsid w:val="5BA021F2"/>
    <w:rsid w:val="5BC329F6"/>
    <w:rsid w:val="5BCC0669"/>
    <w:rsid w:val="5BD20B76"/>
    <w:rsid w:val="5BD72832"/>
    <w:rsid w:val="5BDB32AC"/>
    <w:rsid w:val="5BF06680"/>
    <w:rsid w:val="5BFB4FAF"/>
    <w:rsid w:val="5C0C5724"/>
    <w:rsid w:val="5C1F39AB"/>
    <w:rsid w:val="5C213CB5"/>
    <w:rsid w:val="5C297FB6"/>
    <w:rsid w:val="5C2B4614"/>
    <w:rsid w:val="5C502358"/>
    <w:rsid w:val="5C580D91"/>
    <w:rsid w:val="5C7B1961"/>
    <w:rsid w:val="5C875E04"/>
    <w:rsid w:val="5CA91BFA"/>
    <w:rsid w:val="5CB255E5"/>
    <w:rsid w:val="5CC226FB"/>
    <w:rsid w:val="5CD87A50"/>
    <w:rsid w:val="5CDD61F0"/>
    <w:rsid w:val="5CEE4106"/>
    <w:rsid w:val="5CF27ACA"/>
    <w:rsid w:val="5D177557"/>
    <w:rsid w:val="5D2E1D2D"/>
    <w:rsid w:val="5D301FBC"/>
    <w:rsid w:val="5D355012"/>
    <w:rsid w:val="5D3D490E"/>
    <w:rsid w:val="5D69082B"/>
    <w:rsid w:val="5D6B2F04"/>
    <w:rsid w:val="5D7C348F"/>
    <w:rsid w:val="5D8149BF"/>
    <w:rsid w:val="5D93047C"/>
    <w:rsid w:val="5DA46BC7"/>
    <w:rsid w:val="5DAF597B"/>
    <w:rsid w:val="5DC70D60"/>
    <w:rsid w:val="5DDC46C6"/>
    <w:rsid w:val="5DF70D68"/>
    <w:rsid w:val="5E053F95"/>
    <w:rsid w:val="5E1322FE"/>
    <w:rsid w:val="5E1F176F"/>
    <w:rsid w:val="5E277C12"/>
    <w:rsid w:val="5E406DE8"/>
    <w:rsid w:val="5E40706E"/>
    <w:rsid w:val="5E41053B"/>
    <w:rsid w:val="5E417CEA"/>
    <w:rsid w:val="5E5C64D4"/>
    <w:rsid w:val="5E8410DF"/>
    <w:rsid w:val="5E8B1BDC"/>
    <w:rsid w:val="5E965260"/>
    <w:rsid w:val="5EBB3636"/>
    <w:rsid w:val="5EEC5317"/>
    <w:rsid w:val="5EF546E4"/>
    <w:rsid w:val="5EF71CEC"/>
    <w:rsid w:val="5EF82FFD"/>
    <w:rsid w:val="5EF96575"/>
    <w:rsid w:val="5EFA28BD"/>
    <w:rsid w:val="5F0D5F64"/>
    <w:rsid w:val="5F174E75"/>
    <w:rsid w:val="5F1F5156"/>
    <w:rsid w:val="5F2479F3"/>
    <w:rsid w:val="5F2F0E15"/>
    <w:rsid w:val="5F3003BD"/>
    <w:rsid w:val="5F5226F9"/>
    <w:rsid w:val="5F5E4326"/>
    <w:rsid w:val="5F661D01"/>
    <w:rsid w:val="5F8B4B4F"/>
    <w:rsid w:val="5FAF7C99"/>
    <w:rsid w:val="5FB05672"/>
    <w:rsid w:val="5FB411FE"/>
    <w:rsid w:val="5FCE6D3C"/>
    <w:rsid w:val="5FE727D9"/>
    <w:rsid w:val="5FE933B1"/>
    <w:rsid w:val="5FE93541"/>
    <w:rsid w:val="60280C2F"/>
    <w:rsid w:val="603B318E"/>
    <w:rsid w:val="60414545"/>
    <w:rsid w:val="60444DDD"/>
    <w:rsid w:val="6061055E"/>
    <w:rsid w:val="607355BF"/>
    <w:rsid w:val="60B05E38"/>
    <w:rsid w:val="60C93055"/>
    <w:rsid w:val="60D76EB5"/>
    <w:rsid w:val="60DF76FE"/>
    <w:rsid w:val="60F1342B"/>
    <w:rsid w:val="60FB0B6F"/>
    <w:rsid w:val="60FC3677"/>
    <w:rsid w:val="610343BC"/>
    <w:rsid w:val="610A76C6"/>
    <w:rsid w:val="615116D7"/>
    <w:rsid w:val="615523EA"/>
    <w:rsid w:val="615A2B93"/>
    <w:rsid w:val="619234AE"/>
    <w:rsid w:val="61BE0B9C"/>
    <w:rsid w:val="61C048FA"/>
    <w:rsid w:val="61C05506"/>
    <w:rsid w:val="61C73AE8"/>
    <w:rsid w:val="61D46C8A"/>
    <w:rsid w:val="61D727BB"/>
    <w:rsid w:val="61E07B47"/>
    <w:rsid w:val="62061579"/>
    <w:rsid w:val="621169FF"/>
    <w:rsid w:val="621425D7"/>
    <w:rsid w:val="62212560"/>
    <w:rsid w:val="62232024"/>
    <w:rsid w:val="623936FD"/>
    <w:rsid w:val="624047B3"/>
    <w:rsid w:val="6251024E"/>
    <w:rsid w:val="625328FA"/>
    <w:rsid w:val="62644634"/>
    <w:rsid w:val="627604AD"/>
    <w:rsid w:val="628F6C46"/>
    <w:rsid w:val="62B15989"/>
    <w:rsid w:val="62B90002"/>
    <w:rsid w:val="62D524B3"/>
    <w:rsid w:val="62E02501"/>
    <w:rsid w:val="62E12B04"/>
    <w:rsid w:val="62E145F8"/>
    <w:rsid w:val="62E44E1F"/>
    <w:rsid w:val="62F77448"/>
    <w:rsid w:val="62FB2C69"/>
    <w:rsid w:val="63156023"/>
    <w:rsid w:val="6320666B"/>
    <w:rsid w:val="63360BF2"/>
    <w:rsid w:val="634D3DD3"/>
    <w:rsid w:val="634E51CD"/>
    <w:rsid w:val="637C3DF8"/>
    <w:rsid w:val="637D1473"/>
    <w:rsid w:val="639F0648"/>
    <w:rsid w:val="63B850D3"/>
    <w:rsid w:val="63BA47AC"/>
    <w:rsid w:val="63D336DD"/>
    <w:rsid w:val="63E35136"/>
    <w:rsid w:val="63F61158"/>
    <w:rsid w:val="63FA38CC"/>
    <w:rsid w:val="64240BF5"/>
    <w:rsid w:val="64245978"/>
    <w:rsid w:val="6427341B"/>
    <w:rsid w:val="643D0BF2"/>
    <w:rsid w:val="64425AC4"/>
    <w:rsid w:val="645D28B7"/>
    <w:rsid w:val="646274DF"/>
    <w:rsid w:val="64760E78"/>
    <w:rsid w:val="647F0E9F"/>
    <w:rsid w:val="6480577D"/>
    <w:rsid w:val="648834D7"/>
    <w:rsid w:val="64A503F0"/>
    <w:rsid w:val="64A77044"/>
    <w:rsid w:val="64C25C2B"/>
    <w:rsid w:val="64D0550A"/>
    <w:rsid w:val="64D508CB"/>
    <w:rsid w:val="6501220B"/>
    <w:rsid w:val="650272EB"/>
    <w:rsid w:val="651915C4"/>
    <w:rsid w:val="65231A0D"/>
    <w:rsid w:val="65257215"/>
    <w:rsid w:val="65297DBD"/>
    <w:rsid w:val="652A557F"/>
    <w:rsid w:val="65314459"/>
    <w:rsid w:val="65387DE5"/>
    <w:rsid w:val="653E1234"/>
    <w:rsid w:val="65476D22"/>
    <w:rsid w:val="6562740E"/>
    <w:rsid w:val="65733326"/>
    <w:rsid w:val="65817104"/>
    <w:rsid w:val="65947FF8"/>
    <w:rsid w:val="659A0BDD"/>
    <w:rsid w:val="659D4E73"/>
    <w:rsid w:val="65D54121"/>
    <w:rsid w:val="65D93BD0"/>
    <w:rsid w:val="65EF43B0"/>
    <w:rsid w:val="662D5327"/>
    <w:rsid w:val="663F172E"/>
    <w:rsid w:val="664F4EFD"/>
    <w:rsid w:val="668C38EE"/>
    <w:rsid w:val="66C355C6"/>
    <w:rsid w:val="66C90D5C"/>
    <w:rsid w:val="66F0269F"/>
    <w:rsid w:val="670E33AA"/>
    <w:rsid w:val="670F6F18"/>
    <w:rsid w:val="67140F1A"/>
    <w:rsid w:val="672307A2"/>
    <w:rsid w:val="6742113A"/>
    <w:rsid w:val="67652272"/>
    <w:rsid w:val="676A61D1"/>
    <w:rsid w:val="676B42A5"/>
    <w:rsid w:val="677555FA"/>
    <w:rsid w:val="678522EB"/>
    <w:rsid w:val="678D41E1"/>
    <w:rsid w:val="67980EC5"/>
    <w:rsid w:val="67A41321"/>
    <w:rsid w:val="67B115F0"/>
    <w:rsid w:val="67BB1173"/>
    <w:rsid w:val="67C065D8"/>
    <w:rsid w:val="67C47746"/>
    <w:rsid w:val="67D85153"/>
    <w:rsid w:val="67EA70CB"/>
    <w:rsid w:val="67F01FE2"/>
    <w:rsid w:val="67FB0D30"/>
    <w:rsid w:val="68150473"/>
    <w:rsid w:val="6826294B"/>
    <w:rsid w:val="68284C54"/>
    <w:rsid w:val="682B5BC5"/>
    <w:rsid w:val="68417FC4"/>
    <w:rsid w:val="6850676B"/>
    <w:rsid w:val="68647484"/>
    <w:rsid w:val="687277D8"/>
    <w:rsid w:val="687639DB"/>
    <w:rsid w:val="688A2066"/>
    <w:rsid w:val="6897117D"/>
    <w:rsid w:val="68A90204"/>
    <w:rsid w:val="68AF296B"/>
    <w:rsid w:val="68B720FA"/>
    <w:rsid w:val="68E56D5E"/>
    <w:rsid w:val="69135570"/>
    <w:rsid w:val="6922138F"/>
    <w:rsid w:val="693A63CF"/>
    <w:rsid w:val="695E154C"/>
    <w:rsid w:val="69685E4B"/>
    <w:rsid w:val="69756071"/>
    <w:rsid w:val="69801444"/>
    <w:rsid w:val="69904728"/>
    <w:rsid w:val="69917201"/>
    <w:rsid w:val="699D3CDB"/>
    <w:rsid w:val="69A17348"/>
    <w:rsid w:val="69B57410"/>
    <w:rsid w:val="69B875FD"/>
    <w:rsid w:val="69BF2C4A"/>
    <w:rsid w:val="69CB580E"/>
    <w:rsid w:val="69D920F2"/>
    <w:rsid w:val="69DF3CCA"/>
    <w:rsid w:val="69E403F2"/>
    <w:rsid w:val="69E867AB"/>
    <w:rsid w:val="69F2077C"/>
    <w:rsid w:val="69F61ED3"/>
    <w:rsid w:val="6A0331E9"/>
    <w:rsid w:val="6A0B7B39"/>
    <w:rsid w:val="6A1748A9"/>
    <w:rsid w:val="6A1A3E14"/>
    <w:rsid w:val="6A2328DA"/>
    <w:rsid w:val="6A2353BE"/>
    <w:rsid w:val="6A2627B9"/>
    <w:rsid w:val="6A4A693C"/>
    <w:rsid w:val="6A5841A7"/>
    <w:rsid w:val="6A66689E"/>
    <w:rsid w:val="6A805143"/>
    <w:rsid w:val="6AC37A88"/>
    <w:rsid w:val="6AC735B6"/>
    <w:rsid w:val="6ADD3AA8"/>
    <w:rsid w:val="6ADE2274"/>
    <w:rsid w:val="6B160A7F"/>
    <w:rsid w:val="6B4826FE"/>
    <w:rsid w:val="6B6A3CDB"/>
    <w:rsid w:val="6B7253C4"/>
    <w:rsid w:val="6B8249E2"/>
    <w:rsid w:val="6B883068"/>
    <w:rsid w:val="6B8A4E75"/>
    <w:rsid w:val="6B8A5AFC"/>
    <w:rsid w:val="6B8F25DF"/>
    <w:rsid w:val="6BA015A8"/>
    <w:rsid w:val="6BA27684"/>
    <w:rsid w:val="6BA5149E"/>
    <w:rsid w:val="6BB53B5C"/>
    <w:rsid w:val="6BBB1A13"/>
    <w:rsid w:val="6BBF6264"/>
    <w:rsid w:val="6BC95AF1"/>
    <w:rsid w:val="6BD32162"/>
    <w:rsid w:val="6BF3491C"/>
    <w:rsid w:val="6C066D46"/>
    <w:rsid w:val="6C214B32"/>
    <w:rsid w:val="6C234528"/>
    <w:rsid w:val="6C3F4006"/>
    <w:rsid w:val="6C400C53"/>
    <w:rsid w:val="6C441ECB"/>
    <w:rsid w:val="6C492A7A"/>
    <w:rsid w:val="6C590396"/>
    <w:rsid w:val="6C807524"/>
    <w:rsid w:val="6C8D3B27"/>
    <w:rsid w:val="6CAC3017"/>
    <w:rsid w:val="6CB52655"/>
    <w:rsid w:val="6CE33E42"/>
    <w:rsid w:val="6CF50D5A"/>
    <w:rsid w:val="6CF96C71"/>
    <w:rsid w:val="6CFB60FB"/>
    <w:rsid w:val="6CFC4A61"/>
    <w:rsid w:val="6CFD6431"/>
    <w:rsid w:val="6D2872AA"/>
    <w:rsid w:val="6D4C21B1"/>
    <w:rsid w:val="6D541404"/>
    <w:rsid w:val="6D6E66F0"/>
    <w:rsid w:val="6D8B1A6F"/>
    <w:rsid w:val="6D9A53A5"/>
    <w:rsid w:val="6DBF73A8"/>
    <w:rsid w:val="6DD74241"/>
    <w:rsid w:val="6DD95C8D"/>
    <w:rsid w:val="6DDB3410"/>
    <w:rsid w:val="6DEA3259"/>
    <w:rsid w:val="6DF37D9F"/>
    <w:rsid w:val="6E063FA6"/>
    <w:rsid w:val="6E180CD9"/>
    <w:rsid w:val="6E3B745C"/>
    <w:rsid w:val="6E3C07E4"/>
    <w:rsid w:val="6E646100"/>
    <w:rsid w:val="6E741738"/>
    <w:rsid w:val="6E9236EB"/>
    <w:rsid w:val="6ED07197"/>
    <w:rsid w:val="6EF30A38"/>
    <w:rsid w:val="6EF6537F"/>
    <w:rsid w:val="6F0E669A"/>
    <w:rsid w:val="6F132ED6"/>
    <w:rsid w:val="6F2B1FB7"/>
    <w:rsid w:val="6F3A1B4C"/>
    <w:rsid w:val="6F426ADD"/>
    <w:rsid w:val="6F496FBE"/>
    <w:rsid w:val="6F57767D"/>
    <w:rsid w:val="6F6C0E7E"/>
    <w:rsid w:val="6F73589A"/>
    <w:rsid w:val="6F8965D8"/>
    <w:rsid w:val="6F8B4DAE"/>
    <w:rsid w:val="6F96696A"/>
    <w:rsid w:val="6F9F41BC"/>
    <w:rsid w:val="6FAB74B2"/>
    <w:rsid w:val="6FB62FF5"/>
    <w:rsid w:val="6FB6638D"/>
    <w:rsid w:val="6FC75037"/>
    <w:rsid w:val="6FD74555"/>
    <w:rsid w:val="6FE5269A"/>
    <w:rsid w:val="6FFC4B46"/>
    <w:rsid w:val="700E29A9"/>
    <w:rsid w:val="701916C5"/>
    <w:rsid w:val="701D56FA"/>
    <w:rsid w:val="70204763"/>
    <w:rsid w:val="70314844"/>
    <w:rsid w:val="704127B8"/>
    <w:rsid w:val="706F4FE0"/>
    <w:rsid w:val="70757D4E"/>
    <w:rsid w:val="708740B0"/>
    <w:rsid w:val="70A129EB"/>
    <w:rsid w:val="70A23F88"/>
    <w:rsid w:val="70B22F75"/>
    <w:rsid w:val="70B3018D"/>
    <w:rsid w:val="7120545F"/>
    <w:rsid w:val="713B5E16"/>
    <w:rsid w:val="717421FD"/>
    <w:rsid w:val="717E27FB"/>
    <w:rsid w:val="718524BB"/>
    <w:rsid w:val="7188241B"/>
    <w:rsid w:val="71BD45AD"/>
    <w:rsid w:val="72300730"/>
    <w:rsid w:val="727F3C65"/>
    <w:rsid w:val="72AB2132"/>
    <w:rsid w:val="72C14A29"/>
    <w:rsid w:val="72C55BE3"/>
    <w:rsid w:val="72CC7C6C"/>
    <w:rsid w:val="72D73616"/>
    <w:rsid w:val="73007857"/>
    <w:rsid w:val="73074706"/>
    <w:rsid w:val="7310221E"/>
    <w:rsid w:val="73117D7E"/>
    <w:rsid w:val="731E32DD"/>
    <w:rsid w:val="734A0852"/>
    <w:rsid w:val="73526D91"/>
    <w:rsid w:val="735843A0"/>
    <w:rsid w:val="735E425A"/>
    <w:rsid w:val="736E2D07"/>
    <w:rsid w:val="737E3CCB"/>
    <w:rsid w:val="73841618"/>
    <w:rsid w:val="73915DC7"/>
    <w:rsid w:val="739966B3"/>
    <w:rsid w:val="739C348F"/>
    <w:rsid w:val="73A40873"/>
    <w:rsid w:val="73BF5010"/>
    <w:rsid w:val="73CC6C26"/>
    <w:rsid w:val="73D72047"/>
    <w:rsid w:val="73E030D7"/>
    <w:rsid w:val="73E54179"/>
    <w:rsid w:val="74086873"/>
    <w:rsid w:val="74090D56"/>
    <w:rsid w:val="74155A88"/>
    <w:rsid w:val="741E7C45"/>
    <w:rsid w:val="741F7AAC"/>
    <w:rsid w:val="74205A16"/>
    <w:rsid w:val="7422090D"/>
    <w:rsid w:val="74427999"/>
    <w:rsid w:val="745F3718"/>
    <w:rsid w:val="747D7842"/>
    <w:rsid w:val="748958E6"/>
    <w:rsid w:val="748F0CC3"/>
    <w:rsid w:val="749A21EF"/>
    <w:rsid w:val="749F509C"/>
    <w:rsid w:val="74AA5BAF"/>
    <w:rsid w:val="74AC36EC"/>
    <w:rsid w:val="74B547DE"/>
    <w:rsid w:val="74B90A1E"/>
    <w:rsid w:val="74CC6BA6"/>
    <w:rsid w:val="74FE221E"/>
    <w:rsid w:val="750C1080"/>
    <w:rsid w:val="75230AD9"/>
    <w:rsid w:val="752D14B1"/>
    <w:rsid w:val="755D37EF"/>
    <w:rsid w:val="75906A9D"/>
    <w:rsid w:val="7593117C"/>
    <w:rsid w:val="75D57FA5"/>
    <w:rsid w:val="75E245E6"/>
    <w:rsid w:val="75EE30A6"/>
    <w:rsid w:val="75F25C0B"/>
    <w:rsid w:val="75F969C4"/>
    <w:rsid w:val="76153B12"/>
    <w:rsid w:val="762B5099"/>
    <w:rsid w:val="7634197F"/>
    <w:rsid w:val="76543C47"/>
    <w:rsid w:val="765608C9"/>
    <w:rsid w:val="767B38E5"/>
    <w:rsid w:val="768D42D1"/>
    <w:rsid w:val="76906469"/>
    <w:rsid w:val="769C6FF6"/>
    <w:rsid w:val="76A344AC"/>
    <w:rsid w:val="76AF359C"/>
    <w:rsid w:val="76C979FB"/>
    <w:rsid w:val="76CD6817"/>
    <w:rsid w:val="76CF78BF"/>
    <w:rsid w:val="76D0185E"/>
    <w:rsid w:val="76F56051"/>
    <w:rsid w:val="76FE2DB4"/>
    <w:rsid w:val="77115A30"/>
    <w:rsid w:val="775A7D3D"/>
    <w:rsid w:val="776B430B"/>
    <w:rsid w:val="776E4EDE"/>
    <w:rsid w:val="77702025"/>
    <w:rsid w:val="77724D2A"/>
    <w:rsid w:val="77866F8C"/>
    <w:rsid w:val="778C2726"/>
    <w:rsid w:val="779172F5"/>
    <w:rsid w:val="7794112B"/>
    <w:rsid w:val="779D4DF0"/>
    <w:rsid w:val="77AD276B"/>
    <w:rsid w:val="77B12ED8"/>
    <w:rsid w:val="77EB77A5"/>
    <w:rsid w:val="77F415D7"/>
    <w:rsid w:val="781D21B5"/>
    <w:rsid w:val="782A5AF9"/>
    <w:rsid w:val="78342421"/>
    <w:rsid w:val="784E39B4"/>
    <w:rsid w:val="78637995"/>
    <w:rsid w:val="78756779"/>
    <w:rsid w:val="787F2143"/>
    <w:rsid w:val="788A4BFF"/>
    <w:rsid w:val="78970D25"/>
    <w:rsid w:val="78A960B7"/>
    <w:rsid w:val="78AA4012"/>
    <w:rsid w:val="78C95383"/>
    <w:rsid w:val="78CC4E73"/>
    <w:rsid w:val="78E72B8E"/>
    <w:rsid w:val="78EB4DB2"/>
    <w:rsid w:val="78FE1EBA"/>
    <w:rsid w:val="791C76E3"/>
    <w:rsid w:val="791E1D82"/>
    <w:rsid w:val="791E7776"/>
    <w:rsid w:val="792F0073"/>
    <w:rsid w:val="794577C3"/>
    <w:rsid w:val="794A6E34"/>
    <w:rsid w:val="794F0FED"/>
    <w:rsid w:val="79505347"/>
    <w:rsid w:val="79586F41"/>
    <w:rsid w:val="79590CFC"/>
    <w:rsid w:val="79634DAD"/>
    <w:rsid w:val="79667EFD"/>
    <w:rsid w:val="796710F5"/>
    <w:rsid w:val="79825724"/>
    <w:rsid w:val="79A11204"/>
    <w:rsid w:val="79A13C0A"/>
    <w:rsid w:val="79A20DDF"/>
    <w:rsid w:val="79A268BB"/>
    <w:rsid w:val="79B37590"/>
    <w:rsid w:val="79D327BC"/>
    <w:rsid w:val="79DB58D0"/>
    <w:rsid w:val="79E1771C"/>
    <w:rsid w:val="79EF3993"/>
    <w:rsid w:val="79F34785"/>
    <w:rsid w:val="79F7240E"/>
    <w:rsid w:val="7A0F02C4"/>
    <w:rsid w:val="7A252A8D"/>
    <w:rsid w:val="7A284387"/>
    <w:rsid w:val="7A3902E6"/>
    <w:rsid w:val="7A4F0F30"/>
    <w:rsid w:val="7A4F537A"/>
    <w:rsid w:val="7A605EAD"/>
    <w:rsid w:val="7A610130"/>
    <w:rsid w:val="7A8A4FF4"/>
    <w:rsid w:val="7A8B4B07"/>
    <w:rsid w:val="7A8F7F06"/>
    <w:rsid w:val="7AAF0F69"/>
    <w:rsid w:val="7ABE0F24"/>
    <w:rsid w:val="7ACA7190"/>
    <w:rsid w:val="7AF43FDC"/>
    <w:rsid w:val="7AF661D7"/>
    <w:rsid w:val="7AF66D3E"/>
    <w:rsid w:val="7B06411C"/>
    <w:rsid w:val="7B18075C"/>
    <w:rsid w:val="7B181405"/>
    <w:rsid w:val="7B2122F9"/>
    <w:rsid w:val="7B3769A6"/>
    <w:rsid w:val="7B4858A8"/>
    <w:rsid w:val="7B541F90"/>
    <w:rsid w:val="7B5B5AE8"/>
    <w:rsid w:val="7B5C2A70"/>
    <w:rsid w:val="7B8B6F00"/>
    <w:rsid w:val="7B96514F"/>
    <w:rsid w:val="7BAD7AD0"/>
    <w:rsid w:val="7BBD26DD"/>
    <w:rsid w:val="7BD50954"/>
    <w:rsid w:val="7BDB4277"/>
    <w:rsid w:val="7BDE4180"/>
    <w:rsid w:val="7BEC17C9"/>
    <w:rsid w:val="7C0F47F6"/>
    <w:rsid w:val="7C153E8D"/>
    <w:rsid w:val="7C264D89"/>
    <w:rsid w:val="7C3E20C6"/>
    <w:rsid w:val="7C755387"/>
    <w:rsid w:val="7C7A0013"/>
    <w:rsid w:val="7C7D7144"/>
    <w:rsid w:val="7CA626EE"/>
    <w:rsid w:val="7CD43B0C"/>
    <w:rsid w:val="7CE5578B"/>
    <w:rsid w:val="7CEA4D81"/>
    <w:rsid w:val="7CF04E75"/>
    <w:rsid w:val="7CF405F0"/>
    <w:rsid w:val="7D084BD4"/>
    <w:rsid w:val="7D0D57D6"/>
    <w:rsid w:val="7D172435"/>
    <w:rsid w:val="7D2C5E0F"/>
    <w:rsid w:val="7D2E1EB4"/>
    <w:rsid w:val="7D3E4CF9"/>
    <w:rsid w:val="7D43322A"/>
    <w:rsid w:val="7D490E85"/>
    <w:rsid w:val="7D4C02A9"/>
    <w:rsid w:val="7D60063E"/>
    <w:rsid w:val="7D6907ED"/>
    <w:rsid w:val="7D7A0797"/>
    <w:rsid w:val="7D7F43F2"/>
    <w:rsid w:val="7DB66029"/>
    <w:rsid w:val="7DC35B72"/>
    <w:rsid w:val="7DEC51A7"/>
    <w:rsid w:val="7DEE1C06"/>
    <w:rsid w:val="7DF55C19"/>
    <w:rsid w:val="7DFB090C"/>
    <w:rsid w:val="7E041808"/>
    <w:rsid w:val="7E053968"/>
    <w:rsid w:val="7E076BDC"/>
    <w:rsid w:val="7E290672"/>
    <w:rsid w:val="7E2943FF"/>
    <w:rsid w:val="7E2B08CC"/>
    <w:rsid w:val="7E355D10"/>
    <w:rsid w:val="7E5B6B7B"/>
    <w:rsid w:val="7E61709C"/>
    <w:rsid w:val="7E687F03"/>
    <w:rsid w:val="7E910DDF"/>
    <w:rsid w:val="7E951A8D"/>
    <w:rsid w:val="7EAD5387"/>
    <w:rsid w:val="7EB67E2F"/>
    <w:rsid w:val="7EBF4BE6"/>
    <w:rsid w:val="7EE352BF"/>
    <w:rsid w:val="7EE91E1C"/>
    <w:rsid w:val="7EEC62F7"/>
    <w:rsid w:val="7EF85DA7"/>
    <w:rsid w:val="7EFE078A"/>
    <w:rsid w:val="7F0345B9"/>
    <w:rsid w:val="7F0D1D41"/>
    <w:rsid w:val="7F0D3BA8"/>
    <w:rsid w:val="7F0F40ED"/>
    <w:rsid w:val="7F207CC7"/>
    <w:rsid w:val="7F3F6245"/>
    <w:rsid w:val="7F4B5FE9"/>
    <w:rsid w:val="7F692934"/>
    <w:rsid w:val="7F6B70E0"/>
    <w:rsid w:val="7F7622EF"/>
    <w:rsid w:val="7F7E0473"/>
    <w:rsid w:val="7F8215F2"/>
    <w:rsid w:val="7F9415FA"/>
    <w:rsid w:val="7F965AC8"/>
    <w:rsid w:val="7FA43D81"/>
    <w:rsid w:val="7FC97918"/>
    <w:rsid w:val="7FDD70F7"/>
    <w:rsid w:val="7FDF2519"/>
    <w:rsid w:val="7FE07F14"/>
    <w:rsid w:val="7FE74B3D"/>
    <w:rsid w:val="7FF85C72"/>
    <w:rsid w:val="7FFE385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line="576" w:lineRule="auto"/>
      <w:outlineLvl w:val="0"/>
    </w:pPr>
    <w:rPr>
      <w:b/>
      <w:bCs/>
      <w:kern w:val="44"/>
      <w:sz w:val="44"/>
      <w:szCs w:val="44"/>
    </w:rPr>
  </w:style>
  <w:style w:type="paragraph" w:styleId="4">
    <w:name w:val="heading 2"/>
    <w:basedOn w:val="1"/>
    <w:next w:val="1"/>
    <w:qFormat/>
    <w:uiPriority w:val="0"/>
    <w:pPr>
      <w:keepNext/>
      <w:keepLines/>
      <w:spacing w:before="260" w:beforeLines="0" w:after="260" w:afterLines="0" w:line="415" w:lineRule="auto"/>
      <w:outlineLvl w:val="1"/>
    </w:pPr>
    <w:rPr>
      <w:rFonts w:ascii="Cambria" w:hAnsi="Cambria" w:eastAsia="宋体" w:cs="Times New Roman"/>
      <w:b/>
      <w:bCs/>
      <w:sz w:val="32"/>
      <w:szCs w:val="32"/>
    </w:rPr>
  </w:style>
  <w:style w:type="paragraph" w:styleId="5">
    <w:name w:val="heading 4"/>
    <w:basedOn w:val="4"/>
    <w:next w:val="1"/>
    <w:qFormat/>
    <w:uiPriority w:val="0"/>
    <w:pPr>
      <w:keepNext/>
      <w:keepLines/>
      <w:spacing w:before="280" w:beforeLines="0" w:after="290" w:afterLines="0" w:line="374" w:lineRule="auto"/>
      <w:outlineLvl w:val="3"/>
    </w:pPr>
    <w:rPr>
      <w:rFonts w:ascii="Cambria" w:hAnsi="Cambria" w:eastAsia="宋体" w:cs="Times New Roman"/>
      <w:b w:val="0"/>
      <w:bCs w:val="0"/>
      <w:sz w:val="28"/>
      <w:szCs w:val="28"/>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widowControl w:val="0"/>
      <w:spacing w:before="0" w:after="0"/>
      <w:ind w:left="0" w:leftChars="100" w:right="0" w:rightChars="100"/>
      <w:jc w:val="both"/>
    </w:pPr>
    <w:rPr>
      <w:rFonts w:ascii="Times New Roman" w:hAnsi="Times New Roman" w:eastAsia="宋体" w:cs="Times New Roman"/>
      <w:kern w:val="2"/>
      <w:sz w:val="21"/>
      <w:lang w:val="en-US" w:eastAsia="zh-CN"/>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qFormat/>
    <w:uiPriority w:val="0"/>
    <w:rPr>
      <w:b/>
    </w:rPr>
  </w:style>
  <w:style w:type="character" w:styleId="12">
    <w:name w:val="page number"/>
    <w:basedOn w:val="10"/>
    <w:qFormat/>
    <w:uiPriority w:val="0"/>
  </w:style>
  <w:style w:type="character" w:styleId="13">
    <w:name w:val="Hyperlink"/>
    <w:basedOn w:val="10"/>
    <w:qFormat/>
    <w:uiPriority w:val="0"/>
    <w:rPr>
      <w:color w:val="0000FF"/>
      <w:u w:val="single"/>
    </w:rPr>
  </w:style>
  <w:style w:type="paragraph" w:customStyle="1" w:styleId="14">
    <w:name w:val="默认"/>
    <w:qFormat/>
    <w:uiPriority w:val="0"/>
    <w:rPr>
      <w:rFonts w:ascii="Helvetica" w:hAnsi="Helvetica" w:eastAsia="Helvetica" w:cs="Helvetica"/>
      <w:color w:val="000000"/>
      <w:sz w:val="22"/>
      <w:szCs w:val="22"/>
      <w:lang w:val="en-US" w:eastAsia="zh-CN" w:bidi="ar-SA"/>
    </w:rPr>
  </w:style>
  <w:style w:type="character" w:customStyle="1" w:styleId="15">
    <w:name w:val="page number"/>
    <w:basedOn w:val="10"/>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3996</Words>
  <Characters>4076</Characters>
  <Lines>0</Lines>
  <Paragraphs>0</Paragraphs>
  <TotalTime>2</TotalTime>
  <ScaleCrop>false</ScaleCrop>
  <LinksUpToDate>false</LinksUpToDate>
  <CharactersWithSpaces>4143</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2020-11-30T15:23:00Z</dcterms:created>
  <dc:creator>Administrator</dc:creator>
  <cp:lastModifiedBy>user</cp:lastModifiedBy>
  <cp:lastPrinted>2021-07-08T10:13:00Z</cp:lastPrinted>
  <dcterms:modified xsi:type="dcterms:W3CDTF">2024-03-19T16:42:38Z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186D1E36671940AF8FB892860E61D57E</vt:lpwstr>
  </property>
  <property fmtid="{D5CDD505-2E9C-101B-9397-08002B2CF9AE}" pid="4" name="KSOSaveFontToCloudKey">
    <vt:lpwstr>0_embed</vt:lpwstr>
  </property>
</Properties>
</file>