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pacing w:val="130"/>
          <w:sz w:val="48"/>
        </w:rPr>
      </w:pPr>
    </w:p>
    <w:p>
      <w:pPr>
        <w:rPr>
          <w:rFonts w:hint="default" w:ascii="Times New Roman" w:hAnsi="Times New Roman" w:eastAsia="方正仿宋_GBK" w:cs="Times New Roman"/>
          <w:sz w:val="32"/>
          <w:szCs w:val="32"/>
        </w:rPr>
      </w:pPr>
    </w:p>
    <w:p>
      <w:pPr>
        <w:tabs>
          <w:tab w:val="left" w:pos="8128"/>
        </w:tabs>
        <w:rPr>
          <w:rFonts w:hint="default" w:ascii="Times New Roman" w:hAnsi="Times New Roman" w:eastAsia="宋体" w:cs="Times New Roman"/>
          <w:lang w:eastAsia="zh-CN"/>
        </w:rPr>
      </w:pPr>
      <w:r>
        <w:rPr>
          <w:rFonts w:hint="default" w:ascii="Times New Roman" w:hAnsi="Times New Roman" w:cs="Times New Roman"/>
        </w:rPr>
        <w:pict>
          <v:shape id="艺术字 14" o:spid="_x0000_s2050" o:spt="136" type="#_x0000_t136" style="position:absolute;left:0pt;margin-left:372.05pt;margin-top:34.15pt;height:48pt;width:70.35pt;z-index:25166233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40pt;v-rotate-letters:f;v-same-letter-heights:f;v-text-align:center;"/>
          </v:shape>
        </w:pict>
      </w:r>
      <w:r>
        <w:rPr>
          <w:rFonts w:hint="default" w:ascii="Times New Roman" w:hAnsi="Times New Roman" w:cs="Times New Roman"/>
        </w:rPr>
        <w:pict>
          <v:shape id="_x0000_i1025" o:spt="136" type="#_x0000_t136" style="height:116.95pt;width:371.85pt;" fillcolor="#FF0000" filled="t" stroked="f" coordsize="21600,21600" adj="10800">
            <v:path/>
            <v:fill on="t" color2="#FFFFFF" focussize="0,0"/>
            <v:stroke on="f"/>
            <v:imagedata o:title=""/>
            <o:lock v:ext="edit" aspectratio="f"/>
            <v:textpath on="t" fitshape="t" fitpath="t" trim="t" xscale="f" string="重庆市万州区科学技术局&#10;中共重庆市万州区委人才工作领导小组办公室" style="font-family:方正小标宋_GBK;font-size:54pt;v-rotate-letters:f;v-same-letter-heights:f;v-text-align:justify;"/>
            <w10:wrap type="none"/>
            <w10:anchorlock/>
          </v:shape>
        </w:pict>
      </w:r>
      <w:r>
        <w:rPr>
          <w:rFonts w:hint="default" w:ascii="Times New Roman" w:hAnsi="Times New Roman" w:cs="Times New Roman"/>
          <w:lang w:eastAsia="zh-CN"/>
        </w:rPr>
        <w:tab/>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25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b/>
          <w:bCs/>
          <w:spacing w:val="130"/>
          <w:sz w:val="48"/>
          <w:u w:val="none"/>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9525</wp:posOffset>
                </wp:positionV>
                <wp:extent cx="5617210" cy="0"/>
                <wp:effectExtent l="0" t="15875" r="2540" b="22225"/>
                <wp:wrapNone/>
                <wp:docPr id="1" name="直接箭头连接符 1"/>
                <wp:cNvGraphicFramePr/>
                <a:graphic xmlns:a="http://schemas.openxmlformats.org/drawingml/2006/main">
                  <a:graphicData uri="http://schemas.microsoft.com/office/word/2010/wordprocessingShape">
                    <wps:wsp>
                      <wps:cNvCnPr/>
                      <wps:spPr>
                        <a:xfrm>
                          <a:off x="0" y="0"/>
                          <a:ext cx="5617210" cy="0"/>
                        </a:xfrm>
                        <a:prstGeom prst="straightConnector1">
                          <a:avLst/>
                        </a:prstGeom>
                        <a:ln w="317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5pt;margin-top:0.75pt;height:0pt;width:442.3pt;z-index:251661312;mso-width-relative:page;mso-height-relative:page;" filled="f" stroked="t" coordsize="21600,21600" o:gfxdata="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pQ3cfSAAAABgEAAA8AAAAA&#10;AAAAAQAgAAAAOAAAAGRycy9kb3ducmV2LnhtbFBLAQIUABQAAAAIAIdO4kBqNGcrBAIAAPsDAAAO&#10;AAAAAAAAAAEAIAAAADcBAABkcnMvZTJvRG9jLnhtbFBLBQYAAAAABgAGAFkBAACtBQAAAAA=&#10;">
                <v:fill on="f" focussize="0,0"/>
                <v:stroke weight="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中共重庆市万州区委人才工作领导小组办公室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下达</w:t>
      </w:r>
      <w:r>
        <w:rPr>
          <w:rFonts w:hint="eastAsia" w:ascii="方正小标宋_GBK" w:hAnsi="方正小标宋_GBK" w:eastAsia="方正小标宋_GBK" w:cs="方正小标宋_GBK"/>
          <w:spacing w:val="-11"/>
          <w:sz w:val="44"/>
          <w:szCs w:val="44"/>
          <w:lang w:val="en-US" w:eastAsia="zh-CN"/>
        </w:rPr>
        <w:t>2024年度博士“直通车”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1"/>
          <w:sz w:val="44"/>
          <w:szCs w:val="44"/>
          <w:lang w:val="en-US" w:eastAsia="zh-CN"/>
        </w:rPr>
        <w:t>科研项目</w:t>
      </w:r>
      <w:r>
        <w:rPr>
          <w:rFonts w:hint="default"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default" w:ascii="Times New Roman" w:hAnsi="Times New Roman" w:eastAsia="方正仿宋_GBK" w:cs="Times New Roman"/>
        </w:rPr>
      </w:pPr>
      <w:bookmarkStart w:id="0" w:name="_GoBack"/>
      <w:bookmarkEnd w:id="0"/>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各</w:t>
      </w:r>
      <w:r>
        <w:rPr>
          <w:rFonts w:hint="default" w:ascii="Times New Roman" w:hAnsi="Times New Roman" w:eastAsia="方正仿宋_GBK" w:cs="Times New Roman"/>
          <w:lang w:eastAsia="zh-CN"/>
        </w:rPr>
        <w:t>有关单位</w:t>
      </w:r>
      <w:r>
        <w:rPr>
          <w:rFonts w:hint="default" w:ascii="Times New Roman" w:hAnsi="Times New Roman" w:eastAsia="方正仿宋_GBK" w:cs="Times New Roma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rPr>
      </w:pPr>
      <w:r>
        <w:rPr>
          <w:rFonts w:hint="default" w:ascii="Times New Roman" w:hAnsi="Times New Roman" w:eastAsia="方正仿宋_GBK" w:cs="Times New Roman"/>
          <w:kern w:val="2"/>
          <w:sz w:val="32"/>
          <w:szCs w:val="32"/>
          <w:highlight w:val="none"/>
          <w:lang w:eastAsia="zh-CN"/>
        </w:rPr>
        <w:t>根据《重庆市万州区博士“直通车”科研项目实施细则（试行）》（万州科局发〔2</w:t>
      </w:r>
      <w:r>
        <w:rPr>
          <w:rFonts w:hint="default" w:ascii="Times New Roman" w:hAnsi="Times New Roman" w:eastAsia="方正仿宋_GBK" w:cs="Times New Roman"/>
          <w:kern w:val="2"/>
          <w:sz w:val="32"/>
          <w:szCs w:val="32"/>
          <w:highlight w:val="none"/>
          <w:lang w:val="en-US" w:eastAsia="zh-CN"/>
        </w:rPr>
        <w:t>022</w:t>
      </w:r>
      <w:r>
        <w:rPr>
          <w:rFonts w:hint="default" w:ascii="Times New Roman" w:hAnsi="Times New Roman"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lang w:val="en-US" w:eastAsia="zh-CN"/>
        </w:rPr>
        <w:t>40</w:t>
      </w:r>
      <w:r>
        <w:rPr>
          <w:rFonts w:hint="default" w:ascii="Times New Roman" w:hAnsi="Times New Roman" w:eastAsia="方正仿宋_GBK" w:cs="Times New Roman"/>
          <w:kern w:val="2"/>
          <w:sz w:val="32"/>
          <w:szCs w:val="32"/>
          <w:highlight w:val="none"/>
          <w:lang w:eastAsia="zh-CN"/>
        </w:rPr>
        <w:t>号）有关规定，</w:t>
      </w:r>
      <w:r>
        <w:rPr>
          <w:rFonts w:hint="default" w:ascii="Times New Roman" w:hAnsi="Times New Roman" w:eastAsia="方正仿宋_GBK" w:cs="Times New Roman"/>
          <w:sz w:val="32"/>
          <w:szCs w:val="32"/>
          <w:lang w:eastAsia="zh-CN"/>
        </w:rPr>
        <w:t>经项目申报、形式审查、专家评审并公示无异议，</w:t>
      </w:r>
      <w:r>
        <w:rPr>
          <w:rFonts w:hint="default" w:ascii="Times New Roman" w:hAnsi="Times New Roman" w:eastAsia="方正仿宋_GBK" w:cs="Times New Roman"/>
          <w:kern w:val="2"/>
          <w:sz w:val="32"/>
          <w:szCs w:val="32"/>
          <w:highlight w:val="none"/>
          <w:lang w:eastAsia="zh-CN"/>
        </w:rPr>
        <w:t>特</w:t>
      </w:r>
      <w:r>
        <w:rPr>
          <w:rFonts w:hint="default" w:ascii="Times New Roman" w:hAnsi="Times New Roman" w:eastAsia="方正仿宋_GBK" w:cs="Times New Roman"/>
          <w:sz w:val="32"/>
          <w:szCs w:val="32"/>
          <w:lang w:eastAsia="zh-CN"/>
        </w:rPr>
        <w:t>批准“</w:t>
      </w:r>
      <w:r>
        <w:rPr>
          <w:rFonts w:hint="default" w:ascii="Times New Roman" w:hAnsi="Times New Roman" w:eastAsia="方正仿宋_GBK" w:cs="Times New Roman"/>
          <w:sz w:val="32"/>
          <w:szCs w:val="32"/>
          <w:lang w:val="en-US" w:eastAsia="zh-CN"/>
        </w:rPr>
        <w:t>三峡库区万州段微塑料多年沉积历史及影响因素研究</w:t>
      </w:r>
      <w:r>
        <w:rPr>
          <w:rFonts w:hint="default"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个项目予以立项，现将有关事项</w:t>
      </w:r>
      <w:r>
        <w:rPr>
          <w:rFonts w:hint="default" w:ascii="Times New Roman" w:hAnsi="Times New Roman" w:eastAsia="方正仿宋_GBK" w:cs="Times New Roman"/>
          <w:kern w:val="2"/>
          <w:sz w:val="32"/>
          <w:szCs w:val="32"/>
          <w:highlight w:val="none"/>
          <w:lang w:val="en-US" w:eastAsia="zh-CN"/>
        </w:rPr>
        <w:t>通知如下。</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sz w:val="32"/>
          <w:szCs w:val="32"/>
          <w:lang w:eastAsia="zh-CN"/>
        </w:rPr>
        <w:t>请项目负责人严格按照项目申报书研究内容和考核指标填写项目任务书，不得随意修改考核指标，并</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lang w:val="en-US" w:eastAsia="zh-CN"/>
        </w:rPr>
        <w:t>202</w:t>
      </w:r>
      <w:r>
        <w:rPr>
          <w:rFonts w:hint="eastAsia"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年</w:t>
      </w:r>
      <w:r>
        <w:rPr>
          <w:rFonts w:hint="eastAsia" w:cs="Times New Roman"/>
          <w:sz w:val="32"/>
          <w:szCs w:val="32"/>
          <w:highlight w:val="none"/>
          <w:lang w:val="en-US" w:eastAsia="zh-CN"/>
        </w:rPr>
        <w:t>11</w:t>
      </w:r>
      <w:r>
        <w:rPr>
          <w:rFonts w:hint="default" w:ascii="Times New Roman" w:hAnsi="Times New Roman" w:eastAsia="方正仿宋_GBK" w:cs="Times New Roman"/>
          <w:sz w:val="32"/>
          <w:szCs w:val="32"/>
          <w:highlight w:val="none"/>
          <w:lang w:val="en-US" w:eastAsia="zh-CN"/>
        </w:rPr>
        <w:t>月</w:t>
      </w:r>
      <w:r>
        <w:rPr>
          <w:rFonts w:hint="eastAsia"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日至</w:t>
      </w:r>
      <w:r>
        <w:rPr>
          <w:rFonts w:hint="eastAsia" w:cs="Times New Roman"/>
          <w:sz w:val="32"/>
          <w:szCs w:val="32"/>
          <w:highlight w:val="none"/>
          <w:lang w:val="en-US" w:eastAsia="zh-CN"/>
        </w:rPr>
        <w:t>11</w:t>
      </w:r>
      <w:r>
        <w:rPr>
          <w:rFonts w:hint="default" w:ascii="Times New Roman" w:hAnsi="Times New Roman" w:eastAsia="方正仿宋_GBK" w:cs="Times New Roman"/>
          <w:sz w:val="32"/>
          <w:szCs w:val="32"/>
          <w:highlight w:val="none"/>
          <w:lang w:val="en-US" w:eastAsia="zh-CN"/>
        </w:rPr>
        <w:t>月</w:t>
      </w:r>
      <w:r>
        <w:rPr>
          <w:rFonts w:hint="eastAsia" w:cs="Times New Roman"/>
          <w:sz w:val="32"/>
          <w:szCs w:val="32"/>
          <w:highlight w:val="none"/>
          <w:lang w:val="en-US" w:eastAsia="zh-CN"/>
        </w:rPr>
        <w:t>11</w:t>
      </w:r>
      <w:r>
        <w:rPr>
          <w:rFonts w:hint="default" w:ascii="Times New Roman" w:hAnsi="Times New Roman" w:eastAsia="方正仿宋_GBK" w:cs="Times New Roman"/>
          <w:sz w:val="32"/>
          <w:szCs w:val="32"/>
          <w:highlight w:val="none"/>
          <w:lang w:val="en-US" w:eastAsia="zh-CN"/>
        </w:rPr>
        <w:t>日登录“重庆</w:t>
      </w:r>
      <w:r>
        <w:rPr>
          <w:rFonts w:hint="default" w:ascii="Times New Roman" w:hAnsi="Times New Roman" w:eastAsia="方正仿宋_GBK" w:cs="Times New Roman"/>
          <w:sz w:val="32"/>
          <w:szCs w:val="32"/>
          <w:lang w:val="en-US" w:eastAsia="zh-CN"/>
        </w:rPr>
        <w:t>三峡科技创新服务平台—项目申报系统暨</w:t>
      </w:r>
      <w:r>
        <w:rPr>
          <w:rFonts w:hint="default" w:ascii="Times New Roman" w:hAnsi="Times New Roman" w:eastAsia="方正仿宋_GBK" w:cs="Times New Roman"/>
          <w:color w:val="auto"/>
          <w:sz w:val="32"/>
          <w:szCs w:val="32"/>
          <w:u w:val="none"/>
          <w:lang w:val="en-US" w:eastAsia="zh-CN"/>
        </w:rPr>
        <w:t>人才信息管理系统（网址：</w:t>
      </w: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"http://222.179.163.91:8085）\”，经项目承担单位审核后提交，报区科技局、区卫生健康委审定确认。" </w:instrText>
      </w:r>
      <w:r>
        <w:rPr>
          <w:rFonts w:hint="default" w:ascii="Times New Roman" w:hAnsi="Times New Roman" w:eastAsia="方正仿宋_GBK" w:cs="Times New Roman"/>
          <w:color w:val="auto"/>
          <w:sz w:val="32"/>
          <w:szCs w:val="32"/>
          <w:u w:val="none"/>
          <w:lang w:val="en-US" w:eastAsia="zh-CN"/>
        </w:rPr>
        <w:fldChar w:fldCharType="separate"/>
      </w:r>
      <w:r>
        <w:rPr>
          <w:rStyle w:val="8"/>
          <w:rFonts w:hint="default" w:ascii="Times New Roman" w:hAnsi="Times New Roman" w:eastAsia="方正仿宋_GBK" w:cs="Times New Roman"/>
          <w:color w:val="auto"/>
          <w:sz w:val="32"/>
          <w:szCs w:val="32"/>
          <w:u w:val="none"/>
          <w:lang w:val="en-US" w:eastAsia="zh-CN"/>
        </w:rPr>
        <w:t>http://222.179.163.91:8085）”填报，确认无误后提交，由区科技局审核。</w:t>
      </w:r>
      <w:r>
        <w:rPr>
          <w:rFonts w:hint="default" w:ascii="Times New Roman" w:hAnsi="Times New Roman" w:eastAsia="方正仿宋_GBK" w:cs="Times New Roman"/>
          <w:color w:val="auto"/>
          <w:sz w:val="32"/>
          <w:szCs w:val="32"/>
          <w:u w:val="none"/>
          <w:lang w:val="en-US" w:eastAsia="zh-CN"/>
        </w:rPr>
        <w:fldChar w:fldCharType="end"/>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二、请项目承担单位及时与项目负责人签订任务书，明确具体任务指标与完成时限，认真履行项目管理主体责任，</w:t>
      </w:r>
      <w:r>
        <w:rPr>
          <w:rFonts w:hint="default" w:ascii="Times New Roman" w:hAnsi="Times New Roman" w:eastAsia="方正仿宋_GBK" w:cs="Times New Roman"/>
          <w:kern w:val="2"/>
          <w:sz w:val="32"/>
          <w:szCs w:val="32"/>
          <w:highlight w:val="none"/>
          <w:lang w:eastAsia="zh-CN"/>
        </w:rPr>
        <w:t>严格项目过</w:t>
      </w:r>
      <w:r>
        <w:rPr>
          <w:rFonts w:hint="default" w:ascii="Times New Roman" w:hAnsi="Times New Roman" w:eastAsia="方正仿宋_GBK" w:cs="Times New Roman"/>
          <w:sz w:val="32"/>
          <w:szCs w:val="32"/>
          <w:lang w:eastAsia="zh-CN"/>
        </w:rPr>
        <w:t>程</w:t>
      </w:r>
      <w:r>
        <w:rPr>
          <w:rFonts w:hint="eastAsia" w:ascii="Times New Roman" w:hAnsi="Times New Roman" w:cs="Times New Roman"/>
          <w:sz w:val="32"/>
          <w:szCs w:val="32"/>
          <w:lang w:eastAsia="zh-CN"/>
        </w:rPr>
        <w:t>监督</w:t>
      </w:r>
      <w:r>
        <w:rPr>
          <w:rFonts w:hint="default" w:ascii="Times New Roman" w:hAnsi="Times New Roman" w:eastAsia="方正仿宋_GBK" w:cs="Times New Roman"/>
          <w:sz w:val="32"/>
          <w:szCs w:val="32"/>
          <w:lang w:eastAsia="zh-CN"/>
        </w:rPr>
        <w:t>管理，确保按期完成项目任务，</w:t>
      </w:r>
      <w:r>
        <w:rPr>
          <w:rFonts w:hint="default" w:ascii="Times New Roman" w:hAnsi="Times New Roman" w:eastAsia="方正仿宋_GBK" w:cs="Times New Roman"/>
          <w:color w:val="auto"/>
          <w:sz w:val="32"/>
          <w:szCs w:val="32"/>
          <w:u w:val="none"/>
          <w:lang w:val="en-US" w:eastAsia="zh-CN"/>
        </w:rPr>
        <w:t>并将任务书（纸质件）签字盖章后于</w:t>
      </w:r>
      <w:r>
        <w:rPr>
          <w:rFonts w:hint="eastAsia" w:cs="Times New Roman"/>
          <w:color w:val="auto"/>
          <w:sz w:val="32"/>
          <w:szCs w:val="32"/>
          <w:u w:val="none"/>
          <w:lang w:val="en-US" w:eastAsia="zh-CN"/>
        </w:rPr>
        <w:t>11</w:t>
      </w:r>
      <w:r>
        <w:rPr>
          <w:rFonts w:hint="default" w:ascii="Times New Roman" w:hAnsi="Times New Roman" w:eastAsia="方正仿宋_GBK" w:cs="Times New Roman"/>
          <w:color w:val="auto"/>
          <w:sz w:val="32"/>
          <w:szCs w:val="32"/>
          <w:u w:val="none"/>
          <w:lang w:val="en-US" w:eastAsia="zh-CN"/>
        </w:rPr>
        <w:t>月</w:t>
      </w:r>
      <w:r>
        <w:rPr>
          <w:rFonts w:hint="eastAsia"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lang w:val="en-US" w:eastAsia="zh-CN"/>
        </w:rPr>
        <w:t>日前报送至区科技局备案</w:t>
      </w:r>
      <w:r>
        <w:rPr>
          <w:rFonts w:hint="eastAsia" w:cs="Times New Roman"/>
          <w:color w:val="auto"/>
          <w:sz w:val="32"/>
          <w:szCs w:val="32"/>
          <w:u w:val="none"/>
          <w:lang w:val="en-US" w:eastAsia="zh-CN"/>
        </w:rPr>
        <w:t>（万州区政府大楼316办公室）</w:t>
      </w:r>
      <w:r>
        <w:rPr>
          <w:rFonts w:hint="default" w:ascii="Times New Roman" w:hAnsi="Times New Roman" w:eastAsia="方正仿宋_GBK" w:cs="Times New Roman"/>
          <w:color w:val="auto"/>
          <w:sz w:val="32"/>
          <w:szCs w:val="32"/>
          <w:u w:val="none"/>
          <w:lang w:val="en-US" w:eastAsia="zh-CN"/>
        </w:rPr>
        <w:t>。</w:t>
      </w:r>
    </w:p>
    <w:p>
      <w:pPr>
        <w:pStyle w:val="1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lang w:eastAsia="zh-CN"/>
        </w:rPr>
      </w:pPr>
    </w:p>
    <w:p>
      <w:pPr>
        <w:pStyle w:val="1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b w:val="0"/>
          <w:bCs w:val="0"/>
          <w:sz w:val="32"/>
          <w:szCs w:val="32"/>
          <w:lang w:eastAsia="zh-CN"/>
        </w:rPr>
        <w:t>202</w:t>
      </w:r>
      <w:r>
        <w:rPr>
          <w:rFonts w:hint="eastAsia"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年度万州区博士“直通车”科研项目立项表</w:t>
      </w:r>
    </w:p>
    <w:p>
      <w:pPr>
        <w:keepNext w:val="0"/>
        <w:keepLines w:val="0"/>
        <w:pageBreakBefore w:val="0"/>
        <w:widowControl w:val="0"/>
        <w:kinsoku/>
        <w:wordWrap/>
        <w:overflowPunct/>
        <w:topLinePunct w:val="0"/>
        <w:bidi w:val="0"/>
        <w:snapToGrid/>
        <w:spacing w:line="600" w:lineRule="exact"/>
        <w:ind w:left="960" w:leftChars="0" w:firstLine="640" w:firstLineChars="200"/>
        <w:textAlignment w:val="auto"/>
        <w:rPr>
          <w:rFonts w:hint="default" w:ascii="Times New Roman" w:hAnsi="Times New Roman" w:eastAsia="方正仿宋_GBK" w:cs="Times New Roman"/>
          <w:b w:val="0"/>
          <w:bCs w:val="0"/>
          <w:sz w:val="32"/>
          <w:szCs w:val="32"/>
        </w:rPr>
      </w:pPr>
    </w:p>
    <w:p>
      <w:pPr>
        <w:pStyle w:val="11"/>
        <w:keepNext w:val="0"/>
        <w:keepLines w:val="0"/>
        <w:pageBreakBefore w:val="0"/>
        <w:widowControl w:val="0"/>
        <w:kinsoku/>
        <w:wordWrap/>
        <w:overflowPunct/>
        <w:topLinePunct w:val="0"/>
        <w:bidi w:val="0"/>
        <w:snapToGrid/>
        <w:spacing w:line="600" w:lineRule="exact"/>
        <w:ind w:left="0" w:leftChars="0" w:firstLine="480" w:firstLineChars="200"/>
        <w:textAlignment w:val="auto"/>
        <w:rPr>
          <w:rFonts w:hint="default" w:ascii="Times New Roman" w:hAnsi="Times New Roman" w:eastAsia="方正仿宋_GBK" w:cs="Times New Roman"/>
        </w:rPr>
      </w:pPr>
    </w:p>
    <w:p>
      <w:pPr>
        <w:pStyle w:val="11"/>
        <w:keepNext w:val="0"/>
        <w:keepLines w:val="0"/>
        <w:pageBreakBefore w:val="0"/>
        <w:widowControl w:val="0"/>
        <w:kinsoku/>
        <w:wordWrap/>
        <w:overflowPunct/>
        <w:topLinePunct w:val="0"/>
        <w:bidi w:val="0"/>
        <w:snapToGrid/>
        <w:spacing w:line="600" w:lineRule="exact"/>
        <w:ind w:left="0" w:leftChars="0" w:firstLine="480" w:firstLineChars="200"/>
        <w:textAlignment w:val="auto"/>
        <w:rPr>
          <w:rFonts w:hint="default" w:ascii="Times New Roman" w:hAnsi="Times New Roman" w:eastAsia="方正仿宋_GBK" w:cs="Times New Roma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w w:val="85"/>
          <w:sz w:val="32"/>
          <w:szCs w:val="32"/>
          <w:lang w:eastAsia="zh-CN"/>
        </w:rPr>
      </w:pPr>
      <w:r>
        <w:rPr>
          <w:rFonts w:hint="default" w:ascii="Times New Roman" w:hAnsi="Times New Roman" w:eastAsia="方正仿宋_GBK" w:cs="Times New Roman"/>
          <w:w w:val="85"/>
          <w:sz w:val="32"/>
          <w:szCs w:val="32"/>
          <w:lang w:eastAsia="zh-CN"/>
        </w:rPr>
        <w:t>重庆市万州区科学技术局</w:t>
      </w:r>
      <w:r>
        <w:rPr>
          <w:rFonts w:hint="eastAsia" w:ascii="Times New Roman" w:hAnsi="Times New Roman" w:eastAsia="方正仿宋_GBK" w:cs="Times New Roman"/>
          <w:w w:val="85"/>
          <w:sz w:val="32"/>
          <w:szCs w:val="32"/>
          <w:lang w:val="en-US" w:eastAsia="zh-CN"/>
        </w:rPr>
        <w:t xml:space="preserve">  </w:t>
      </w:r>
      <w:r>
        <w:rPr>
          <w:rFonts w:hint="default" w:ascii="Times New Roman" w:hAnsi="Times New Roman" w:eastAsia="方正仿宋_GBK" w:cs="Times New Roman"/>
          <w:w w:val="85"/>
          <w:sz w:val="32"/>
          <w:szCs w:val="32"/>
          <w:lang w:eastAsia="zh-CN"/>
        </w:rPr>
        <w:t>中共重庆市万州区委人才工作领导小组办公室</w:t>
      </w:r>
    </w:p>
    <w:p>
      <w:pPr>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szCs w:val="32"/>
        </w:rPr>
      </w:pPr>
      <w:r>
        <w:rPr>
          <w:rFonts w:hint="eastAsia" w:cs="Times New Roman"/>
          <w:lang w:val="en-US" w:eastAsia="zh-CN"/>
        </w:rPr>
        <w:t xml:space="preserve">                                   </w:t>
      </w:r>
      <w:r>
        <w:rPr>
          <w:rFonts w:hint="default" w:ascii="Times New Roman" w:hAnsi="Times New Roman" w:eastAsia="方正仿宋_GBK" w:cs="Times New Roman"/>
          <w:lang w:eastAsia="zh-CN"/>
        </w:rPr>
        <w:t>202</w:t>
      </w:r>
      <w:r>
        <w:rPr>
          <w:rFonts w:hint="eastAsia" w:cs="Times New Roman"/>
          <w:lang w:val="en-US" w:eastAsia="zh-CN"/>
        </w:rPr>
        <w:t>4</w:t>
      </w:r>
      <w:r>
        <w:rPr>
          <w:rFonts w:hint="default" w:ascii="Times New Roman" w:hAnsi="Times New Roman" w:eastAsia="方正仿宋_GBK" w:cs="Times New Roman"/>
          <w:lang w:eastAsia="zh-CN"/>
        </w:rPr>
        <w:t>年</w:t>
      </w:r>
      <w:r>
        <w:rPr>
          <w:rFonts w:hint="eastAsia" w:cs="Times New Roman"/>
          <w:lang w:val="en-US" w:eastAsia="zh-CN"/>
        </w:rPr>
        <w:t>11</w:t>
      </w:r>
      <w:r>
        <w:rPr>
          <w:rFonts w:hint="default" w:ascii="Times New Roman" w:hAnsi="Times New Roman" w:eastAsia="方正仿宋_GBK" w:cs="Times New Roman"/>
        </w:rPr>
        <w:t>月</w:t>
      </w:r>
      <w:r>
        <w:rPr>
          <w:rFonts w:hint="eastAsia" w:cs="Times New Roman"/>
          <w:lang w:val="en-US" w:eastAsia="zh-CN"/>
        </w:rPr>
        <w:t>6</w:t>
      </w:r>
      <w:r>
        <w:rPr>
          <w:rFonts w:hint="default" w:ascii="Times New Roman" w:hAnsi="Times New Roman" w:eastAsia="方正仿宋_GBK" w:cs="Times New Roman"/>
          <w:szCs w:val="32"/>
        </w:rPr>
        <w:t>日</w:t>
      </w:r>
    </w:p>
    <w:p>
      <w:pPr>
        <w:pStyle w:val="2"/>
        <w:pageBreakBefore w:val="0"/>
        <w:kinsoku/>
        <w:wordWrap/>
        <w:overflowPunct/>
        <w:topLinePunct w:val="0"/>
        <w:bidi w:val="0"/>
        <w:spacing w:line="600" w:lineRule="exact"/>
        <w:ind w:left="0" w:firstLine="1680" w:firstLineChars="200"/>
        <w:textAlignment w:val="auto"/>
        <w:rPr>
          <w:rFonts w:hint="default" w:ascii="Times New Roman" w:hAnsi="Times New Roman" w:eastAsia="方正仿宋_GBK" w:cs="Times New Roman"/>
        </w:rPr>
      </w:pPr>
    </w:p>
    <w:p>
      <w:pPr>
        <w:pStyle w:val="3"/>
        <w:keepNext/>
        <w:keepLines/>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方正仿宋_GBK" w:cs="Times New Roman"/>
          <w:b w:val="0"/>
          <w:bCs/>
          <w:sz w:val="32"/>
          <w:szCs w:val="32"/>
          <w:lang w:val="en-US" w:eastAsia="zh-CN"/>
        </w:rPr>
        <w:t>（联系人：</w:t>
      </w:r>
      <w:r>
        <w:rPr>
          <w:rFonts w:hint="eastAsia" w:ascii="Times New Roman" w:hAnsi="Times New Roman" w:eastAsia="方正仿宋_GBK" w:cs="Times New Roman"/>
          <w:b w:val="0"/>
          <w:bCs/>
          <w:sz w:val="32"/>
          <w:szCs w:val="32"/>
          <w:lang w:val="en-US" w:eastAsia="zh-CN"/>
        </w:rPr>
        <w:t>陈玉芳</w:t>
      </w:r>
      <w:r>
        <w:rPr>
          <w:rFonts w:hint="default" w:ascii="Times New Roman" w:hAnsi="Times New Roman" w:eastAsia="方正仿宋_GBK" w:cs="Times New Roman"/>
          <w:b w:val="0"/>
          <w:bCs/>
          <w:sz w:val="32"/>
          <w:szCs w:val="32"/>
          <w:lang w:val="en-US" w:eastAsia="zh-CN"/>
        </w:rPr>
        <w:t>；联系电话：</w:t>
      </w:r>
      <w:r>
        <w:rPr>
          <w:rFonts w:hint="default" w:ascii="Times New Roman" w:hAnsi="Times New Roman" w:eastAsia="方正仿宋_GBK" w:cs="Times New Roman"/>
          <w:b w:val="0"/>
          <w:kern w:val="2"/>
          <w:sz w:val="32"/>
          <w:szCs w:val="22"/>
          <w:lang w:val="en-US" w:eastAsia="zh-CN" w:bidi="ar-SA"/>
        </w:rPr>
        <w:t>58222010,1</w:t>
      </w:r>
      <w:r>
        <w:rPr>
          <w:rFonts w:hint="eastAsia" w:ascii="Times New Roman" w:hAnsi="Times New Roman" w:eastAsia="方正仿宋_GBK" w:cs="Times New Roman"/>
          <w:b w:val="0"/>
          <w:kern w:val="2"/>
          <w:sz w:val="32"/>
          <w:szCs w:val="22"/>
          <w:lang w:val="en-US" w:eastAsia="zh-CN" w:bidi="ar-SA"/>
        </w:rPr>
        <w:t>8580914151</w:t>
      </w:r>
      <w:r>
        <w:rPr>
          <w:rFonts w:hint="default" w:ascii="Times New Roman" w:hAnsi="Times New Roman" w:eastAsia="方正仿宋_GBK"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附件</w:t>
      </w:r>
    </w:p>
    <w:tbl>
      <w:tblPr>
        <w:tblStyle w:val="6"/>
        <w:tblW w:w="14190"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0"/>
        <w:gridCol w:w="8055"/>
        <w:gridCol w:w="295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419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2024</w:t>
            </w:r>
            <w:r>
              <w:rPr>
                <w:rFonts w:ascii="方正小标宋_GBK" w:hAnsi="方正小标宋_GBK" w:eastAsia="方正小标宋_GBK" w:cs="方正小标宋_GBK"/>
                <w:i w:val="0"/>
                <w:color w:val="000000"/>
                <w:kern w:val="0"/>
                <w:sz w:val="32"/>
                <w:szCs w:val="32"/>
                <w:u w:val="none"/>
                <w:lang w:val="en-US" w:eastAsia="zh-CN" w:bidi="ar"/>
              </w:rPr>
              <w:t>年度万州区博士</w:t>
            </w:r>
            <w:r>
              <w:rPr>
                <w:rFonts w:hint="default" w:ascii="Times New Roman" w:hAnsi="Times New Roman" w:eastAsia="宋体" w:cs="Times New Roman"/>
                <w:i w:val="0"/>
                <w:color w:val="000000"/>
                <w:kern w:val="0"/>
                <w:sz w:val="32"/>
                <w:szCs w:val="32"/>
                <w:u w:val="none"/>
                <w:lang w:val="en-US" w:eastAsia="zh-CN" w:bidi="ar"/>
              </w:rPr>
              <w:t>“</w:t>
            </w:r>
            <w:r>
              <w:rPr>
                <w:rFonts w:ascii="方正小标宋_GBK" w:hAnsi="方正小标宋_GBK" w:eastAsia="方正小标宋_GBK" w:cs="方正小标宋_GBK"/>
                <w:i w:val="0"/>
                <w:color w:val="000000"/>
                <w:kern w:val="0"/>
                <w:sz w:val="32"/>
                <w:szCs w:val="32"/>
                <w:u w:val="none"/>
                <w:lang w:val="en-US" w:eastAsia="zh-CN" w:bidi="ar"/>
              </w:rPr>
              <w:t>直通车</w:t>
            </w:r>
            <w:r>
              <w:rPr>
                <w:rFonts w:hint="default" w:ascii="Times New Roman" w:hAnsi="Times New Roman" w:eastAsia="宋体" w:cs="Times New Roman"/>
                <w:i w:val="0"/>
                <w:color w:val="000000"/>
                <w:kern w:val="0"/>
                <w:sz w:val="32"/>
                <w:szCs w:val="32"/>
                <w:u w:val="none"/>
                <w:lang w:val="en-US" w:eastAsia="zh-CN" w:bidi="ar"/>
              </w:rPr>
              <w:t>”</w:t>
            </w:r>
            <w:r>
              <w:rPr>
                <w:rFonts w:ascii="方正小标宋_GBK" w:hAnsi="方正小标宋_GBK" w:eastAsia="方正小标宋_GBK" w:cs="方正小标宋_GBK"/>
                <w:i w:val="0"/>
                <w:color w:val="000000"/>
                <w:kern w:val="0"/>
                <w:sz w:val="32"/>
                <w:szCs w:val="32"/>
                <w:u w:val="none"/>
                <w:lang w:val="en-US" w:eastAsia="zh-CN" w:bidi="ar"/>
              </w:rPr>
              <w:t>科研项目立项表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方正黑体_GBK" w:hAnsi="方正黑体_GBK" w:eastAsia="方正黑体_GBK" w:cs="方正黑体_GBK"/>
                <w:i w:val="0"/>
                <w:color w:val="000000"/>
                <w:kern w:val="0"/>
                <w:sz w:val="24"/>
                <w:szCs w:val="24"/>
                <w:u w:val="none"/>
                <w:lang w:val="en-US" w:eastAsia="zh-CN" w:bidi="ar"/>
              </w:rPr>
              <w:t>项目编号</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方正黑体_GBK" w:hAnsi="方正黑体_GBK" w:eastAsia="方正黑体_GBK" w:cs="方正黑体_GBK"/>
                <w:i w:val="0"/>
                <w:color w:val="000000"/>
                <w:kern w:val="0"/>
                <w:sz w:val="24"/>
                <w:szCs w:val="24"/>
                <w:u w:val="none"/>
                <w:lang w:val="en-US" w:eastAsia="zh-CN" w:bidi="ar"/>
              </w:rPr>
              <w:t>项目名称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方正黑体_GBK" w:hAnsi="方正黑体_GBK" w:eastAsia="方正黑体_GBK" w:cs="方正黑体_GBK"/>
                <w:i w:val="0"/>
                <w:color w:val="000000"/>
                <w:kern w:val="0"/>
                <w:sz w:val="24"/>
                <w:szCs w:val="24"/>
                <w:u w:val="none"/>
                <w:lang w:val="en-US" w:eastAsia="zh-CN" w:bidi="ar"/>
              </w:rPr>
              <w:t>承担单位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方正黑体_GBK" w:hAnsi="方正黑体_GBK" w:eastAsia="方正黑体_GBK" w:cs="方正黑体_GBK"/>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wzstc-20240001</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三峡库区万州段微塑料多年沉积历史及影响因素研究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wzstc-20240002</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面向联邦边缘学习的个性化隐私保护研究与应用</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何春蓉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wzstc-20240003</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烟草转录因子</w:t>
            </w:r>
            <w:r>
              <w:rPr>
                <w:rFonts w:hint="default" w:ascii="Times New Roman" w:hAnsi="Times New Roman" w:eastAsia="宋体" w:cs="Times New Roman"/>
                <w:i w:val="0"/>
                <w:color w:val="000000"/>
                <w:kern w:val="0"/>
                <w:sz w:val="21"/>
                <w:szCs w:val="21"/>
                <w:u w:val="none"/>
                <w:lang w:val="en-US" w:eastAsia="zh-CN" w:bidi="ar"/>
              </w:rPr>
              <w:t>NtNAC244</w:t>
            </w:r>
            <w:r>
              <w:rPr>
                <w:rFonts w:ascii="方正仿宋_GBK" w:hAnsi="方正仿宋_GBK" w:eastAsia="方正仿宋_GBK" w:cs="方正仿宋_GBK"/>
                <w:i w:val="0"/>
                <w:color w:val="000000"/>
                <w:kern w:val="0"/>
                <w:sz w:val="21"/>
                <w:szCs w:val="21"/>
                <w:u w:val="none"/>
                <w:lang w:val="en-US" w:eastAsia="zh-CN" w:bidi="ar"/>
              </w:rPr>
              <w:t>在非生物胁迫下的表达分析及功能鉴定</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文利超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wzstc-20240004</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小普林藻不同营养模式生理生态及毒性变化特征</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重庆三峡农业科学院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秦俊莲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wzstc-20240005</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基于时变可靠度的地下工程结构性能退化规律及优化设计研究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姜开渝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wzstc-20240006</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人工智能技术在时空间多组学中的应用</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刘腾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wzstc-20240007</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基于多子空间学习的图嵌入特征提取方法研究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wzstc-20240008</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基于生物质碳负载的不同形貌层状双氢氧化物的可控制备及超级电容性能研究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陈星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wzstc-20240009</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高性能钠金属电池碳骨架材料的设计、构筑及性能研究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万靖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wzstc-20240010</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木香内生细菌资源分离鉴定及其活性筛选研究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关鹏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wzstc-20240011</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量子点高稳配体设计合成及其光化学转化研究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刘跃辉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wzstc-20240012</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SLC38A3</w:t>
            </w:r>
            <w:r>
              <w:rPr>
                <w:rFonts w:ascii="方正仿宋_GBK" w:hAnsi="方正仿宋_GBK" w:eastAsia="方正仿宋_GBK" w:cs="方正仿宋_GBK"/>
                <w:i w:val="0"/>
                <w:color w:val="000000"/>
                <w:kern w:val="0"/>
                <w:sz w:val="21"/>
                <w:szCs w:val="21"/>
                <w:u w:val="none"/>
                <w:lang w:val="en-US" w:eastAsia="zh-CN" w:bidi="ar"/>
              </w:rPr>
              <w:t>通过</w:t>
            </w:r>
            <w:r>
              <w:rPr>
                <w:rFonts w:hint="default" w:ascii="Times New Roman" w:hAnsi="Times New Roman" w:eastAsia="宋体" w:cs="Times New Roman"/>
                <w:i w:val="0"/>
                <w:color w:val="000000"/>
                <w:kern w:val="0"/>
                <w:sz w:val="21"/>
                <w:szCs w:val="21"/>
                <w:u w:val="none"/>
                <w:lang w:val="en-US" w:eastAsia="zh-CN" w:bidi="ar"/>
              </w:rPr>
              <w:t>NLRP3-Caspase-1</w:t>
            </w:r>
            <w:r>
              <w:rPr>
                <w:rFonts w:ascii="方正仿宋_GBK" w:hAnsi="方正仿宋_GBK" w:eastAsia="方正仿宋_GBK" w:cs="方正仿宋_GBK"/>
                <w:i w:val="0"/>
                <w:color w:val="000000"/>
                <w:kern w:val="0"/>
                <w:sz w:val="21"/>
                <w:szCs w:val="21"/>
                <w:u w:val="none"/>
                <w:lang w:val="en-US" w:eastAsia="zh-CN" w:bidi="ar"/>
              </w:rPr>
              <w:t>信号调节星形胶质细胞焦亡在癫痫进展中的机制研究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马莉敏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wzstc-20240013</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万州古红桔皮抗慢性支气管肺炎的药效物质基础研究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谭小燕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wzstc-20240014</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交通拥堵预测关键技术研究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姜山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wzstc-20240015</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异质结光催化材料光催化活化过一硫酸氢盐降解抗生素性能研究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谢太平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wzstc-20240016</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金花葵总黄酮对非酒精性脂肪肝的保护作用与机制研究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吕超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wzstc-20240017</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光照对古红桔和塔罗科血橙果皮精油形成的机理研究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朱佩佩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wzstc-20240018</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基于靶向经颅磁刺激对肌萎缩侧索硬化症个体化非侵入性神经调控研究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刘靓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wzstc-20240019</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基于核酸适配体的多色</w:t>
            </w:r>
            <w:r>
              <w:rPr>
                <w:rFonts w:hint="default" w:ascii="Times New Roman" w:hAnsi="Times New Roman" w:eastAsia="宋体" w:cs="Times New Roman"/>
                <w:i w:val="0"/>
                <w:color w:val="000000"/>
                <w:kern w:val="0"/>
                <w:sz w:val="21"/>
                <w:szCs w:val="21"/>
                <w:u w:val="none"/>
                <w:lang w:val="en-US" w:eastAsia="zh-CN" w:bidi="ar"/>
              </w:rPr>
              <w:t>DNA</w:t>
            </w:r>
            <w:r>
              <w:rPr>
                <w:rFonts w:ascii="方正仿宋_GBK" w:hAnsi="方正仿宋_GBK" w:eastAsia="方正仿宋_GBK" w:cs="方正仿宋_GBK"/>
                <w:i w:val="0"/>
                <w:color w:val="000000"/>
                <w:kern w:val="0"/>
                <w:sz w:val="21"/>
                <w:szCs w:val="21"/>
                <w:u w:val="none"/>
                <w:lang w:val="en-US" w:eastAsia="zh-CN" w:bidi="ar"/>
              </w:rPr>
              <w:t>条码探针用于结肠癌的分子诊断研究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郑小芳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wzstc-20240020</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w:t>
            </w:r>
            <w:r>
              <w:rPr>
                <w:rFonts w:hint="default" w:ascii="Times New Roman" w:hAnsi="Times New Roman" w:eastAsia="宋体" w:cs="Times New Roman"/>
                <w:i w:val="0"/>
                <w:color w:val="000000"/>
                <w:kern w:val="0"/>
                <w:sz w:val="21"/>
                <w:szCs w:val="21"/>
                <w:u w:val="none"/>
                <w:lang w:val="en-US" w:eastAsia="zh-CN" w:bidi="ar"/>
              </w:rPr>
              <w:t>JNK/FoxO1</w:t>
            </w:r>
            <w:r>
              <w:rPr>
                <w:rFonts w:ascii="方正仿宋_GBK" w:hAnsi="方正仿宋_GBK" w:eastAsia="方正仿宋_GBK" w:cs="方正仿宋_GBK"/>
                <w:i w:val="0"/>
                <w:color w:val="000000"/>
                <w:kern w:val="0"/>
                <w:sz w:val="21"/>
                <w:szCs w:val="21"/>
                <w:u w:val="none"/>
                <w:lang w:val="en-US" w:eastAsia="zh-CN" w:bidi="ar"/>
              </w:rPr>
              <w:t>通路探讨黄连解毒汤抑制血管性痴呆大鼠自噬的作用机制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杨梦琳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wzstc-20240021</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基于单细胞测序揭示中性粒细胞对黑色素瘤肺转移微环境的调控机制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赵章翔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wzstc-20240022</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中药提取物桑辛素（</w:t>
            </w:r>
            <w:r>
              <w:rPr>
                <w:rFonts w:hint="default" w:ascii="Times New Roman" w:hAnsi="Times New Roman" w:eastAsia="宋体" w:cs="Times New Roman"/>
                <w:i w:val="0"/>
                <w:color w:val="000000"/>
                <w:kern w:val="0"/>
                <w:sz w:val="21"/>
                <w:szCs w:val="21"/>
                <w:u w:val="none"/>
                <w:lang w:val="en-US" w:eastAsia="zh-CN" w:bidi="ar"/>
              </w:rPr>
              <w:t>Mor</w:t>
            </w:r>
            <w:r>
              <w:rPr>
                <w:rFonts w:ascii="方正仿宋_GBK" w:hAnsi="方正仿宋_GBK" w:eastAsia="方正仿宋_GBK" w:cs="方正仿宋_GBK"/>
                <w:i w:val="0"/>
                <w:color w:val="000000"/>
                <w:kern w:val="0"/>
                <w:sz w:val="21"/>
                <w:szCs w:val="21"/>
                <w:u w:val="none"/>
                <w:lang w:val="en-US" w:eastAsia="zh-CN" w:bidi="ar"/>
              </w:rPr>
              <w:t>）通过</w:t>
            </w:r>
            <w:r>
              <w:rPr>
                <w:rFonts w:hint="default" w:ascii="Times New Roman" w:hAnsi="Times New Roman" w:eastAsia="宋体" w:cs="Times New Roman"/>
                <w:i w:val="0"/>
                <w:color w:val="000000"/>
                <w:kern w:val="0"/>
                <w:sz w:val="21"/>
                <w:szCs w:val="21"/>
                <w:u w:val="none"/>
                <w:lang w:val="en-US" w:eastAsia="zh-CN" w:bidi="ar"/>
              </w:rPr>
              <w:t>RNF181</w:t>
            </w:r>
            <w:r>
              <w:rPr>
                <w:rFonts w:ascii="方正仿宋_GBK" w:hAnsi="方正仿宋_GBK" w:eastAsia="方正仿宋_GBK" w:cs="方正仿宋_GBK"/>
                <w:i w:val="0"/>
                <w:color w:val="000000"/>
                <w:kern w:val="0"/>
                <w:sz w:val="21"/>
                <w:szCs w:val="21"/>
                <w:u w:val="none"/>
                <w:lang w:val="en-US" w:eastAsia="zh-CN" w:bidi="ar"/>
              </w:rPr>
              <w:t>诱导胃癌</w:t>
            </w:r>
            <w:r>
              <w:rPr>
                <w:rFonts w:hint="default" w:ascii="Times New Roman" w:hAnsi="Times New Roman" w:eastAsia="宋体" w:cs="Times New Roman"/>
                <w:i w:val="0"/>
                <w:color w:val="000000"/>
                <w:kern w:val="0"/>
                <w:sz w:val="21"/>
                <w:szCs w:val="21"/>
                <w:u w:val="none"/>
                <w:lang w:val="en-US" w:eastAsia="zh-CN" w:bidi="ar"/>
              </w:rPr>
              <w:t>5-FU</w:t>
            </w:r>
            <w:r>
              <w:rPr>
                <w:rFonts w:ascii="方正仿宋_GBK" w:hAnsi="方正仿宋_GBK" w:eastAsia="方正仿宋_GBK" w:cs="方正仿宋_GBK"/>
                <w:i w:val="0"/>
                <w:color w:val="000000"/>
                <w:kern w:val="0"/>
                <w:sz w:val="21"/>
                <w:szCs w:val="21"/>
                <w:u w:val="none"/>
                <w:lang w:val="en-US" w:eastAsia="zh-CN" w:bidi="ar"/>
              </w:rPr>
              <w:t>细胞耐药的机制研究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姜苏婷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wzstc-20240023</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基于超高通量筛选技术的天然吲哚生物碱分子库构建及筛选研究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方贤富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wzstc-20240024</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SpyGlass</w:t>
            </w:r>
            <w:r>
              <w:rPr>
                <w:rFonts w:ascii="方正仿宋_GBK" w:hAnsi="方正仿宋_GBK" w:eastAsia="方正仿宋_GBK" w:cs="方正仿宋_GBK"/>
                <w:i w:val="0"/>
                <w:color w:val="000000"/>
                <w:kern w:val="0"/>
                <w:sz w:val="21"/>
                <w:szCs w:val="21"/>
                <w:u w:val="none"/>
                <w:lang w:val="en-US" w:eastAsia="zh-CN" w:bidi="ar"/>
              </w:rPr>
              <w:t>与</w:t>
            </w:r>
            <w:r>
              <w:rPr>
                <w:rFonts w:hint="default" w:ascii="Times New Roman" w:hAnsi="Times New Roman" w:eastAsia="宋体" w:cs="Times New Roman"/>
                <w:i w:val="0"/>
                <w:color w:val="000000"/>
                <w:kern w:val="0"/>
                <w:sz w:val="21"/>
                <w:szCs w:val="21"/>
                <w:u w:val="none"/>
                <w:lang w:val="en-US" w:eastAsia="zh-CN" w:bidi="ar"/>
              </w:rPr>
              <w:t>ERCP</w:t>
            </w:r>
            <w:r>
              <w:rPr>
                <w:rFonts w:ascii="方正仿宋_GBK" w:hAnsi="方正仿宋_GBK" w:eastAsia="方正仿宋_GBK" w:cs="方正仿宋_GBK"/>
                <w:i w:val="0"/>
                <w:color w:val="000000"/>
                <w:kern w:val="0"/>
                <w:sz w:val="21"/>
                <w:szCs w:val="21"/>
                <w:u w:val="none"/>
                <w:lang w:val="en-US" w:eastAsia="zh-CN" w:bidi="ar"/>
              </w:rPr>
              <w:t>对老年胆总管结石伴胆管炎患者临床疗效的对比研究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重庆三峡医药高等专科学校附属人民医院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刘桂元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wzstc-20240025</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w:t>
            </w:r>
            <w:r>
              <w:rPr>
                <w:rFonts w:hint="default" w:ascii="Times New Roman" w:hAnsi="Times New Roman" w:eastAsia="宋体" w:cs="Times New Roman"/>
                <w:i w:val="0"/>
                <w:color w:val="000000"/>
                <w:kern w:val="0"/>
                <w:sz w:val="21"/>
                <w:szCs w:val="21"/>
                <w:u w:val="none"/>
                <w:lang w:val="en-US" w:eastAsia="zh-CN" w:bidi="ar"/>
              </w:rPr>
              <w:t>“</w:t>
            </w:r>
            <w:r>
              <w:rPr>
                <w:rFonts w:ascii="方正仿宋_GBK" w:hAnsi="方正仿宋_GBK" w:eastAsia="方正仿宋_GBK" w:cs="方正仿宋_GBK"/>
                <w:i w:val="0"/>
                <w:color w:val="000000"/>
                <w:kern w:val="0"/>
                <w:sz w:val="21"/>
                <w:szCs w:val="21"/>
                <w:u w:val="none"/>
                <w:lang w:val="en-US" w:eastAsia="zh-CN" w:bidi="ar"/>
              </w:rPr>
              <w:t>大积大聚，衰其大半而止</w:t>
            </w:r>
            <w:r>
              <w:rPr>
                <w:rFonts w:hint="default" w:ascii="Times New Roman" w:hAnsi="Times New Roman" w:eastAsia="宋体" w:cs="Times New Roman"/>
                <w:i w:val="0"/>
                <w:color w:val="000000"/>
                <w:kern w:val="0"/>
                <w:sz w:val="21"/>
                <w:szCs w:val="21"/>
                <w:u w:val="none"/>
                <w:lang w:val="en-US" w:eastAsia="zh-CN" w:bidi="ar"/>
              </w:rPr>
              <w:t>”</w:t>
            </w:r>
            <w:r>
              <w:rPr>
                <w:rFonts w:ascii="方正仿宋_GBK" w:hAnsi="方正仿宋_GBK" w:eastAsia="方正仿宋_GBK" w:cs="方正仿宋_GBK"/>
                <w:i w:val="0"/>
                <w:color w:val="000000"/>
                <w:kern w:val="0"/>
                <w:sz w:val="21"/>
                <w:szCs w:val="21"/>
                <w:u w:val="none"/>
                <w:lang w:val="en-US" w:eastAsia="zh-CN" w:bidi="ar"/>
              </w:rPr>
              <w:t>理论，回顾分析补宗益肺法治疗晚期肺癌的临床疗效及获益人群特征</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重庆大学附属三峡医院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wzstc-20240026</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基于线粒体凋亡探讨电针预防老年性聋小鼠认知功能下降机制研究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梁姣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wzstc-20240027</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感染</w:t>
            </w:r>
            <w:r>
              <w:rPr>
                <w:rFonts w:hint="default" w:ascii="Times New Roman" w:hAnsi="Times New Roman" w:eastAsia="宋体" w:cs="Times New Roman"/>
                <w:i w:val="0"/>
                <w:color w:val="000000"/>
                <w:kern w:val="0"/>
                <w:sz w:val="21"/>
                <w:szCs w:val="21"/>
                <w:u w:val="none"/>
                <w:lang w:val="en-US" w:eastAsia="zh-CN" w:bidi="ar"/>
              </w:rPr>
              <w:t>EHP</w:t>
            </w:r>
            <w:r>
              <w:rPr>
                <w:rFonts w:ascii="方正仿宋_GBK" w:hAnsi="方正仿宋_GBK" w:eastAsia="方正仿宋_GBK" w:cs="方正仿宋_GBK"/>
                <w:i w:val="0"/>
                <w:color w:val="000000"/>
                <w:kern w:val="0"/>
                <w:sz w:val="21"/>
                <w:szCs w:val="21"/>
                <w:u w:val="none"/>
                <w:lang w:val="en-US" w:eastAsia="zh-CN" w:bidi="ar"/>
              </w:rPr>
              <w:t>的不同生长规格凡纳对虾肝胰腺和肠道菌群的分离鉴定和益生菌开发</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吴玉娇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wzstc-20240028</w:t>
            </w:r>
          </w:p>
        </w:tc>
        <w:tc>
          <w:tcPr>
            <w:tcW w:w="8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去甲泽拉木醛通过下调</w:t>
            </w:r>
            <w:r>
              <w:rPr>
                <w:rFonts w:hint="default" w:ascii="Times New Roman" w:hAnsi="Times New Roman" w:eastAsia="宋体" w:cs="Times New Roman"/>
                <w:i w:val="0"/>
                <w:color w:val="000000"/>
                <w:kern w:val="0"/>
                <w:sz w:val="21"/>
                <w:szCs w:val="21"/>
                <w:u w:val="none"/>
                <w:lang w:val="en-US" w:eastAsia="zh-CN" w:bidi="ar"/>
              </w:rPr>
              <w:t>DUSP9</w:t>
            </w:r>
            <w:r>
              <w:rPr>
                <w:rFonts w:ascii="方正仿宋_GBK" w:hAnsi="方正仿宋_GBK" w:eastAsia="方正仿宋_GBK" w:cs="方正仿宋_GBK"/>
                <w:i w:val="0"/>
                <w:color w:val="000000"/>
                <w:kern w:val="0"/>
                <w:sz w:val="21"/>
                <w:szCs w:val="21"/>
                <w:u w:val="none"/>
                <w:lang w:val="en-US" w:eastAsia="zh-CN" w:bidi="ar"/>
              </w:rPr>
              <w:t>抑制胃癌</w:t>
            </w:r>
            <w:r>
              <w:rPr>
                <w:rFonts w:hint="default" w:ascii="Times New Roman" w:hAnsi="Times New Roman" w:eastAsia="宋体" w:cs="Times New Roman"/>
                <w:i w:val="0"/>
                <w:color w:val="000000"/>
                <w:kern w:val="0"/>
                <w:sz w:val="21"/>
                <w:szCs w:val="21"/>
                <w:u w:val="none"/>
                <w:lang w:val="en-US" w:eastAsia="zh-CN" w:bidi="ar"/>
              </w:rPr>
              <w:t>5-Fu</w:t>
            </w:r>
            <w:r>
              <w:rPr>
                <w:rFonts w:ascii="方正仿宋_GBK" w:hAnsi="方正仿宋_GBK" w:eastAsia="方正仿宋_GBK" w:cs="方正仿宋_GBK"/>
                <w:i w:val="0"/>
                <w:color w:val="000000"/>
                <w:kern w:val="0"/>
                <w:sz w:val="21"/>
                <w:szCs w:val="21"/>
                <w:u w:val="none"/>
                <w:lang w:val="en-US" w:eastAsia="zh-CN" w:bidi="ar"/>
              </w:rPr>
              <w:t>耐药的机制研究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重庆三峡医药高等专科学校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方正仿宋_GBK" w:hAnsi="方正仿宋_GBK" w:eastAsia="方正仿宋_GBK" w:cs="方正仿宋_GBK"/>
                <w:i w:val="0"/>
                <w:color w:val="000000"/>
                <w:kern w:val="0"/>
                <w:sz w:val="21"/>
                <w:szCs w:val="21"/>
                <w:u w:val="none"/>
                <w:lang w:val="en-US" w:eastAsia="zh-CN" w:bidi="ar"/>
              </w:rPr>
              <w:t>王锋</w:t>
            </w:r>
          </w:p>
        </w:tc>
      </w:tr>
    </w:tbl>
    <w:p>
      <w:pPr>
        <w:sectPr>
          <w:pgSz w:w="16838" w:h="11906" w:orient="landscape"/>
          <w:pgMar w:top="1587" w:right="2098" w:bottom="1474" w:left="1984" w:header="851" w:footer="992" w:gutter="0"/>
          <w:pgNumType w:fmt="decimal"/>
          <w:cols w:space="425" w:num="1"/>
          <w:docGrid w:type="lines" w:linePitch="312" w:charSpace="0"/>
        </w:sect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28"/>
          <w:szCs w:val="28"/>
        </w:rPr>
      </w:pPr>
    </w:p>
    <w:p>
      <w:pPr>
        <w:widowControl w:val="0"/>
        <w:spacing w:line="590" w:lineRule="exact"/>
        <w:rPr>
          <w:rFonts w:hint="default"/>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25400</wp:posOffset>
                </wp:positionV>
                <wp:extent cx="5615940"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889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1pt;margin-top:2pt;height:0pt;width:442.2pt;z-index:251663360;mso-width-relative:page;mso-height-relative:page;" filled="f" stroked="t" coordsize="21600,21600" o:gfxdata="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C9rNTSAAAABAEAAA8AAAAAAAAA&#10;AQAgAAAAOAAAAGRycy9kb3ducmV2LnhtbFBLAQIUABQAAAAIAIdO4kAhXvPtAQIAAPoDAAAOAAAA&#10;AAAAAAEAIAAAADcBAABkcnMvZTJvRG9jLnhtbFBLBQYAAAAABgAGAFkBAACqBQAAAAA=&#10;">
                <v:fill on="f" focussize="0,0"/>
                <v:stroke weight="0.7pt"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445135</wp:posOffset>
                </wp:positionV>
                <wp:extent cx="5615940"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889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5pt;margin-top:35.05pt;height:0pt;width:442.2pt;z-index:251664384;mso-width-relative:page;mso-height-relative:page;" filled="f" stroked="t" coordsize="21600,21600" o:gfxdata="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ZDlw1QAAAAgBAAAPAAAA&#10;AAAAAAEAIAAAADgAAABkcnMvZG93bnJldi54bWxQSwECFAAUAAAACACHTuJAae6oRAICAAD6AwAA&#10;DgAAAAAAAAABACAAAAA6AQAAZHJzL2Uyb0RvYy54bWxQSwUGAAAAAAYABgBZAQAArgUAAAAA&#10;">
                <v:fill on="f" focussize="0,0"/>
                <v:stroke weight="0.7pt" color="#000000" joinstyle="round"/>
                <v:imagedata o:title=""/>
                <o:lock v:ext="edit" aspectratio="f"/>
              </v:shape>
            </w:pict>
          </mc:Fallback>
        </mc:AlternateContent>
      </w:r>
      <w:r>
        <w:rPr>
          <w:rFonts w:hint="default" w:ascii="Times New Roman" w:hAnsi="Times New Roman" w:eastAsia="方正仿宋_GBK" w:cs="Times New Roman"/>
          <w:sz w:val="28"/>
          <w:szCs w:val="28"/>
          <w:lang w:eastAsia="zh-CN"/>
        </w:rPr>
        <w:t>重庆市万州区科学技术局办公室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eastAsia" w:cs="Times New Roman"/>
          <w:sz w:val="28"/>
          <w:szCs w:val="28"/>
          <w:lang w:val="en-US" w:eastAsia="zh-CN"/>
        </w:rPr>
        <w:t>11</w:t>
      </w:r>
      <w:r>
        <w:rPr>
          <w:rFonts w:hint="default" w:ascii="Times New Roman" w:hAnsi="Times New Roman" w:eastAsia="方正仿宋_GBK" w:cs="Times New Roman"/>
          <w:sz w:val="28"/>
          <w:szCs w:val="28"/>
        </w:rPr>
        <w:t>月</w:t>
      </w:r>
      <w:r>
        <w:rPr>
          <w:rFonts w:hint="eastAsia" w:cs="Times New Roman"/>
          <w:sz w:val="28"/>
          <w:szCs w:val="28"/>
          <w:lang w:val="en-US" w:eastAsia="zh-CN"/>
        </w:rPr>
        <w:t>6</w:t>
      </w:r>
      <w:r>
        <w:rPr>
          <w:rFonts w:hint="default" w:ascii="Times New Roman" w:hAnsi="Times New Roman" w:eastAsia="方正仿宋_GBK" w:cs="Times New Roman"/>
          <w:sz w:val="28"/>
          <w:szCs w:val="28"/>
        </w:rPr>
        <w:t>日印</w:t>
      </w:r>
      <w:r>
        <w:rPr>
          <w:rFonts w:hint="default" w:ascii="Times New Roman" w:hAnsi="Times New Roman" w:cs="Times New Roman"/>
          <w:sz w:val="28"/>
          <w:szCs w:val="28"/>
          <w:lang w:eastAsia="zh-CN"/>
        </w:rPr>
        <w:t>发</w:t>
      </w: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Helvetica">
    <w:altName w:val="Liberation Sans"/>
    <w:panose1 w:val="020B0504020202030204"/>
    <w:charset w:val="00"/>
    <w:family w:val="swiss"/>
    <w:pitch w:val="default"/>
    <w:sig w:usb0="00000000" w:usb1="00000000" w:usb2="00000000" w:usb3="00000000" w:csb0="00000093" w:csb1="00000000"/>
  </w:font>
  <w:font w:name="Liberation Sans">
    <w:panose1 w:val="020B0604020202020204"/>
    <w:charset w:val="00"/>
    <w:family w:val="auto"/>
    <w:pitch w:val="default"/>
    <w:sig w:usb0="A00002AF" w:usb1="5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00000000"/>
    <w:rsid w:val="037E31FE"/>
    <w:rsid w:val="10CE461B"/>
    <w:rsid w:val="17DD5CF4"/>
    <w:rsid w:val="202A6AC4"/>
    <w:rsid w:val="38C32655"/>
    <w:rsid w:val="3BC266A2"/>
    <w:rsid w:val="4A9563D6"/>
    <w:rsid w:val="4C7B3D33"/>
    <w:rsid w:val="4D40056E"/>
    <w:rsid w:val="4F0334F0"/>
    <w:rsid w:val="53294D5C"/>
    <w:rsid w:val="554D424E"/>
    <w:rsid w:val="56BA72D9"/>
    <w:rsid w:val="630D7DB6"/>
    <w:rsid w:val="6CCC3A8B"/>
    <w:rsid w:val="751B435B"/>
    <w:rsid w:val="DF55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eastAsia="宋体"/>
      <w:sz w:val="84"/>
      <w:szCs w:val="8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semiHidden/>
    <w:unhideWhenUsed/>
    <w:qFormat/>
    <w:uiPriority w:val="99"/>
    <w:rPr>
      <w:color w:val="0000FF"/>
      <w:u w:val="single"/>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 w:type="paragraph" w:customStyle="1" w:styleId="10">
    <w:name w:val="默认"/>
    <w:qFormat/>
    <w:uiPriority w:val="0"/>
    <w:rPr>
      <w:rFonts w:ascii="Helvetica" w:hAnsi="Helvetica" w:eastAsia="宋体" w:cs="Helvetica"/>
      <w:color w:val="000000"/>
      <w:sz w:val="22"/>
      <w:szCs w:val="22"/>
      <w:lang w:val="en-US" w:eastAsia="zh-CN" w:bidi="ar-SA"/>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font21"/>
    <w:basedOn w:val="7"/>
    <w:qFormat/>
    <w:uiPriority w:val="0"/>
    <w:rPr>
      <w:rFonts w:ascii="方正小标宋_GBK" w:hAnsi="方正小标宋_GBK" w:eastAsia="方正小标宋_GBK" w:cs="方正小标宋_GBK"/>
      <w:color w:val="000000"/>
      <w:sz w:val="32"/>
      <w:szCs w:val="32"/>
      <w:u w:val="none"/>
    </w:rPr>
  </w:style>
  <w:style w:type="character" w:customStyle="1" w:styleId="13">
    <w:name w:val="font51"/>
    <w:basedOn w:val="7"/>
    <w:qFormat/>
    <w:uiPriority w:val="0"/>
    <w:rPr>
      <w:rFonts w:hint="default" w:ascii="Times New Roman" w:hAnsi="Times New Roman" w:cs="Times New Roman"/>
      <w:color w:val="000000"/>
      <w:sz w:val="32"/>
      <w:szCs w:val="32"/>
      <w:u w:val="none"/>
    </w:rPr>
  </w:style>
  <w:style w:type="character" w:customStyle="1" w:styleId="14">
    <w:name w:val="font01"/>
    <w:basedOn w:val="7"/>
    <w:qFormat/>
    <w:uiPriority w:val="0"/>
    <w:rPr>
      <w:rFonts w:ascii="方正黑体_GBK" w:hAnsi="方正黑体_GBK" w:eastAsia="方正黑体_GBK" w:cs="方正黑体_GBK"/>
      <w:color w:val="000000"/>
      <w:sz w:val="24"/>
      <w:szCs w:val="24"/>
      <w:u w:val="none"/>
    </w:rPr>
  </w:style>
  <w:style w:type="character" w:customStyle="1" w:styleId="15">
    <w:name w:val="font61"/>
    <w:basedOn w:val="7"/>
    <w:qFormat/>
    <w:uiPriority w:val="0"/>
    <w:rPr>
      <w:rFonts w:ascii="方正仿宋_GBK" w:hAnsi="方正仿宋_GBK" w:eastAsia="方正仿宋_GBK" w:cs="方正仿宋_GBK"/>
      <w:color w:val="000000"/>
      <w:sz w:val="24"/>
      <w:szCs w:val="24"/>
      <w:u w:val="none"/>
    </w:rPr>
  </w:style>
  <w:style w:type="character" w:customStyle="1" w:styleId="16">
    <w:name w:val="font71"/>
    <w:basedOn w:val="7"/>
    <w:qFormat/>
    <w:uiPriority w:val="0"/>
    <w:rPr>
      <w:rFonts w:hint="default" w:ascii="Times New Roman" w:hAnsi="Times New Roman" w:cs="Times New Roman"/>
      <w:color w:val="000000"/>
      <w:sz w:val="24"/>
      <w:szCs w:val="24"/>
      <w:u w:val="none"/>
    </w:rPr>
  </w:style>
  <w:style w:type="character" w:customStyle="1" w:styleId="17">
    <w:name w:val="font3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1610</Words>
  <Characters>2112</Characters>
  <Lines>0</Lines>
  <Paragraphs>0</Paragraphs>
  <TotalTime>4</TotalTime>
  <ScaleCrop>false</ScaleCrop>
  <LinksUpToDate>false</LinksUpToDate>
  <CharactersWithSpaces>2149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2024-11-01T14:41:00Z</dcterms:created>
  <dc:creator>Administrator</dc:creator>
  <cp:lastModifiedBy>lenovo</cp:lastModifiedBy>
  <cp:lastPrinted>2024-11-04T17:04:00Z</cp:lastPrinted>
  <dcterms:modified xsi:type="dcterms:W3CDTF">2025-03-21T15:14:39Z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C95F7B7E9E6049BF88B7D57803826B71_13</vt:lpwstr>
  </property>
</Properties>
</file>