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5A9D" w14:textId="77777777" w:rsidR="006515BC" w:rsidRDefault="006515BC" w:rsidP="006515BC">
      <w:pPr>
        <w:pStyle w:val="a5"/>
        <w:spacing w:line="600" w:lineRule="exact"/>
        <w:ind w:firstLineChars="200" w:firstLine="880"/>
        <w:rPr>
          <w:rFonts w:ascii="方正小标宋_GBK" w:eastAsia="方正小标宋_GBK" w:hAnsi="方正小标宋_GBK" w:cs="方正小标宋_GBK"/>
          <w:b w:val="0"/>
          <w:bCs w:val="0"/>
          <w:sz w:val="44"/>
          <w:szCs w:val="44"/>
        </w:rPr>
      </w:pPr>
      <w:r>
        <w:rPr>
          <w:rFonts w:ascii="方正小标宋_GBK" w:eastAsia="方正小标宋_GBK" w:hAnsi="方正小标宋_GBK" w:cs="方正小标宋_GBK" w:hint="eastAsia"/>
          <w:b w:val="0"/>
          <w:bCs w:val="0"/>
          <w:sz w:val="44"/>
          <w:szCs w:val="44"/>
        </w:rPr>
        <w:t>重庆市万州南京金陵中学2023年单位预算情况说明</w:t>
      </w:r>
    </w:p>
    <w:p w14:paraId="77ED2C32" w14:textId="77777777" w:rsidR="006515BC" w:rsidRPr="008B2CD5" w:rsidRDefault="006515BC" w:rsidP="006515BC">
      <w:pPr>
        <w:spacing w:line="600" w:lineRule="exact"/>
        <w:rPr>
          <w:rFonts w:hint="eastAsia"/>
        </w:rPr>
      </w:pPr>
    </w:p>
    <w:p w14:paraId="60C58168" w14:textId="77777777" w:rsidR="006515BC" w:rsidRDefault="006515BC" w:rsidP="00195BB3">
      <w:pPr>
        <w:spacing w:line="600" w:lineRule="exact"/>
        <w:ind w:firstLineChars="200" w:firstLine="640"/>
        <w:rPr>
          <w:rFonts w:ascii="Times New Roman" w:eastAsia="方正黑体_GBK" w:hAnsi="Times New Roman" w:cs="仿宋_GB2312" w:hint="eastAsia"/>
          <w:sz w:val="32"/>
        </w:rPr>
      </w:pPr>
      <w:r>
        <w:rPr>
          <w:rFonts w:ascii="Times New Roman" w:eastAsia="方正黑体_GBK" w:hAnsi="Times New Roman" w:cs="仿宋_GB2312" w:hint="eastAsia"/>
          <w:sz w:val="32"/>
        </w:rPr>
        <w:t>一、单位基本情况</w:t>
      </w:r>
    </w:p>
    <w:p w14:paraId="14026DBE" w14:textId="77777777" w:rsidR="006515BC" w:rsidRDefault="006515BC" w:rsidP="00195BB3">
      <w:pPr>
        <w:spacing w:line="600" w:lineRule="exact"/>
        <w:ind w:firstLineChars="200" w:firstLine="640"/>
        <w:rPr>
          <w:rFonts w:ascii="方正楷体_GBK" w:eastAsia="方正楷体_GBK" w:hAnsi="方正楷体_GBK" w:cs="方正楷体_GBK" w:hint="eastAsia"/>
          <w:sz w:val="32"/>
        </w:rPr>
      </w:pPr>
      <w:r>
        <w:rPr>
          <w:rFonts w:ascii="方正楷体_GBK" w:eastAsia="方正楷体_GBK" w:hAnsi="方正楷体_GBK" w:cs="方正楷体_GBK" w:hint="eastAsia"/>
          <w:sz w:val="32"/>
        </w:rPr>
        <w:t>（一）职能职责</w:t>
      </w:r>
    </w:p>
    <w:p w14:paraId="3C38C846" w14:textId="77777777" w:rsidR="006515BC" w:rsidRDefault="006515BC" w:rsidP="00195BB3">
      <w:pPr>
        <w:numPr>
          <w:ilvl w:val="0"/>
          <w:numId w:val="1"/>
        </w:numPr>
        <w:spacing w:line="600" w:lineRule="exact"/>
        <w:ind w:firstLineChars="200" w:firstLine="640"/>
        <w:rPr>
          <w:rFonts w:ascii="方正仿宋_GBK" w:eastAsia="方正仿宋_GBK" w:hAnsi="方正仿宋_GBK" w:cs="方正仿宋_GBK" w:hint="eastAsia"/>
          <w:sz w:val="32"/>
        </w:rPr>
      </w:pPr>
      <w:r>
        <w:rPr>
          <w:rFonts w:ascii="方正仿宋_GBK" w:eastAsia="方正仿宋_GBK" w:hAnsi="方正仿宋_GBK" w:cs="方正仿宋_GBK" w:hint="eastAsia"/>
          <w:sz w:val="32"/>
        </w:rPr>
        <w:t>实施初中及高中教育，促进教育事业发展。</w:t>
      </w:r>
    </w:p>
    <w:p w14:paraId="6967EC62" w14:textId="77777777" w:rsidR="006515BC" w:rsidRDefault="006515BC" w:rsidP="00195BB3">
      <w:pPr>
        <w:numPr>
          <w:ilvl w:val="0"/>
          <w:numId w:val="1"/>
        </w:numPr>
        <w:spacing w:line="600" w:lineRule="exact"/>
        <w:ind w:firstLineChars="200" w:firstLine="640"/>
        <w:rPr>
          <w:rFonts w:ascii="方正仿宋_GBK" w:eastAsia="方正仿宋_GBK" w:hAnsi="方正仿宋_GBK" w:cs="方正仿宋_GBK" w:hint="eastAsia"/>
          <w:sz w:val="32"/>
        </w:rPr>
      </w:pPr>
      <w:r>
        <w:rPr>
          <w:rFonts w:ascii="方正仿宋_GBK" w:eastAsia="方正仿宋_GBK" w:hAnsi="方正仿宋_GBK" w:cs="方正仿宋_GBK" w:hint="eastAsia"/>
          <w:sz w:val="32"/>
        </w:rPr>
        <w:t>承担初中、高中学历教育及相关社会服务。</w:t>
      </w:r>
    </w:p>
    <w:p w14:paraId="52E46C54" w14:textId="77777777" w:rsidR="006515BC" w:rsidRDefault="006515BC" w:rsidP="00195BB3">
      <w:pPr>
        <w:numPr>
          <w:ilvl w:val="0"/>
          <w:numId w:val="1"/>
        </w:numPr>
        <w:spacing w:line="600" w:lineRule="exact"/>
        <w:ind w:firstLineChars="200" w:firstLine="640"/>
        <w:rPr>
          <w:rFonts w:ascii="方正仿宋_GBK" w:eastAsia="方正仿宋_GBK" w:hAnsi="方正仿宋_GBK" w:cs="方正仿宋_GBK" w:hint="eastAsia"/>
          <w:sz w:val="32"/>
        </w:rPr>
      </w:pPr>
      <w:r>
        <w:rPr>
          <w:rFonts w:ascii="方正仿宋_GBK" w:eastAsia="方正仿宋_GBK" w:hAnsi="方正仿宋_GBK" w:cs="方正仿宋_GBK" w:hint="eastAsia"/>
          <w:sz w:val="32"/>
        </w:rPr>
        <w:t>承担为学生减免学杂费、课本费，为贫困学生提供政策性扶助。</w:t>
      </w:r>
    </w:p>
    <w:p w14:paraId="201CAE9B" w14:textId="77777777" w:rsidR="006515BC" w:rsidRDefault="006515BC" w:rsidP="00195BB3">
      <w:pPr>
        <w:numPr>
          <w:ilvl w:val="0"/>
          <w:numId w:val="1"/>
        </w:numPr>
        <w:spacing w:line="600" w:lineRule="exact"/>
        <w:ind w:firstLineChars="200" w:firstLine="640"/>
        <w:rPr>
          <w:rFonts w:ascii="方正仿宋_GBK" w:eastAsia="方正仿宋_GBK" w:hAnsi="方正仿宋_GBK" w:cs="方正仿宋_GBK" w:hint="eastAsia"/>
          <w:sz w:val="32"/>
        </w:rPr>
      </w:pPr>
      <w:r>
        <w:rPr>
          <w:rFonts w:ascii="方正仿宋_GBK" w:eastAsia="方正仿宋_GBK" w:hAnsi="方正仿宋_GBK" w:cs="方正仿宋_GBK" w:hint="eastAsia"/>
          <w:sz w:val="32"/>
        </w:rPr>
        <w:t>承担依法治校、维护校园公共安全、校园食品安全、公共卫生等工作。</w:t>
      </w:r>
    </w:p>
    <w:p w14:paraId="07632CDB" w14:textId="77777777" w:rsidR="006515BC" w:rsidRDefault="006515BC" w:rsidP="00195BB3">
      <w:pPr>
        <w:numPr>
          <w:ilvl w:val="0"/>
          <w:numId w:val="1"/>
        </w:numPr>
        <w:spacing w:line="600" w:lineRule="exact"/>
        <w:ind w:firstLineChars="200" w:firstLine="640"/>
        <w:rPr>
          <w:rFonts w:ascii="方正仿宋_GBK" w:eastAsia="方正仿宋_GBK" w:hAnsi="方正仿宋_GBK" w:cs="方正仿宋_GBK" w:hint="eastAsia"/>
          <w:sz w:val="32"/>
        </w:rPr>
      </w:pPr>
      <w:r>
        <w:rPr>
          <w:rFonts w:ascii="方正仿宋_GBK" w:eastAsia="方正仿宋_GBK" w:hAnsi="方正仿宋_GBK" w:cs="方正仿宋_GBK" w:hint="eastAsia"/>
          <w:sz w:val="32"/>
        </w:rPr>
        <w:t>完成教育行政主管部门交办的其他任务。</w:t>
      </w:r>
    </w:p>
    <w:p w14:paraId="02BC780C" w14:textId="77777777" w:rsidR="006515BC" w:rsidRDefault="006515BC" w:rsidP="00195BB3">
      <w:pPr>
        <w:spacing w:line="600" w:lineRule="exact"/>
        <w:ind w:firstLineChars="200" w:firstLine="640"/>
        <w:rPr>
          <w:rFonts w:ascii="方正楷体_GBK" w:eastAsia="方正楷体_GBK" w:hAnsi="方正楷体_GBK" w:cs="方正楷体_GBK" w:hint="eastAsia"/>
          <w:sz w:val="32"/>
        </w:rPr>
      </w:pPr>
      <w:r>
        <w:rPr>
          <w:rFonts w:ascii="方正楷体_GBK" w:eastAsia="方正楷体_GBK" w:hAnsi="方正楷体_GBK" w:cs="方正楷体_GBK" w:hint="eastAsia"/>
          <w:sz w:val="32"/>
        </w:rPr>
        <w:t>（二）单位构成</w:t>
      </w:r>
    </w:p>
    <w:p w14:paraId="13561777" w14:textId="77777777" w:rsidR="006515BC" w:rsidRDefault="006515BC" w:rsidP="00195BB3">
      <w:pPr>
        <w:spacing w:line="600" w:lineRule="exact"/>
        <w:ind w:firstLineChars="200" w:firstLine="640"/>
        <w:rPr>
          <w:rFonts w:ascii="Times New Roman" w:eastAsia="方正仿宋_GBK" w:hAnsi="Times New Roman" w:cs="仿宋_GB2312" w:hint="eastAsia"/>
          <w:sz w:val="32"/>
        </w:rPr>
      </w:pPr>
      <w:r>
        <w:rPr>
          <w:rFonts w:ascii="Times New Roman" w:eastAsia="方正仿宋_GBK" w:hAnsi="Times New Roman" w:cs="仿宋_GB2312" w:hint="eastAsia"/>
          <w:sz w:val="32"/>
        </w:rPr>
        <w:t>本单位内设</w:t>
      </w:r>
      <w:r>
        <w:rPr>
          <w:rFonts w:ascii="Times New Roman" w:eastAsia="方正仿宋_GBK" w:hAnsi="Times New Roman" w:cs="仿宋_GB2312" w:hint="eastAsia"/>
          <w:sz w:val="32"/>
        </w:rPr>
        <w:t>5</w:t>
      </w:r>
      <w:r>
        <w:rPr>
          <w:rFonts w:ascii="Times New Roman" w:eastAsia="方正仿宋_GBK" w:hAnsi="Times New Roman" w:cs="仿宋_GB2312" w:hint="eastAsia"/>
          <w:sz w:val="32"/>
        </w:rPr>
        <w:t>个机构，包括办公室、教导处、德育科、总务处、保卫科。本单位编制</w:t>
      </w:r>
      <w:r>
        <w:rPr>
          <w:rFonts w:ascii="Times New Roman" w:eastAsia="方正仿宋_GBK" w:hAnsi="Times New Roman" w:cs="仿宋_GB2312" w:hint="eastAsia"/>
          <w:sz w:val="32"/>
        </w:rPr>
        <w:t>61</w:t>
      </w:r>
      <w:r>
        <w:rPr>
          <w:rFonts w:ascii="Times New Roman" w:eastAsia="方正仿宋_GBK" w:hAnsi="Times New Roman" w:cs="仿宋_GB2312" w:hint="eastAsia"/>
          <w:sz w:val="32"/>
        </w:rPr>
        <w:t>名，其中，专业技术人员</w:t>
      </w:r>
      <w:r>
        <w:rPr>
          <w:rFonts w:ascii="Times New Roman" w:eastAsia="方正仿宋_GBK" w:hAnsi="Times New Roman" w:cs="仿宋_GB2312"/>
          <w:sz w:val="32"/>
        </w:rPr>
        <w:t>61</w:t>
      </w:r>
      <w:r>
        <w:rPr>
          <w:rFonts w:ascii="Times New Roman" w:eastAsia="方正仿宋_GBK" w:hAnsi="Times New Roman" w:cs="仿宋_GB2312" w:hint="eastAsia"/>
          <w:sz w:val="32"/>
        </w:rPr>
        <w:t>名。从预算单位构成看，本单位为二级预算单位，主管部门为重庆市万州区教育委员会。</w:t>
      </w:r>
    </w:p>
    <w:p w14:paraId="68CEDF10" w14:textId="77777777" w:rsidR="006515BC" w:rsidRDefault="006515BC" w:rsidP="00195BB3">
      <w:pPr>
        <w:spacing w:line="600" w:lineRule="exact"/>
        <w:ind w:firstLineChars="200" w:firstLine="640"/>
        <w:rPr>
          <w:rFonts w:ascii="Times New Roman" w:eastAsia="方正黑体_GBK" w:hAnsi="Times New Roman" w:cs="仿宋_GB2312" w:hint="eastAsia"/>
          <w:sz w:val="32"/>
        </w:rPr>
      </w:pPr>
      <w:r>
        <w:rPr>
          <w:rFonts w:ascii="Times New Roman" w:eastAsia="方正黑体_GBK" w:hAnsi="Times New Roman" w:cs="仿宋_GB2312" w:hint="eastAsia"/>
          <w:sz w:val="32"/>
        </w:rPr>
        <w:t>二、单位收支总体情况</w:t>
      </w:r>
    </w:p>
    <w:p w14:paraId="63504772" w14:textId="77777777" w:rsidR="006515BC" w:rsidRDefault="006515BC" w:rsidP="00195BB3">
      <w:pPr>
        <w:spacing w:line="600" w:lineRule="exact"/>
        <w:ind w:firstLineChars="200" w:firstLine="640"/>
        <w:rPr>
          <w:rFonts w:ascii="Times New Roman" w:eastAsia="方正仿宋_GBK" w:hAnsi="Times New Roman" w:cs="仿宋_GB2312" w:hint="eastAsia"/>
          <w:sz w:val="32"/>
        </w:rPr>
      </w:pPr>
      <w:r>
        <w:rPr>
          <w:rFonts w:ascii="方正楷体_GBK" w:eastAsia="方正楷体_GBK" w:hAnsi="方正楷体_GBK" w:cs="方正楷体_GBK" w:hint="eastAsia"/>
          <w:sz w:val="32"/>
        </w:rPr>
        <w:t>（一）收入预算</w:t>
      </w:r>
      <w:r>
        <w:rPr>
          <w:rFonts w:ascii="Times New Roman" w:eastAsia="方正仿宋_GBK" w:hAnsi="Times New Roman" w:cs="仿宋_GB2312" w:hint="eastAsia"/>
          <w:sz w:val="32"/>
        </w:rPr>
        <w:t>：</w:t>
      </w:r>
      <w:r>
        <w:rPr>
          <w:rFonts w:ascii="Times New Roman" w:eastAsia="方正仿宋_GBK" w:hAnsi="Times New Roman" w:cs="仿宋_GB2312" w:hint="eastAsia"/>
          <w:sz w:val="32"/>
        </w:rPr>
        <w:t>2023</w:t>
      </w:r>
      <w:r>
        <w:rPr>
          <w:rFonts w:ascii="Times New Roman" w:eastAsia="方正仿宋_GBK" w:hAnsi="Times New Roman" w:cs="仿宋_GB2312" w:hint="eastAsia"/>
          <w:sz w:val="32"/>
        </w:rPr>
        <w:t>年年初预算数</w:t>
      </w:r>
      <w:r>
        <w:rPr>
          <w:rFonts w:ascii="Times New Roman" w:eastAsia="方正仿宋_GBK" w:hAnsi="Times New Roman" w:cs="仿宋_GB2312" w:hint="eastAsia"/>
          <w:sz w:val="32"/>
        </w:rPr>
        <w:t>790.51</w:t>
      </w:r>
      <w:r>
        <w:rPr>
          <w:rFonts w:ascii="Times New Roman" w:eastAsia="方正仿宋_GBK" w:hAnsi="Times New Roman" w:cs="仿宋_GB2312" w:hint="eastAsia"/>
          <w:sz w:val="32"/>
        </w:rPr>
        <w:t>万元，其中：一般公共预算拨款</w:t>
      </w:r>
      <w:r>
        <w:rPr>
          <w:rFonts w:ascii="Times New Roman" w:eastAsia="方正仿宋_GBK" w:hAnsi="Times New Roman" w:cs="仿宋_GB2312" w:hint="eastAsia"/>
          <w:sz w:val="32"/>
        </w:rPr>
        <w:t>790.51</w:t>
      </w:r>
      <w:r>
        <w:rPr>
          <w:rFonts w:ascii="Times New Roman" w:eastAsia="方正仿宋_GBK" w:hAnsi="Times New Roman" w:cs="仿宋_GB2312" w:hint="eastAsia"/>
          <w:sz w:val="32"/>
        </w:rPr>
        <w:t>万元，政府性基</w:t>
      </w:r>
      <w:r>
        <w:rPr>
          <w:rFonts w:ascii="Times New Roman" w:eastAsia="方正仿宋_GBK" w:hAnsi="Times New Roman" w:cs="仿宋_GB2312" w:hint="eastAsia"/>
          <w:sz w:val="32"/>
        </w:rPr>
        <w:lastRenderedPageBreak/>
        <w:t>金预算拨款</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万元，国有资本经营预算收入</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万元，事业收入</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万元，事业单位经营收入</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万元，其他收入</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万元。收入较</w:t>
      </w:r>
      <w:r>
        <w:rPr>
          <w:rFonts w:ascii="Times New Roman" w:eastAsia="方正仿宋_GBK" w:hAnsi="Times New Roman" w:cs="仿宋_GB2312" w:hint="eastAsia"/>
          <w:sz w:val="32"/>
        </w:rPr>
        <w:t>2022</w:t>
      </w:r>
      <w:r>
        <w:rPr>
          <w:rFonts w:ascii="Times New Roman" w:eastAsia="方正仿宋_GBK" w:hAnsi="Times New Roman" w:cs="仿宋_GB2312" w:hint="eastAsia"/>
          <w:sz w:val="32"/>
        </w:rPr>
        <w:t>年增加</w:t>
      </w:r>
      <w:r>
        <w:rPr>
          <w:rFonts w:ascii="Times New Roman" w:eastAsia="方正仿宋_GBK" w:hAnsi="Times New Roman" w:cs="仿宋_GB2312" w:hint="eastAsia"/>
          <w:sz w:val="32"/>
        </w:rPr>
        <w:t>790.51</w:t>
      </w:r>
      <w:r>
        <w:rPr>
          <w:rFonts w:ascii="Times New Roman" w:eastAsia="方正仿宋_GBK" w:hAnsi="Times New Roman" w:cs="仿宋_GB2312" w:hint="eastAsia"/>
          <w:sz w:val="32"/>
        </w:rPr>
        <w:t>万元，主要是一般公共预算拨款增加</w:t>
      </w:r>
      <w:r>
        <w:rPr>
          <w:rFonts w:ascii="Times New Roman" w:eastAsia="方正仿宋_GBK" w:hAnsi="Times New Roman" w:cs="仿宋_GB2312" w:hint="eastAsia"/>
          <w:sz w:val="32"/>
        </w:rPr>
        <w:t>790.51</w:t>
      </w:r>
      <w:r>
        <w:rPr>
          <w:rFonts w:ascii="Times New Roman" w:eastAsia="方正仿宋_GBK" w:hAnsi="Times New Roman" w:cs="仿宋_GB2312" w:hint="eastAsia"/>
          <w:sz w:val="32"/>
        </w:rPr>
        <w:t>万元。</w:t>
      </w:r>
    </w:p>
    <w:p w14:paraId="19D1CA11" w14:textId="77777777" w:rsidR="006515BC" w:rsidRDefault="006515BC" w:rsidP="00195BB3">
      <w:pPr>
        <w:spacing w:line="600" w:lineRule="exact"/>
        <w:ind w:firstLineChars="200" w:firstLine="640"/>
        <w:rPr>
          <w:rFonts w:ascii="Times New Roman" w:eastAsia="方正仿宋_GBK" w:hAnsi="Times New Roman" w:cs="仿宋_GB2312" w:hint="eastAsia"/>
          <w:sz w:val="32"/>
        </w:rPr>
      </w:pPr>
      <w:r>
        <w:rPr>
          <w:rFonts w:ascii="方正楷体_GBK" w:eastAsia="方正楷体_GBK" w:hAnsi="方正楷体_GBK" w:cs="方正楷体_GBK" w:hint="eastAsia"/>
          <w:sz w:val="32"/>
        </w:rPr>
        <w:t>（二）支出预算</w:t>
      </w:r>
      <w:r>
        <w:rPr>
          <w:rFonts w:ascii="Times New Roman" w:eastAsia="方正仿宋_GBK" w:hAnsi="Times New Roman" w:cs="仿宋_GB2312" w:hint="eastAsia"/>
          <w:sz w:val="32"/>
        </w:rPr>
        <w:t>：</w:t>
      </w:r>
      <w:r>
        <w:rPr>
          <w:rFonts w:ascii="Times New Roman" w:eastAsia="方正仿宋_GBK" w:hAnsi="Times New Roman" w:cs="仿宋_GB2312" w:hint="eastAsia"/>
          <w:sz w:val="32"/>
        </w:rPr>
        <w:t>2023</w:t>
      </w:r>
      <w:r>
        <w:rPr>
          <w:rFonts w:ascii="Times New Roman" w:eastAsia="方正仿宋_GBK" w:hAnsi="Times New Roman" w:cs="仿宋_GB2312" w:hint="eastAsia"/>
          <w:sz w:val="32"/>
        </w:rPr>
        <w:t>年年初预算数</w:t>
      </w:r>
      <w:r>
        <w:rPr>
          <w:rFonts w:ascii="Times New Roman" w:eastAsia="方正仿宋_GBK" w:hAnsi="Times New Roman" w:cs="仿宋_GB2312" w:hint="eastAsia"/>
          <w:sz w:val="32"/>
        </w:rPr>
        <w:t>790.51</w:t>
      </w:r>
      <w:r>
        <w:rPr>
          <w:rFonts w:ascii="Times New Roman" w:eastAsia="方正仿宋_GBK" w:hAnsi="Times New Roman" w:cs="仿宋_GB2312" w:hint="eastAsia"/>
          <w:sz w:val="32"/>
        </w:rPr>
        <w:t>万元，其中：一般公共服务支出预算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万元，教育支出预算</w:t>
      </w:r>
      <w:r>
        <w:rPr>
          <w:rFonts w:ascii="Times New Roman" w:eastAsia="方正仿宋_GBK" w:hAnsi="Times New Roman" w:cs="仿宋_GB2312" w:hint="eastAsia"/>
          <w:sz w:val="32"/>
        </w:rPr>
        <w:t>625.13</w:t>
      </w:r>
      <w:r>
        <w:rPr>
          <w:rFonts w:ascii="Times New Roman" w:eastAsia="方正仿宋_GBK" w:hAnsi="Times New Roman" w:cs="仿宋_GB2312" w:hint="eastAsia"/>
          <w:sz w:val="32"/>
        </w:rPr>
        <w:t>万元，社会保障和就业支出预算</w:t>
      </w:r>
      <w:r>
        <w:rPr>
          <w:rFonts w:ascii="Times New Roman" w:eastAsia="方正仿宋_GBK" w:hAnsi="Times New Roman" w:cs="仿宋_GB2312" w:hint="eastAsia"/>
          <w:sz w:val="32"/>
        </w:rPr>
        <w:t>83.27</w:t>
      </w:r>
      <w:r>
        <w:rPr>
          <w:rFonts w:ascii="Times New Roman" w:eastAsia="方正仿宋_GBK" w:hAnsi="Times New Roman" w:cs="仿宋_GB2312" w:hint="eastAsia"/>
          <w:sz w:val="32"/>
        </w:rPr>
        <w:t>万元，卫生健康支出预算</w:t>
      </w:r>
      <w:r>
        <w:rPr>
          <w:rFonts w:ascii="Times New Roman" w:eastAsia="方正仿宋_GBK" w:hAnsi="Times New Roman" w:cs="仿宋_GB2312" w:hint="eastAsia"/>
          <w:sz w:val="32"/>
        </w:rPr>
        <w:t>40.99</w:t>
      </w:r>
      <w:r>
        <w:rPr>
          <w:rFonts w:ascii="Times New Roman" w:eastAsia="方正仿宋_GBK" w:hAnsi="Times New Roman" w:cs="仿宋_GB2312" w:hint="eastAsia"/>
          <w:sz w:val="32"/>
        </w:rPr>
        <w:t>万元，住房保障支出预算</w:t>
      </w:r>
      <w:r>
        <w:rPr>
          <w:rFonts w:ascii="Times New Roman" w:eastAsia="方正仿宋_GBK" w:hAnsi="Times New Roman" w:cs="仿宋_GB2312" w:hint="eastAsia"/>
          <w:sz w:val="32"/>
        </w:rPr>
        <w:t>41.12</w:t>
      </w:r>
      <w:r>
        <w:rPr>
          <w:rFonts w:ascii="Times New Roman" w:eastAsia="方正仿宋_GBK" w:hAnsi="Times New Roman" w:cs="仿宋_GB2312" w:hint="eastAsia"/>
          <w:sz w:val="32"/>
        </w:rPr>
        <w:t>万元。支出预算较</w:t>
      </w:r>
      <w:r>
        <w:rPr>
          <w:rFonts w:ascii="Times New Roman" w:eastAsia="方正仿宋_GBK" w:hAnsi="Times New Roman" w:cs="仿宋_GB2312" w:hint="eastAsia"/>
          <w:sz w:val="32"/>
        </w:rPr>
        <w:t>2022</w:t>
      </w:r>
      <w:r>
        <w:rPr>
          <w:rFonts w:ascii="Times New Roman" w:eastAsia="方正仿宋_GBK" w:hAnsi="Times New Roman" w:cs="仿宋_GB2312" w:hint="eastAsia"/>
          <w:sz w:val="32"/>
        </w:rPr>
        <w:t>年增加</w:t>
      </w:r>
      <w:r>
        <w:rPr>
          <w:rFonts w:ascii="Times New Roman" w:eastAsia="方正仿宋_GBK" w:hAnsi="Times New Roman" w:cs="仿宋_GB2312" w:hint="eastAsia"/>
          <w:sz w:val="32"/>
        </w:rPr>
        <w:t>790.51</w:t>
      </w:r>
      <w:r>
        <w:rPr>
          <w:rFonts w:ascii="Times New Roman" w:eastAsia="方正仿宋_GBK" w:hAnsi="Times New Roman" w:cs="仿宋_GB2312" w:hint="eastAsia"/>
          <w:sz w:val="32"/>
        </w:rPr>
        <w:t>万元，主要是基本支出预算增加</w:t>
      </w:r>
      <w:r>
        <w:rPr>
          <w:rFonts w:ascii="Times New Roman" w:eastAsia="方正仿宋_GBK" w:hAnsi="Times New Roman" w:cs="仿宋_GB2312" w:hint="eastAsia"/>
          <w:sz w:val="32"/>
        </w:rPr>
        <w:t>762.15</w:t>
      </w:r>
      <w:r>
        <w:rPr>
          <w:rFonts w:ascii="Times New Roman" w:eastAsia="方正仿宋_GBK" w:hAnsi="Times New Roman" w:cs="仿宋_GB2312" w:hint="eastAsia"/>
          <w:sz w:val="32"/>
        </w:rPr>
        <w:t>万元，项目支出预算增加</w:t>
      </w:r>
      <w:r>
        <w:rPr>
          <w:rFonts w:ascii="Times New Roman" w:eastAsia="方正仿宋_GBK" w:hAnsi="Times New Roman" w:cs="仿宋_GB2312" w:hint="eastAsia"/>
          <w:sz w:val="32"/>
        </w:rPr>
        <w:t>28.36</w:t>
      </w:r>
      <w:r>
        <w:rPr>
          <w:rFonts w:ascii="Times New Roman" w:eastAsia="方正仿宋_GBK" w:hAnsi="Times New Roman" w:cs="仿宋_GB2312" w:hint="eastAsia"/>
          <w:sz w:val="32"/>
        </w:rPr>
        <w:t>万元。</w:t>
      </w:r>
    </w:p>
    <w:p w14:paraId="2041A600" w14:textId="77777777" w:rsidR="006515BC" w:rsidRDefault="006515BC" w:rsidP="00195BB3">
      <w:pPr>
        <w:spacing w:line="600" w:lineRule="exact"/>
        <w:ind w:firstLineChars="200" w:firstLine="640"/>
        <w:rPr>
          <w:rFonts w:ascii="Times New Roman" w:eastAsia="方正仿宋_GBK" w:hAnsi="Times New Roman" w:cs="仿宋_GB2312" w:hint="eastAsia"/>
          <w:sz w:val="32"/>
        </w:rPr>
      </w:pPr>
      <w:r>
        <w:rPr>
          <w:rFonts w:ascii="Times New Roman" w:eastAsia="方正黑体_GBK" w:hAnsi="Times New Roman" w:cs="仿宋_GB2312" w:hint="eastAsia"/>
          <w:sz w:val="32"/>
        </w:rPr>
        <w:t>三</w:t>
      </w:r>
      <w:r>
        <w:rPr>
          <w:rFonts w:ascii="Times New Roman" w:eastAsia="方正黑体_GBK" w:hAnsi="Times New Roman" w:cs="仿宋_GB2312"/>
          <w:sz w:val="32"/>
        </w:rPr>
        <w:t>、</w:t>
      </w:r>
      <w:r>
        <w:rPr>
          <w:rFonts w:ascii="Times New Roman" w:eastAsia="方正黑体_GBK" w:hAnsi="Times New Roman" w:cs="仿宋_GB2312" w:hint="eastAsia"/>
          <w:sz w:val="32"/>
        </w:rPr>
        <w:t>单位预算情况说明</w:t>
      </w:r>
    </w:p>
    <w:p w14:paraId="118A0DD8" w14:textId="77777777" w:rsidR="006515BC" w:rsidRDefault="006515BC" w:rsidP="00195BB3">
      <w:pPr>
        <w:spacing w:line="600" w:lineRule="exact"/>
        <w:ind w:firstLineChars="200" w:firstLine="640"/>
        <w:rPr>
          <w:rFonts w:ascii="Times New Roman" w:eastAsia="方正仿宋_GBK" w:hAnsi="Times New Roman" w:cs="仿宋_GB2312" w:hint="eastAsia"/>
          <w:sz w:val="32"/>
        </w:rPr>
      </w:pPr>
      <w:r>
        <w:rPr>
          <w:rFonts w:ascii="Times New Roman" w:eastAsia="方正仿宋_GBK" w:hAnsi="Times New Roman" w:cs="仿宋_GB2312" w:hint="eastAsia"/>
          <w:sz w:val="32"/>
        </w:rPr>
        <w:t>2023</w:t>
      </w:r>
      <w:r>
        <w:rPr>
          <w:rFonts w:ascii="Times New Roman" w:eastAsia="方正仿宋_GBK" w:hAnsi="Times New Roman" w:cs="仿宋_GB2312" w:hint="eastAsia"/>
          <w:sz w:val="32"/>
        </w:rPr>
        <w:t>年一般公共预算财政拨款收入</w:t>
      </w:r>
      <w:r>
        <w:rPr>
          <w:rFonts w:ascii="Times New Roman" w:eastAsia="方正仿宋_GBK" w:hAnsi="Times New Roman" w:cs="仿宋_GB2312" w:hint="eastAsia"/>
          <w:sz w:val="32"/>
        </w:rPr>
        <w:t>790.51</w:t>
      </w:r>
      <w:r>
        <w:rPr>
          <w:rFonts w:ascii="Times New Roman" w:eastAsia="方正仿宋_GBK" w:hAnsi="Times New Roman" w:cs="仿宋_GB2312" w:hint="eastAsia"/>
          <w:sz w:val="32"/>
        </w:rPr>
        <w:t>万元，一般公共预算财政拨款支出</w:t>
      </w:r>
      <w:r>
        <w:rPr>
          <w:rFonts w:ascii="Times New Roman" w:eastAsia="方正仿宋_GBK" w:hAnsi="Times New Roman" w:cs="仿宋_GB2312" w:hint="eastAsia"/>
          <w:sz w:val="32"/>
        </w:rPr>
        <w:t>790.51</w:t>
      </w:r>
      <w:r>
        <w:rPr>
          <w:rFonts w:ascii="Times New Roman" w:eastAsia="方正仿宋_GBK" w:hAnsi="Times New Roman" w:cs="仿宋_GB2312" w:hint="eastAsia"/>
          <w:sz w:val="32"/>
        </w:rPr>
        <w:t>万元，比</w:t>
      </w:r>
      <w:r>
        <w:rPr>
          <w:rFonts w:ascii="Times New Roman" w:eastAsia="方正仿宋_GBK" w:hAnsi="Times New Roman" w:cs="仿宋_GB2312" w:hint="eastAsia"/>
          <w:sz w:val="32"/>
        </w:rPr>
        <w:t>2022</w:t>
      </w:r>
      <w:r>
        <w:rPr>
          <w:rFonts w:ascii="Times New Roman" w:eastAsia="方正仿宋_GBK" w:hAnsi="Times New Roman" w:cs="仿宋_GB2312" w:hint="eastAsia"/>
          <w:sz w:val="32"/>
        </w:rPr>
        <w:t>年增加</w:t>
      </w:r>
      <w:r>
        <w:rPr>
          <w:rFonts w:ascii="Times New Roman" w:eastAsia="方正仿宋_GBK" w:hAnsi="Times New Roman" w:cs="仿宋_GB2312" w:hint="eastAsia"/>
          <w:sz w:val="32"/>
        </w:rPr>
        <w:t>790.51</w:t>
      </w:r>
      <w:r>
        <w:rPr>
          <w:rFonts w:ascii="Times New Roman" w:eastAsia="方正仿宋_GBK" w:hAnsi="Times New Roman" w:cs="仿宋_GB2312" w:hint="eastAsia"/>
          <w:sz w:val="32"/>
        </w:rPr>
        <w:t>万元。其中：基本支出</w:t>
      </w:r>
      <w:r>
        <w:rPr>
          <w:rFonts w:ascii="Times New Roman" w:eastAsia="方正仿宋_GBK" w:hAnsi="Times New Roman" w:cs="仿宋_GB2312" w:hint="eastAsia"/>
          <w:sz w:val="32"/>
        </w:rPr>
        <w:t>762.15</w:t>
      </w:r>
      <w:r>
        <w:rPr>
          <w:rFonts w:ascii="Times New Roman" w:eastAsia="方正仿宋_GBK" w:hAnsi="Times New Roman" w:cs="仿宋_GB2312" w:hint="eastAsia"/>
          <w:sz w:val="32"/>
        </w:rPr>
        <w:t>万元，比</w:t>
      </w:r>
      <w:r>
        <w:rPr>
          <w:rFonts w:ascii="Times New Roman" w:eastAsia="方正仿宋_GBK" w:hAnsi="Times New Roman" w:cs="仿宋_GB2312" w:hint="eastAsia"/>
          <w:sz w:val="32"/>
        </w:rPr>
        <w:t>2022</w:t>
      </w:r>
      <w:r>
        <w:rPr>
          <w:rFonts w:ascii="Times New Roman" w:eastAsia="方正仿宋_GBK" w:hAnsi="Times New Roman" w:cs="仿宋_GB2312" w:hint="eastAsia"/>
          <w:sz w:val="32"/>
        </w:rPr>
        <w:t>年增加</w:t>
      </w:r>
      <w:r>
        <w:rPr>
          <w:rFonts w:ascii="Times New Roman" w:eastAsia="方正仿宋_GBK" w:hAnsi="Times New Roman" w:cs="仿宋_GB2312" w:hint="eastAsia"/>
          <w:sz w:val="32"/>
        </w:rPr>
        <w:t>762.15</w:t>
      </w:r>
      <w:r>
        <w:rPr>
          <w:rFonts w:ascii="Times New Roman" w:eastAsia="方正仿宋_GBK" w:hAnsi="Times New Roman" w:cs="仿宋_GB2312" w:hint="eastAsia"/>
          <w:sz w:val="32"/>
        </w:rPr>
        <w:t>万元，主要原因是本单位为</w:t>
      </w:r>
      <w:r>
        <w:rPr>
          <w:rFonts w:ascii="Times New Roman" w:eastAsia="方正仿宋_GBK" w:hAnsi="Times New Roman" w:cs="仿宋_GB2312" w:hint="eastAsia"/>
          <w:sz w:val="32"/>
        </w:rPr>
        <w:t>2023</w:t>
      </w:r>
      <w:r>
        <w:rPr>
          <w:rFonts w:ascii="Times New Roman" w:eastAsia="方正仿宋_GBK" w:hAnsi="Times New Roman" w:cs="仿宋_GB2312" w:hint="eastAsia"/>
          <w:sz w:val="32"/>
        </w:rPr>
        <w:t>年新成立独立核算单位，</w:t>
      </w:r>
      <w:r>
        <w:rPr>
          <w:rFonts w:ascii="方正仿宋_GBK" w:eastAsia="方正仿宋_GBK" w:hAnsi="方正仿宋_GBK" w:cs="方正仿宋_GBK" w:hint="eastAsia"/>
          <w:sz w:val="32"/>
          <w:szCs w:val="32"/>
        </w:rPr>
        <w:t>主要用于保障在职人员工资福利及社会保险缴费、退休人员生活补助等，保障单位正常运转的各项商品服务预算支出；</w:t>
      </w:r>
      <w:r>
        <w:rPr>
          <w:rFonts w:ascii="Times New Roman" w:eastAsia="方正仿宋_GBK" w:hAnsi="Times New Roman" w:cs="仿宋_GB2312" w:hint="eastAsia"/>
          <w:sz w:val="32"/>
        </w:rPr>
        <w:t>项目支出</w:t>
      </w:r>
      <w:r>
        <w:rPr>
          <w:rFonts w:ascii="Times New Roman" w:eastAsia="方正仿宋_GBK" w:hAnsi="Times New Roman" w:cs="仿宋_GB2312" w:hint="eastAsia"/>
          <w:sz w:val="32"/>
        </w:rPr>
        <w:t>28.36</w:t>
      </w:r>
      <w:r>
        <w:rPr>
          <w:rFonts w:ascii="Times New Roman" w:eastAsia="方正仿宋_GBK" w:hAnsi="Times New Roman" w:cs="仿宋_GB2312" w:hint="eastAsia"/>
          <w:sz w:val="32"/>
        </w:rPr>
        <w:t>万元，比</w:t>
      </w:r>
      <w:r>
        <w:rPr>
          <w:rFonts w:ascii="Times New Roman" w:eastAsia="方正仿宋_GBK" w:hAnsi="Times New Roman" w:cs="仿宋_GB2312" w:hint="eastAsia"/>
          <w:sz w:val="32"/>
        </w:rPr>
        <w:t>2022</w:t>
      </w:r>
      <w:r>
        <w:rPr>
          <w:rFonts w:ascii="Times New Roman" w:eastAsia="方正仿宋_GBK" w:hAnsi="Times New Roman" w:cs="仿宋_GB2312" w:hint="eastAsia"/>
          <w:sz w:val="32"/>
        </w:rPr>
        <w:t>年增加</w:t>
      </w:r>
      <w:r>
        <w:rPr>
          <w:rFonts w:ascii="Times New Roman" w:eastAsia="方正仿宋_GBK" w:hAnsi="Times New Roman" w:cs="仿宋_GB2312" w:hint="eastAsia"/>
          <w:sz w:val="32"/>
        </w:rPr>
        <w:t>28.36</w:t>
      </w:r>
      <w:r>
        <w:rPr>
          <w:rFonts w:ascii="Times New Roman" w:eastAsia="方正仿宋_GBK" w:hAnsi="Times New Roman" w:cs="仿宋_GB2312" w:hint="eastAsia"/>
          <w:sz w:val="32"/>
        </w:rPr>
        <w:t>万元，主要原因是本单位为</w:t>
      </w:r>
      <w:r>
        <w:rPr>
          <w:rFonts w:ascii="Times New Roman" w:eastAsia="方正仿宋_GBK" w:hAnsi="Times New Roman" w:cs="仿宋_GB2312" w:hint="eastAsia"/>
          <w:sz w:val="32"/>
        </w:rPr>
        <w:t>2023</w:t>
      </w:r>
      <w:r>
        <w:rPr>
          <w:rFonts w:ascii="Times New Roman" w:eastAsia="方正仿宋_GBK" w:hAnsi="Times New Roman" w:cs="仿宋_GB2312" w:hint="eastAsia"/>
          <w:sz w:val="32"/>
        </w:rPr>
        <w:t>年新成立独立核算单位，</w:t>
      </w:r>
      <w:r>
        <w:rPr>
          <w:rFonts w:ascii="方正仿宋_GBK" w:eastAsia="方正仿宋_GBK" w:hAnsi="方正仿宋_GBK" w:cs="方正仿宋_GBK" w:hint="eastAsia"/>
          <w:sz w:val="32"/>
          <w:szCs w:val="32"/>
        </w:rPr>
        <w:t>主要用于教职工工作用餐补助和学生营养计划及学生资助等重点工作</w:t>
      </w:r>
      <w:r>
        <w:rPr>
          <w:rFonts w:ascii="Times New Roman" w:eastAsia="方正仿宋_GBK" w:hAnsi="Times New Roman" w:cs="仿宋_GB2312" w:hint="eastAsia"/>
          <w:sz w:val="32"/>
        </w:rPr>
        <w:t>。</w:t>
      </w:r>
    </w:p>
    <w:p w14:paraId="7841C1A6" w14:textId="77777777" w:rsidR="006515BC" w:rsidRDefault="006515BC" w:rsidP="00195BB3">
      <w:pPr>
        <w:spacing w:line="600" w:lineRule="exact"/>
        <w:ind w:firstLineChars="200" w:firstLine="640"/>
        <w:rPr>
          <w:rFonts w:ascii="Times New Roman" w:eastAsia="方正仿宋_GBK" w:hAnsi="Times New Roman" w:cs="仿宋_GB2312" w:hint="eastAsia"/>
          <w:sz w:val="32"/>
        </w:rPr>
      </w:pPr>
      <w:r>
        <w:rPr>
          <w:rFonts w:ascii="方正仿宋_GBK" w:eastAsia="方正仿宋_GBK" w:hAnsi="方正仿宋_GBK" w:cs="方正仿宋_GBK" w:hint="eastAsia"/>
          <w:sz w:val="32"/>
          <w:szCs w:val="32"/>
        </w:rPr>
        <w:t>本单位2023年无使用政府性基金预算拨款安排的支出。</w:t>
      </w:r>
    </w:p>
    <w:p w14:paraId="0DAF07A0" w14:textId="77777777" w:rsidR="006515BC" w:rsidRDefault="006515BC" w:rsidP="00195BB3">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cs="仿宋_GB2312" w:hint="eastAsia"/>
          <w:sz w:val="32"/>
        </w:rPr>
        <w:t>四</w:t>
      </w:r>
      <w:r>
        <w:rPr>
          <w:rFonts w:ascii="Times New Roman" w:eastAsia="方正黑体_GBK" w:hAnsi="Times New Roman" w:cs="仿宋_GB2312"/>
          <w:sz w:val="32"/>
        </w:rPr>
        <w:t>、</w:t>
      </w:r>
      <w:r>
        <w:rPr>
          <w:rFonts w:ascii="Times New Roman" w:eastAsia="方正黑体_GBK" w:hAnsi="Times New Roman" w:cs="仿宋_GB2312" w:hint="eastAsia"/>
          <w:sz w:val="32"/>
        </w:rPr>
        <w:t>“三公”经费情况说明</w:t>
      </w:r>
    </w:p>
    <w:p w14:paraId="0EC44498" w14:textId="77777777" w:rsidR="006515BC" w:rsidRDefault="006515BC" w:rsidP="00195BB3">
      <w:pPr>
        <w:spacing w:line="600" w:lineRule="exact"/>
        <w:ind w:firstLineChars="200" w:firstLine="640"/>
        <w:rPr>
          <w:rFonts w:ascii="Times New Roman" w:eastAsia="方正仿宋_GBK" w:hAnsi="Times New Roman" w:cs="仿宋_GB2312" w:hint="eastAsia"/>
          <w:sz w:val="32"/>
        </w:rPr>
      </w:pPr>
      <w:r>
        <w:rPr>
          <w:rFonts w:ascii="Times New Roman" w:eastAsia="方正仿宋_GBK" w:hAnsi="Times New Roman" w:cs="仿宋_GB2312" w:hint="eastAsia"/>
          <w:sz w:val="32"/>
        </w:rPr>
        <w:t>2023</w:t>
      </w:r>
      <w:r>
        <w:rPr>
          <w:rFonts w:ascii="Times New Roman" w:eastAsia="方正仿宋_GBK" w:hAnsi="Times New Roman" w:cs="仿宋_GB2312" w:hint="eastAsia"/>
          <w:sz w:val="32"/>
        </w:rPr>
        <w:t>年“三公”经费预算</w:t>
      </w:r>
      <w:r>
        <w:rPr>
          <w:rFonts w:ascii="Times New Roman" w:eastAsia="方正仿宋_GBK" w:hAnsi="Times New Roman" w:cs="仿宋_GB2312" w:hint="eastAsia"/>
          <w:sz w:val="32"/>
        </w:rPr>
        <w:t>0.5</w:t>
      </w:r>
      <w:r>
        <w:rPr>
          <w:rFonts w:ascii="Times New Roman" w:eastAsia="方正仿宋_GBK" w:hAnsi="Times New Roman" w:cs="仿宋_GB2312"/>
          <w:sz w:val="32"/>
        </w:rPr>
        <w:t>0</w:t>
      </w:r>
      <w:r>
        <w:rPr>
          <w:rFonts w:ascii="Times New Roman" w:eastAsia="方正仿宋_GBK" w:hAnsi="Times New Roman" w:cs="仿宋_GB2312" w:hint="eastAsia"/>
          <w:sz w:val="32"/>
        </w:rPr>
        <w:t>万元，比</w:t>
      </w:r>
      <w:r>
        <w:rPr>
          <w:rFonts w:ascii="Times New Roman" w:eastAsia="方正仿宋_GBK" w:hAnsi="Times New Roman" w:cs="仿宋_GB2312" w:hint="eastAsia"/>
          <w:sz w:val="32"/>
        </w:rPr>
        <w:t>2022</w:t>
      </w:r>
      <w:r>
        <w:rPr>
          <w:rFonts w:ascii="Times New Roman" w:eastAsia="方正仿宋_GBK" w:hAnsi="Times New Roman" w:cs="仿宋_GB2312" w:hint="eastAsia"/>
          <w:sz w:val="32"/>
        </w:rPr>
        <w:t>年增加</w:t>
      </w:r>
      <w:r>
        <w:rPr>
          <w:rFonts w:ascii="Times New Roman" w:eastAsia="方正仿宋_GBK" w:hAnsi="Times New Roman" w:cs="仿宋_GB2312" w:hint="eastAsia"/>
          <w:sz w:val="32"/>
        </w:rPr>
        <w:t>0.5</w:t>
      </w:r>
      <w:r>
        <w:rPr>
          <w:rFonts w:ascii="Times New Roman" w:eastAsia="方正仿宋_GBK" w:hAnsi="Times New Roman" w:cs="仿宋_GB2312"/>
          <w:sz w:val="32"/>
        </w:rPr>
        <w:t>0</w:t>
      </w:r>
      <w:r>
        <w:rPr>
          <w:rFonts w:ascii="Times New Roman" w:eastAsia="方正仿宋_GBK" w:hAnsi="Times New Roman" w:cs="仿宋_GB2312" w:hint="eastAsia"/>
          <w:sz w:val="32"/>
        </w:rPr>
        <w:t>万元。其中：因公出国（境）费用</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w:t>
      </w:r>
      <w:r>
        <w:rPr>
          <w:rFonts w:ascii="方正仿宋_GBK" w:eastAsia="方正仿宋_GBK" w:hAnsi="方正仿宋_GBK" w:cs="方正仿宋_GBK" w:hint="eastAsia"/>
          <w:sz w:val="32"/>
          <w:szCs w:val="32"/>
        </w:rPr>
        <w:lastRenderedPageBreak/>
        <w:t>与2022年持平，主要原因是2023年本单位无因公出国（境）计划</w:t>
      </w:r>
      <w:r>
        <w:rPr>
          <w:rFonts w:ascii="Times New Roman" w:eastAsia="方正仿宋_GBK" w:hAnsi="Times New Roman" w:cs="仿宋_GB2312" w:hint="eastAsia"/>
          <w:sz w:val="32"/>
        </w:rPr>
        <w:t>；公务接待费</w:t>
      </w:r>
      <w:r>
        <w:rPr>
          <w:rFonts w:ascii="Times New Roman" w:eastAsia="方正仿宋_GBK" w:hAnsi="Times New Roman" w:cs="仿宋_GB2312" w:hint="eastAsia"/>
          <w:sz w:val="32"/>
        </w:rPr>
        <w:t>0.5</w:t>
      </w:r>
      <w:r>
        <w:rPr>
          <w:rFonts w:ascii="Times New Roman" w:eastAsia="方正仿宋_GBK" w:hAnsi="Times New Roman" w:cs="仿宋_GB2312" w:hint="eastAsia"/>
          <w:sz w:val="32"/>
        </w:rPr>
        <w:t>万元，比</w:t>
      </w:r>
      <w:r>
        <w:rPr>
          <w:rFonts w:ascii="Times New Roman" w:eastAsia="方正仿宋_GBK" w:hAnsi="Times New Roman" w:cs="仿宋_GB2312" w:hint="eastAsia"/>
          <w:sz w:val="32"/>
        </w:rPr>
        <w:t>2022</w:t>
      </w:r>
      <w:r>
        <w:rPr>
          <w:rFonts w:ascii="Times New Roman" w:eastAsia="方正仿宋_GBK" w:hAnsi="Times New Roman" w:cs="仿宋_GB2312" w:hint="eastAsia"/>
          <w:sz w:val="32"/>
        </w:rPr>
        <w:t>年增加</w:t>
      </w:r>
      <w:r>
        <w:rPr>
          <w:rFonts w:ascii="Times New Roman" w:eastAsia="方正仿宋_GBK" w:hAnsi="Times New Roman" w:cs="仿宋_GB2312" w:hint="eastAsia"/>
          <w:sz w:val="32"/>
        </w:rPr>
        <w:t>0.5</w:t>
      </w:r>
      <w:r>
        <w:rPr>
          <w:rFonts w:ascii="Times New Roman" w:eastAsia="方正仿宋_GBK" w:hAnsi="Times New Roman" w:cs="仿宋_GB2312"/>
          <w:sz w:val="32"/>
        </w:rPr>
        <w:t>0</w:t>
      </w:r>
      <w:r>
        <w:rPr>
          <w:rFonts w:ascii="Times New Roman" w:eastAsia="方正仿宋_GBK" w:hAnsi="Times New Roman" w:cs="仿宋_GB2312" w:hint="eastAsia"/>
          <w:sz w:val="32"/>
        </w:rPr>
        <w:t>万元，主要原因是</w:t>
      </w:r>
      <w:r>
        <w:rPr>
          <w:rFonts w:ascii="Times New Roman" w:eastAsia="方正仿宋_GBK" w:hAnsi="Times New Roman" w:cs="仿宋_GB2312" w:hint="eastAsia"/>
          <w:sz w:val="32"/>
        </w:rPr>
        <w:t>2023</w:t>
      </w:r>
      <w:r>
        <w:rPr>
          <w:rFonts w:ascii="Times New Roman" w:eastAsia="方正仿宋_GBK" w:hAnsi="Times New Roman" w:cs="仿宋_GB2312" w:hint="eastAsia"/>
          <w:sz w:val="32"/>
        </w:rPr>
        <w:t>年安排南京对口支援开支计划；</w:t>
      </w:r>
      <w:r>
        <w:rPr>
          <w:rFonts w:ascii="方正仿宋_GBK" w:eastAsia="方正仿宋_GBK" w:hAnsi="方正仿宋_GBK" w:cs="方正仿宋_GBK" w:hint="eastAsia"/>
          <w:sz w:val="32"/>
          <w:szCs w:val="32"/>
        </w:rPr>
        <w:t>公务用车运行维护费0万元，与2022年持平，主要原因是2023年本单位无公务用车运行维护计划；公务用车购置费0万元，与2022年持平，主要原因是2023年本单位无公务用车购置计划</w:t>
      </w:r>
      <w:r>
        <w:rPr>
          <w:rFonts w:ascii="Times New Roman" w:eastAsia="方正仿宋_GBK" w:hAnsi="Times New Roman" w:cs="仿宋_GB2312" w:hint="eastAsia"/>
          <w:sz w:val="32"/>
        </w:rPr>
        <w:t>。</w:t>
      </w:r>
    </w:p>
    <w:p w14:paraId="1A8828ED" w14:textId="77777777" w:rsidR="006515BC" w:rsidRDefault="006515BC" w:rsidP="00195BB3">
      <w:pPr>
        <w:spacing w:line="600" w:lineRule="exact"/>
        <w:ind w:firstLineChars="200" w:firstLine="640"/>
        <w:rPr>
          <w:rFonts w:ascii="Times New Roman" w:eastAsia="方正黑体_GBK" w:hAnsi="Times New Roman" w:cs="仿宋_GB2312" w:hint="eastAsia"/>
          <w:sz w:val="32"/>
        </w:rPr>
      </w:pPr>
      <w:r>
        <w:rPr>
          <w:rFonts w:ascii="Times New Roman" w:eastAsia="方正黑体_GBK" w:hAnsi="Times New Roman" w:cs="仿宋_GB2312" w:hint="eastAsia"/>
          <w:sz w:val="32"/>
        </w:rPr>
        <w:t>五、其他重要事项的情况说明</w:t>
      </w:r>
    </w:p>
    <w:p w14:paraId="7496DE4B" w14:textId="77777777" w:rsidR="006515BC" w:rsidRDefault="006515BC" w:rsidP="00195BB3">
      <w:pPr>
        <w:spacing w:line="600" w:lineRule="exact"/>
        <w:ind w:firstLineChars="200" w:firstLine="640"/>
        <w:rPr>
          <w:rFonts w:ascii="Times New Roman" w:eastAsia="方正仿宋_GBK" w:hAnsi="Times New Roman" w:cs="仿宋_GB2312" w:hint="eastAsia"/>
          <w:sz w:val="32"/>
        </w:rPr>
      </w:pPr>
      <w:r>
        <w:rPr>
          <w:rFonts w:ascii="方正楷体_GBK" w:eastAsia="方正楷体_GBK" w:hAnsi="方正楷体_GBK" w:cs="方正楷体_GBK" w:hint="eastAsia"/>
          <w:sz w:val="32"/>
        </w:rPr>
        <w:t>（一）机关运行经费</w:t>
      </w:r>
      <w:r>
        <w:rPr>
          <w:rFonts w:ascii="Times New Roman" w:eastAsia="方正仿宋_GBK" w:hAnsi="Times New Roman" w:cs="仿宋_GB2312" w:hint="eastAsia"/>
          <w:sz w:val="32"/>
        </w:rPr>
        <w:t>。我单位不在机关运行经费统计范围之内。</w:t>
      </w:r>
    </w:p>
    <w:p w14:paraId="5ADAC70D" w14:textId="77777777" w:rsidR="006515BC" w:rsidRDefault="006515BC" w:rsidP="00195BB3">
      <w:pPr>
        <w:spacing w:line="600" w:lineRule="exact"/>
        <w:ind w:firstLineChars="200" w:firstLine="640"/>
        <w:rPr>
          <w:rFonts w:ascii="Times New Roman" w:eastAsia="方正仿宋_GBK" w:hAnsi="Times New Roman" w:cs="仿宋_GB2312" w:hint="eastAsia"/>
          <w:sz w:val="32"/>
        </w:rPr>
      </w:pPr>
      <w:r>
        <w:rPr>
          <w:rFonts w:ascii="方正楷体_GBK" w:eastAsia="方正楷体_GBK" w:hAnsi="方正楷体_GBK" w:cs="方正楷体_GBK" w:hint="eastAsia"/>
          <w:sz w:val="32"/>
        </w:rPr>
        <w:t>（二）政府采购情况</w:t>
      </w:r>
      <w:r>
        <w:rPr>
          <w:rFonts w:ascii="Times New Roman" w:eastAsia="方正仿宋_GBK" w:hAnsi="Times New Roman" w:cs="仿宋_GB2312" w:hint="eastAsia"/>
          <w:sz w:val="32"/>
        </w:rPr>
        <w:t>。本单位政府采购预算总额</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万元：政府采购货物预算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万元、政府采购工程预算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万元、政府采购服务预算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万元；其中一般公共预算拨款政府采购</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万元：政府采购货物预算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万元、政府采购工程预算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万元、政府采购服务预算</w:t>
      </w:r>
      <w:r>
        <w:rPr>
          <w:rFonts w:ascii="Times New Roman" w:eastAsia="方正仿宋_GBK" w:hAnsi="Times New Roman" w:cs="仿宋_GB2312" w:hint="eastAsia"/>
          <w:sz w:val="32"/>
        </w:rPr>
        <w:t>0</w:t>
      </w:r>
      <w:r>
        <w:rPr>
          <w:rFonts w:ascii="Times New Roman" w:eastAsia="方正仿宋_GBK" w:hAnsi="Times New Roman" w:cs="仿宋_GB2312" w:hint="eastAsia"/>
          <w:sz w:val="32"/>
        </w:rPr>
        <w:t>万元。</w:t>
      </w:r>
    </w:p>
    <w:p w14:paraId="16131577" w14:textId="77777777" w:rsidR="006515BC" w:rsidRDefault="006515BC" w:rsidP="00195BB3">
      <w:pPr>
        <w:spacing w:line="600" w:lineRule="exact"/>
        <w:ind w:firstLineChars="200" w:firstLine="640"/>
        <w:rPr>
          <w:rFonts w:ascii="Times New Roman" w:eastAsia="方正仿宋_GBK" w:hAnsi="Times New Roman" w:cs="仿宋_GB2312" w:hint="eastAsia"/>
          <w:color w:val="000000"/>
          <w:sz w:val="32"/>
        </w:rPr>
      </w:pPr>
      <w:r>
        <w:rPr>
          <w:rFonts w:ascii="方正楷体_GBK" w:eastAsia="方正楷体_GBK" w:hAnsi="方正楷体_GBK" w:cs="方正楷体_GBK" w:hint="eastAsia"/>
          <w:sz w:val="32"/>
        </w:rPr>
        <w:t>（三）绩效目标设置情况</w:t>
      </w:r>
      <w:r>
        <w:rPr>
          <w:rFonts w:ascii="Times New Roman" w:eastAsia="方正仿宋_GBK" w:hAnsi="Times New Roman" w:cs="仿宋_GB2312" w:hint="eastAsia"/>
          <w:sz w:val="32"/>
        </w:rPr>
        <w:t>。</w:t>
      </w:r>
      <w:r>
        <w:rPr>
          <w:rFonts w:ascii="Times New Roman" w:eastAsia="方正仿宋_GBK" w:hAnsi="Times New Roman" w:cs="仿宋_GB2312" w:hint="eastAsia"/>
          <w:color w:val="000000"/>
          <w:sz w:val="32"/>
        </w:rPr>
        <w:t>2023</w:t>
      </w:r>
      <w:r>
        <w:rPr>
          <w:rFonts w:ascii="Times New Roman" w:eastAsia="方正仿宋_GBK" w:hAnsi="Times New Roman" w:cs="仿宋_GB2312" w:hint="eastAsia"/>
          <w:color w:val="000000"/>
          <w:sz w:val="32"/>
        </w:rPr>
        <w:t>年项目支出均实行了绩效目标管理，涉及一般公共预算财政拨款</w:t>
      </w:r>
      <w:r>
        <w:rPr>
          <w:rFonts w:ascii="Times New Roman" w:eastAsia="方正仿宋_GBK" w:hAnsi="Times New Roman" w:cs="仿宋_GB2312" w:hint="eastAsia"/>
          <w:color w:val="000000"/>
          <w:sz w:val="32"/>
        </w:rPr>
        <w:t>28.36</w:t>
      </w:r>
      <w:r>
        <w:rPr>
          <w:rFonts w:ascii="Times New Roman" w:eastAsia="方正仿宋_GBK" w:hAnsi="Times New Roman" w:cs="仿宋_GB2312" w:hint="eastAsia"/>
          <w:color w:val="000000"/>
          <w:sz w:val="32"/>
        </w:rPr>
        <w:t>万元。</w:t>
      </w:r>
    </w:p>
    <w:p w14:paraId="752B449A" w14:textId="77777777" w:rsidR="006515BC" w:rsidRDefault="006515BC" w:rsidP="00195BB3">
      <w:pPr>
        <w:spacing w:line="600" w:lineRule="exact"/>
        <w:ind w:firstLineChars="200" w:firstLine="640"/>
        <w:rPr>
          <w:rFonts w:ascii="Times New Roman" w:eastAsia="方正仿宋_GBK" w:hAnsi="Times New Roman" w:cs="仿宋_GB2312" w:hint="eastAsia"/>
          <w:color w:val="000000"/>
          <w:sz w:val="32"/>
        </w:rPr>
      </w:pPr>
      <w:r>
        <w:rPr>
          <w:rFonts w:ascii="方正楷体_GBK" w:eastAsia="方正楷体_GBK" w:hAnsi="方正楷体_GBK" w:cs="方正楷体_GBK" w:hint="eastAsia"/>
          <w:sz w:val="32"/>
        </w:rPr>
        <w:t>（四）国有资产占有使用情况</w:t>
      </w:r>
      <w:r>
        <w:rPr>
          <w:rFonts w:ascii="Times New Roman" w:eastAsia="方正仿宋_GBK" w:hAnsi="Times New Roman" w:cs="仿宋_GB2312" w:hint="eastAsia"/>
          <w:color w:val="000000"/>
          <w:sz w:val="32"/>
        </w:rPr>
        <w:t>。截止</w:t>
      </w:r>
      <w:r>
        <w:rPr>
          <w:rFonts w:ascii="Times New Roman" w:eastAsia="方正仿宋_GBK" w:hAnsi="Times New Roman" w:cs="仿宋_GB2312" w:hint="eastAsia"/>
          <w:color w:val="000000"/>
          <w:sz w:val="32"/>
        </w:rPr>
        <w:t>2022</w:t>
      </w:r>
      <w:r>
        <w:rPr>
          <w:rFonts w:ascii="Times New Roman" w:eastAsia="方正仿宋_GBK" w:hAnsi="Times New Roman" w:cs="仿宋_GB2312" w:hint="eastAsia"/>
          <w:color w:val="000000"/>
          <w:sz w:val="32"/>
        </w:rPr>
        <w:t>年</w:t>
      </w:r>
      <w:r>
        <w:rPr>
          <w:rFonts w:ascii="Times New Roman" w:eastAsia="方正仿宋_GBK" w:hAnsi="Times New Roman" w:cs="仿宋_GB2312" w:hint="eastAsia"/>
          <w:color w:val="000000"/>
          <w:sz w:val="32"/>
        </w:rPr>
        <w:t>12</w:t>
      </w:r>
      <w:r>
        <w:rPr>
          <w:rFonts w:ascii="Times New Roman" w:eastAsia="方正仿宋_GBK" w:hAnsi="Times New Roman" w:cs="仿宋_GB2312" w:hint="eastAsia"/>
          <w:color w:val="000000"/>
          <w:sz w:val="32"/>
        </w:rPr>
        <w:t>月，本单位共有车辆</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辆，其中一般公务用车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辆、执勤执法用车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w:t>
      </w:r>
      <w:r>
        <w:rPr>
          <w:rFonts w:ascii="Times New Roman" w:eastAsia="方正仿宋_GBK" w:hAnsi="Times New Roman" w:cs="仿宋_GB2312" w:hint="eastAsia"/>
          <w:color w:val="000000"/>
          <w:sz w:val="32"/>
        </w:rPr>
        <w:t>2023</w:t>
      </w:r>
      <w:r>
        <w:rPr>
          <w:rFonts w:ascii="Times New Roman" w:eastAsia="方正仿宋_GBK" w:hAnsi="Times New Roman" w:cs="仿宋_GB2312" w:hint="eastAsia"/>
          <w:color w:val="000000"/>
          <w:sz w:val="32"/>
        </w:rPr>
        <w:t>年一般公共预算安排购置车辆</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辆，其中一般公务用车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辆、执勤执法用车</w:t>
      </w:r>
      <w:r>
        <w:rPr>
          <w:rFonts w:ascii="Times New Roman" w:eastAsia="方正仿宋_GBK" w:hAnsi="Times New Roman" w:cs="仿宋_GB2312" w:hint="eastAsia"/>
          <w:color w:val="000000"/>
          <w:sz w:val="32"/>
        </w:rPr>
        <w:t>0</w:t>
      </w:r>
      <w:r>
        <w:rPr>
          <w:rFonts w:ascii="Times New Roman" w:eastAsia="方正仿宋_GBK" w:hAnsi="Times New Roman" w:cs="仿宋_GB2312" w:hint="eastAsia"/>
          <w:color w:val="000000"/>
          <w:sz w:val="32"/>
        </w:rPr>
        <w:t>辆。</w:t>
      </w:r>
    </w:p>
    <w:p w14:paraId="17F3C800" w14:textId="77777777" w:rsidR="006515BC" w:rsidRDefault="006515BC" w:rsidP="00195BB3">
      <w:pPr>
        <w:spacing w:line="600" w:lineRule="exact"/>
        <w:ind w:firstLineChars="200" w:firstLine="640"/>
        <w:rPr>
          <w:rFonts w:ascii="Times New Roman" w:eastAsia="方正黑体_GBK" w:hAnsi="Times New Roman" w:cs="仿宋_GB2312" w:hint="eastAsia"/>
          <w:sz w:val="32"/>
        </w:rPr>
      </w:pPr>
      <w:r>
        <w:rPr>
          <w:rFonts w:ascii="Times New Roman" w:eastAsia="方正黑体_GBK" w:hAnsi="Times New Roman" w:cs="仿宋_GB2312" w:hint="eastAsia"/>
          <w:sz w:val="32"/>
        </w:rPr>
        <w:t>六</w:t>
      </w:r>
      <w:r>
        <w:rPr>
          <w:rFonts w:ascii="Times New Roman" w:eastAsia="方正黑体_GBK" w:hAnsi="Times New Roman" w:cs="仿宋_GB2312"/>
          <w:sz w:val="32"/>
        </w:rPr>
        <w:t>、</w:t>
      </w:r>
      <w:r>
        <w:rPr>
          <w:rFonts w:ascii="Times New Roman" w:eastAsia="方正黑体_GBK" w:hAnsi="Times New Roman" w:cs="仿宋_GB2312" w:hint="eastAsia"/>
          <w:sz w:val="32"/>
        </w:rPr>
        <w:t>专业</w:t>
      </w:r>
      <w:proofErr w:type="gramStart"/>
      <w:r>
        <w:rPr>
          <w:rFonts w:ascii="Times New Roman" w:eastAsia="方正黑体_GBK" w:hAnsi="Times New Roman" w:cs="仿宋_GB2312" w:hint="eastAsia"/>
          <w:sz w:val="32"/>
        </w:rPr>
        <w:t>性名</w:t>
      </w:r>
      <w:proofErr w:type="gramEnd"/>
      <w:r>
        <w:rPr>
          <w:rFonts w:ascii="Times New Roman" w:eastAsia="方正黑体_GBK" w:hAnsi="Times New Roman" w:cs="仿宋_GB2312" w:hint="eastAsia"/>
          <w:sz w:val="32"/>
        </w:rPr>
        <w:t>词解释</w:t>
      </w:r>
    </w:p>
    <w:p w14:paraId="7E4C6BCE" w14:textId="77777777" w:rsidR="006515BC" w:rsidRDefault="006515BC" w:rsidP="00195BB3">
      <w:pPr>
        <w:pStyle w:val="a7"/>
        <w:tabs>
          <w:tab w:val="center" w:pos="4153"/>
          <w:tab w:val="left" w:pos="7275"/>
        </w:tabs>
        <w:spacing w:line="600" w:lineRule="exact"/>
        <w:ind w:firstLine="640"/>
        <w:jc w:val="left"/>
        <w:rPr>
          <w:rFonts w:ascii="Times New Roman" w:eastAsia="方正仿宋_GBK" w:hAnsi="Times New Roman" w:hint="eastAsia"/>
          <w:sz w:val="32"/>
          <w:szCs w:val="32"/>
        </w:rPr>
      </w:pPr>
      <w:r>
        <w:rPr>
          <w:rFonts w:ascii="方正楷体_GBK" w:eastAsia="方正楷体_GBK" w:hAnsi="方正楷体_GBK" w:cs="方正楷体_GBK" w:hint="eastAsia"/>
          <w:sz w:val="32"/>
        </w:rPr>
        <w:lastRenderedPageBreak/>
        <w:t>（一）财政拨款收入</w:t>
      </w:r>
      <w:r>
        <w:rPr>
          <w:rFonts w:ascii="Times New Roman" w:eastAsia="方正仿宋_GBK" w:hAnsi="Times New Roman" w:hint="eastAsia"/>
          <w:sz w:val="32"/>
          <w:szCs w:val="32"/>
        </w:rPr>
        <w:t>：指本年度从本级财政部门取得的财政拨款，包括一般公共预算财政拨款和政府性基金预算财政拨款。</w:t>
      </w:r>
    </w:p>
    <w:p w14:paraId="54D0CCCC" w14:textId="77777777" w:rsidR="006515BC" w:rsidRDefault="006515BC" w:rsidP="00195BB3">
      <w:pPr>
        <w:pStyle w:val="a7"/>
        <w:tabs>
          <w:tab w:val="center" w:pos="4153"/>
          <w:tab w:val="left" w:pos="7275"/>
        </w:tabs>
        <w:spacing w:line="600" w:lineRule="exact"/>
        <w:ind w:firstLine="640"/>
        <w:jc w:val="left"/>
        <w:rPr>
          <w:rFonts w:ascii="Times New Roman" w:eastAsia="方正仿宋_GBK" w:hAnsi="Times New Roman" w:hint="eastAsia"/>
          <w:sz w:val="32"/>
          <w:szCs w:val="32"/>
        </w:rPr>
      </w:pPr>
      <w:r>
        <w:rPr>
          <w:rFonts w:ascii="方正楷体_GBK" w:eastAsia="方正楷体_GBK" w:hAnsi="方正楷体_GBK" w:cs="方正楷体_GBK" w:hint="eastAsia"/>
          <w:sz w:val="32"/>
        </w:rPr>
        <w:t>（二）其他收入</w:t>
      </w:r>
      <w:r>
        <w:rPr>
          <w:rFonts w:ascii="Times New Roman" w:eastAsia="方正仿宋_GBK" w:hAnsi="Times New Roman" w:hint="eastAsia"/>
          <w:sz w:val="32"/>
          <w:szCs w:val="32"/>
        </w:rPr>
        <w:t>：指单位取得的除“财政拨款收入”、“事业收入”、“经营收入”等以外的收入。</w:t>
      </w:r>
    </w:p>
    <w:p w14:paraId="694D9DD3" w14:textId="77777777" w:rsidR="006515BC" w:rsidRDefault="006515BC" w:rsidP="00195BB3">
      <w:pPr>
        <w:pStyle w:val="a7"/>
        <w:tabs>
          <w:tab w:val="center" w:pos="4153"/>
          <w:tab w:val="left" w:pos="7275"/>
        </w:tabs>
        <w:spacing w:line="600" w:lineRule="exact"/>
        <w:ind w:firstLine="640"/>
        <w:jc w:val="left"/>
        <w:rPr>
          <w:rFonts w:ascii="Times New Roman" w:eastAsia="方正仿宋_GBK" w:hAnsi="Times New Roman" w:hint="eastAsia"/>
          <w:sz w:val="32"/>
          <w:szCs w:val="32"/>
        </w:rPr>
      </w:pPr>
      <w:r>
        <w:rPr>
          <w:rFonts w:ascii="方正楷体_GBK" w:eastAsia="方正楷体_GBK" w:hAnsi="方正楷体_GBK" w:cs="方正楷体_GBK" w:hint="eastAsia"/>
          <w:sz w:val="32"/>
        </w:rPr>
        <w:t>（三）基本支出</w:t>
      </w:r>
      <w:r>
        <w:rPr>
          <w:rFonts w:ascii="Times New Roman" w:eastAsia="方正仿宋_GBK" w:hAnsi="Times New Roman" w:hint="eastAsia"/>
          <w:sz w:val="32"/>
          <w:szCs w:val="32"/>
        </w:rPr>
        <w:t>：指为保障机构正常运转、完成日常工作任务而发生的人员经费和公用经费。</w:t>
      </w:r>
    </w:p>
    <w:p w14:paraId="61ACA12F" w14:textId="77777777" w:rsidR="006515BC" w:rsidRDefault="006515BC" w:rsidP="00195BB3">
      <w:pPr>
        <w:pStyle w:val="a7"/>
        <w:tabs>
          <w:tab w:val="center" w:pos="4153"/>
          <w:tab w:val="left" w:pos="7275"/>
        </w:tabs>
        <w:spacing w:line="600" w:lineRule="exact"/>
        <w:ind w:firstLine="640"/>
        <w:jc w:val="left"/>
        <w:rPr>
          <w:rFonts w:ascii="Times New Roman" w:eastAsia="方正仿宋_GBK" w:hAnsi="Times New Roman" w:hint="eastAsia"/>
          <w:sz w:val="32"/>
          <w:szCs w:val="32"/>
        </w:rPr>
      </w:pPr>
      <w:r>
        <w:rPr>
          <w:rFonts w:ascii="方正楷体_GBK" w:eastAsia="方正楷体_GBK" w:hAnsi="方正楷体_GBK" w:cs="方正楷体_GBK" w:hint="eastAsia"/>
          <w:sz w:val="32"/>
        </w:rPr>
        <w:t>（四）项目支出</w:t>
      </w:r>
      <w:r>
        <w:rPr>
          <w:rFonts w:ascii="Times New Roman" w:eastAsia="方正仿宋_GBK" w:hAnsi="Times New Roman" w:hint="eastAsia"/>
          <w:sz w:val="32"/>
          <w:szCs w:val="32"/>
        </w:rPr>
        <w:t>：指在基本支出之外为完成特定行政任务和事业发展目标所发生的支出。</w:t>
      </w:r>
    </w:p>
    <w:p w14:paraId="36B079BE" w14:textId="77777777" w:rsidR="006515BC" w:rsidRDefault="006515BC" w:rsidP="00195BB3">
      <w:pPr>
        <w:spacing w:line="600" w:lineRule="exact"/>
        <w:ind w:firstLineChars="200" w:firstLine="640"/>
        <w:rPr>
          <w:rFonts w:ascii="Times New Roman" w:eastAsia="方正仿宋_GBK" w:hAnsi="Times New Roman" w:hint="eastAsia"/>
          <w:sz w:val="32"/>
          <w:szCs w:val="32"/>
        </w:rPr>
      </w:pPr>
      <w:r>
        <w:rPr>
          <w:rFonts w:ascii="方正楷体_GBK" w:eastAsia="方正楷体_GBK" w:hAnsi="方正楷体_GBK" w:cs="方正楷体_GBK" w:hint="eastAsia"/>
          <w:sz w:val="32"/>
        </w:rPr>
        <w:t>（五）“三公”经费</w:t>
      </w:r>
      <w:r>
        <w:rPr>
          <w:rFonts w:ascii="Times New Roman" w:eastAsia="方正仿宋_GBK" w:hAnsi="Times New Roman" w:hint="eastAsia"/>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单位公务出国（境）的国际旅费、国外城市间交通费、住宿费、伙食费、培训费、公杂费等支出；公务用车购置</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单位公务用车购置支出（</w:t>
      </w:r>
      <w:proofErr w:type="gramStart"/>
      <w:r>
        <w:rPr>
          <w:rFonts w:ascii="Times New Roman" w:eastAsia="方正仿宋_GBK" w:hAnsi="Times New Roman" w:hint="eastAsia"/>
          <w:sz w:val="32"/>
          <w:szCs w:val="32"/>
        </w:rPr>
        <w:t>含车辆</w:t>
      </w:r>
      <w:proofErr w:type="gramEnd"/>
      <w:r>
        <w:rPr>
          <w:rFonts w:ascii="Times New Roman" w:eastAsia="方正仿宋_GBK" w:hAnsi="Times New Roman" w:hint="eastAsia"/>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单位按规定开支的各类公务接待（含外宾接待）支出。</w:t>
      </w:r>
    </w:p>
    <w:p w14:paraId="2B3B368E" w14:textId="77777777" w:rsidR="006515BC" w:rsidRDefault="006515BC" w:rsidP="00195BB3">
      <w:pPr>
        <w:spacing w:line="600" w:lineRule="exact"/>
        <w:ind w:firstLineChars="200" w:firstLine="640"/>
        <w:rPr>
          <w:rFonts w:ascii="Times New Roman" w:eastAsia="方正仿宋_GBK" w:hAnsi="Times New Roman" w:hint="eastAsia"/>
          <w:sz w:val="32"/>
          <w:szCs w:val="32"/>
        </w:rPr>
      </w:pPr>
      <w:r>
        <w:rPr>
          <w:rFonts w:ascii="方正楷体_GBK" w:eastAsia="方正楷体_GBK" w:hAnsi="方正楷体_GBK" w:cs="方正楷体_GBK" w:hint="eastAsia"/>
          <w:sz w:val="32"/>
        </w:rPr>
        <w:t>（六）工资福利支出（支出经济分类科目类级）</w:t>
      </w:r>
      <w:r>
        <w:rPr>
          <w:rFonts w:ascii="Times New Roman" w:eastAsia="方正仿宋_GBK" w:hAnsi="Times New Roman" w:hint="eastAsia"/>
          <w:sz w:val="32"/>
          <w:szCs w:val="32"/>
        </w:rPr>
        <w:t>：反映单位开支的在职职工和编制</w:t>
      </w:r>
      <w:proofErr w:type="gramStart"/>
      <w:r>
        <w:rPr>
          <w:rFonts w:ascii="Times New Roman" w:eastAsia="方正仿宋_GBK" w:hAnsi="Times New Roman" w:hint="eastAsia"/>
          <w:sz w:val="32"/>
          <w:szCs w:val="32"/>
        </w:rPr>
        <w:t>外长期</w:t>
      </w:r>
      <w:proofErr w:type="gramEnd"/>
      <w:r>
        <w:rPr>
          <w:rFonts w:ascii="Times New Roman" w:eastAsia="方正仿宋_GBK" w:hAnsi="Times New Roman" w:hint="eastAsia"/>
          <w:sz w:val="32"/>
          <w:szCs w:val="32"/>
        </w:rPr>
        <w:t>聘用人员的各类劳动报酬，以及为上述人员缴纳的各项社会保险费等。</w:t>
      </w:r>
    </w:p>
    <w:p w14:paraId="19A8B8D5" w14:textId="77777777" w:rsidR="006515BC" w:rsidRDefault="006515BC" w:rsidP="00195BB3">
      <w:pPr>
        <w:spacing w:line="600" w:lineRule="exact"/>
        <w:ind w:firstLineChars="200" w:firstLine="640"/>
        <w:rPr>
          <w:rFonts w:ascii="Times New Roman" w:eastAsia="方正仿宋_GBK" w:hAnsi="Times New Roman" w:hint="eastAsia"/>
          <w:sz w:val="32"/>
          <w:szCs w:val="32"/>
        </w:rPr>
      </w:pPr>
      <w:r>
        <w:rPr>
          <w:rFonts w:ascii="方正楷体_GBK" w:eastAsia="方正楷体_GBK" w:hAnsi="方正楷体_GBK" w:cs="方正楷体_GBK" w:hint="eastAsia"/>
          <w:sz w:val="32"/>
        </w:rPr>
        <w:t>（七）商品和服务支出（支出经济分类科目类级）：</w:t>
      </w:r>
      <w:r>
        <w:rPr>
          <w:rFonts w:ascii="Times New Roman" w:eastAsia="方正仿宋_GBK" w:hAnsi="Times New Roman" w:hint="eastAsia"/>
          <w:sz w:val="32"/>
          <w:szCs w:val="32"/>
        </w:rPr>
        <w:t>反映单位购买商品和服务的支出（不包括用于购置固定资产的支出、战略性和应急储备支出）。</w:t>
      </w:r>
    </w:p>
    <w:p w14:paraId="78C795A6" w14:textId="77777777" w:rsidR="006515BC" w:rsidRDefault="006515BC" w:rsidP="00195BB3">
      <w:pPr>
        <w:spacing w:line="600" w:lineRule="exact"/>
        <w:ind w:firstLineChars="200" w:firstLine="640"/>
        <w:rPr>
          <w:rFonts w:ascii="Times New Roman" w:eastAsia="方正仿宋_GBK" w:hAnsi="Times New Roman" w:hint="eastAsia"/>
          <w:sz w:val="32"/>
          <w:szCs w:val="32"/>
        </w:rPr>
      </w:pPr>
      <w:r>
        <w:rPr>
          <w:rFonts w:ascii="方正楷体_GBK" w:eastAsia="方正楷体_GBK" w:hAnsi="方正楷体_GBK" w:cs="方正楷体_GBK" w:hint="eastAsia"/>
          <w:sz w:val="32"/>
        </w:rPr>
        <w:t>（八）对个人和家庭的补助（支出经济分类科目类级）：</w:t>
      </w:r>
      <w:r>
        <w:rPr>
          <w:rFonts w:ascii="Times New Roman" w:eastAsia="方正仿宋_GBK" w:hAnsi="Times New Roman" w:hint="eastAsia"/>
          <w:sz w:val="32"/>
          <w:szCs w:val="32"/>
        </w:rPr>
        <w:t>反映用于对个人和家庭的补助支出。</w:t>
      </w:r>
    </w:p>
    <w:p w14:paraId="1BC4EC14" w14:textId="77777777" w:rsidR="006515BC" w:rsidRDefault="006515BC" w:rsidP="00195BB3">
      <w:pPr>
        <w:spacing w:line="600" w:lineRule="exact"/>
        <w:ind w:firstLineChars="200" w:firstLine="640"/>
        <w:rPr>
          <w:rFonts w:ascii="Times New Roman" w:eastAsia="方正仿宋_GBK" w:hAnsi="Times New Roman" w:hint="eastAsia"/>
          <w:sz w:val="32"/>
          <w:szCs w:val="32"/>
        </w:rPr>
      </w:pPr>
      <w:r>
        <w:rPr>
          <w:rFonts w:ascii="方正楷体_GBK" w:eastAsia="方正楷体_GBK" w:hAnsi="方正楷体_GBK" w:cs="方正楷体_GBK" w:hint="eastAsia"/>
          <w:sz w:val="32"/>
        </w:rPr>
        <w:lastRenderedPageBreak/>
        <w:t>（九）其他资本性支出（支出经济分类科目类级）：</w:t>
      </w:r>
      <w:r>
        <w:rPr>
          <w:rFonts w:ascii="Times New Roman" w:eastAsia="方正仿宋_GBK" w:hAnsi="Times New Roman" w:hint="eastAsia"/>
          <w:sz w:val="32"/>
          <w:szCs w:val="32"/>
        </w:rPr>
        <w:t>反映</w:t>
      </w:r>
      <w:proofErr w:type="gramStart"/>
      <w:r>
        <w:rPr>
          <w:rFonts w:ascii="Times New Roman" w:eastAsia="方正仿宋_GBK" w:hAnsi="Times New Roman" w:hint="eastAsia"/>
          <w:sz w:val="32"/>
          <w:szCs w:val="32"/>
        </w:rPr>
        <w:t>非各级</w:t>
      </w:r>
      <w:proofErr w:type="gramEnd"/>
      <w:r>
        <w:rPr>
          <w:rFonts w:ascii="Times New Roman" w:eastAsia="方正仿宋_GBK" w:hAnsi="Times New Roman" w:hint="eastAsia"/>
          <w:sz w:val="32"/>
          <w:szCs w:val="32"/>
        </w:rPr>
        <w:t>发展与改革部门集中安排的用于购置固定资产、战略性和应急性储备、土地和无形资产，以及构建基础设施、大型修缮和财政支持企业更新改造所发生的支出。</w:t>
      </w:r>
    </w:p>
    <w:p w14:paraId="6CA18EF5" w14:textId="77777777" w:rsidR="006515BC" w:rsidRDefault="006515BC" w:rsidP="00195BB3">
      <w:pPr>
        <w:spacing w:line="60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rPr>
        <w:t>（十）教育支出：</w:t>
      </w:r>
      <w:r>
        <w:rPr>
          <w:rFonts w:ascii="Times New Roman" w:eastAsia="方正仿宋_GBK" w:hAnsi="Times New Roman" w:hint="eastAsia"/>
          <w:sz w:val="32"/>
          <w:szCs w:val="32"/>
        </w:rPr>
        <w:t>是指一个国家用于教育方面的全部开支。包括：教育的基本建设投资、教育的经常费用、国家的财政拨款、社会团体和个人用于教育方面的支出等。</w:t>
      </w:r>
    </w:p>
    <w:p w14:paraId="0CF64917" w14:textId="56E1D182" w:rsidR="006515BC" w:rsidRPr="00E062ED" w:rsidRDefault="006515BC" w:rsidP="00195BB3">
      <w:pPr>
        <w:spacing w:line="600" w:lineRule="exact"/>
        <w:ind w:firstLineChars="200" w:firstLine="640"/>
        <w:rPr>
          <w:rFonts w:ascii="Times New Roman" w:eastAsia="方正仿宋_GBK" w:hAnsi="Times New Roman" w:cs="仿宋_GB2312"/>
          <w:sz w:val="32"/>
        </w:rPr>
      </w:pPr>
      <w:r>
        <w:rPr>
          <w:rFonts w:ascii="Times New Roman" w:eastAsia="方正仿宋_GBK" w:hAnsi="Times New Roman" w:cs="仿宋_GB2312" w:hint="eastAsia"/>
          <w:bCs/>
          <w:sz w:val="32"/>
        </w:rPr>
        <w:t>单位预算公开联系人：张燕</w:t>
      </w:r>
      <w:r>
        <w:rPr>
          <w:rFonts w:ascii="Times New Roman" w:eastAsia="方正仿宋_GBK" w:hAnsi="Times New Roman" w:cs="仿宋_GB2312" w:hint="eastAsia"/>
          <w:bCs/>
          <w:sz w:val="32"/>
        </w:rPr>
        <w:t xml:space="preserve"> </w:t>
      </w:r>
      <w:r>
        <w:rPr>
          <w:rFonts w:ascii="Times New Roman" w:eastAsia="方正仿宋_GBK" w:hAnsi="Times New Roman" w:cs="仿宋_GB2312"/>
          <w:bCs/>
          <w:sz w:val="32"/>
        </w:rPr>
        <w:t xml:space="preserve"> </w:t>
      </w:r>
      <w:r>
        <w:rPr>
          <w:rFonts w:ascii="Times New Roman" w:eastAsia="方正仿宋_GBK" w:hAnsi="Times New Roman" w:cs="仿宋_GB2312" w:hint="eastAsia"/>
          <w:bCs/>
          <w:sz w:val="32"/>
        </w:rPr>
        <w:t>联系方式：</w:t>
      </w:r>
      <w:r>
        <w:rPr>
          <w:rFonts w:ascii="Times New Roman" w:eastAsia="方正仿宋_GBK" w:hAnsi="Times New Roman" w:hint="eastAsia"/>
          <w:bCs/>
          <w:sz w:val="32"/>
        </w:rPr>
        <w:t>电话：</w:t>
      </w:r>
      <w:r>
        <w:rPr>
          <w:rFonts w:ascii="Times New Roman" w:eastAsia="方正仿宋_GBK" w:hAnsi="Times New Roman" w:hint="eastAsia"/>
          <w:bCs/>
          <w:sz w:val="32"/>
        </w:rPr>
        <w:t>023-58206058</w:t>
      </w:r>
    </w:p>
    <w:p w14:paraId="206D075E" w14:textId="77777777" w:rsidR="000561F1" w:rsidRPr="006515BC" w:rsidRDefault="000561F1"/>
    <w:sectPr w:rsidR="000561F1" w:rsidRPr="006515BC">
      <w:footerReference w:type="even" r:id="rId5"/>
      <w:pgSz w:w="16838" w:h="11906" w:orient="landscape"/>
      <w:pgMar w:top="1440" w:right="1077" w:bottom="1440" w:left="1077" w:header="851" w:footer="1474"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A309" w14:textId="77777777" w:rsidR="00ED0A45" w:rsidRDefault="00000000">
    <w:pPr>
      <w:pStyle w:val="a3"/>
    </w:pPr>
    <w:r>
      <w:rPr>
        <w:lang w:val="zh-CN"/>
      </w:rPr>
      <w:t>[</w:t>
    </w:r>
    <w:r>
      <w:rPr>
        <w:lang w:val="zh-CN"/>
      </w:rPr>
      <w:t>在此处键入</w:t>
    </w:r>
    <w:r>
      <w:rPr>
        <w:lang w:val="zh-CN"/>
      </w:rPr>
      <w:t>]</w:t>
    </w:r>
  </w:p>
  <w:p w14:paraId="4CA18C80" w14:textId="77777777" w:rsidR="00000000" w:rsidRDefault="00000000">
    <w:pPr>
      <w:pStyle w:val="a3"/>
      <w:ind w:right="360"/>
      <w:rPr>
        <w:rFonts w:ascii="Times New Roman" w:eastAsia="方正楷体_GBK" w:hAnsi="Times New Roman"/>
        <w:sz w:val="2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21E33"/>
    <w:multiLevelType w:val="singleLevel"/>
    <w:tmpl w:val="6B321E33"/>
    <w:lvl w:ilvl="0">
      <w:start w:val="1"/>
      <w:numFmt w:val="decimal"/>
      <w:suff w:val="nothing"/>
      <w:lvlText w:val="%1、"/>
      <w:lvlJc w:val="left"/>
    </w:lvl>
  </w:abstractNum>
  <w:num w:numId="1" w16cid:durableId="453713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BC"/>
    <w:rsid w:val="000561F1"/>
    <w:rsid w:val="00195BB3"/>
    <w:rsid w:val="00651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6E7F"/>
  <w15:chartTrackingRefBased/>
  <w15:docId w15:val="{F8B48D2F-DFB3-4D8F-AB4C-FC2F0A73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5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15BC"/>
    <w:pPr>
      <w:tabs>
        <w:tab w:val="center" w:pos="4153"/>
        <w:tab w:val="right" w:pos="8306"/>
      </w:tabs>
      <w:snapToGrid w:val="0"/>
      <w:jc w:val="left"/>
    </w:pPr>
    <w:rPr>
      <w:sz w:val="18"/>
      <w:szCs w:val="18"/>
    </w:rPr>
  </w:style>
  <w:style w:type="character" w:customStyle="1" w:styleId="a4">
    <w:name w:val="页脚 字符"/>
    <w:basedOn w:val="a0"/>
    <w:link w:val="a3"/>
    <w:uiPriority w:val="99"/>
    <w:rsid w:val="006515BC"/>
    <w:rPr>
      <w:rFonts w:ascii="Calibri" w:eastAsia="宋体" w:hAnsi="Calibri" w:cs="Times New Roman"/>
      <w:sz w:val="18"/>
      <w:szCs w:val="18"/>
    </w:rPr>
  </w:style>
  <w:style w:type="paragraph" w:styleId="a5">
    <w:name w:val="Title"/>
    <w:basedOn w:val="a"/>
    <w:next w:val="a"/>
    <w:link w:val="a6"/>
    <w:qFormat/>
    <w:rsid w:val="006515BC"/>
    <w:pPr>
      <w:spacing w:before="240" w:after="60"/>
      <w:jc w:val="center"/>
      <w:outlineLvl w:val="0"/>
    </w:pPr>
    <w:rPr>
      <w:rFonts w:ascii="等线 Light" w:hAnsi="等线 Light"/>
      <w:b/>
      <w:bCs/>
      <w:sz w:val="32"/>
      <w:szCs w:val="32"/>
    </w:rPr>
  </w:style>
  <w:style w:type="character" w:customStyle="1" w:styleId="a6">
    <w:name w:val="标题 字符"/>
    <w:basedOn w:val="a0"/>
    <w:link w:val="a5"/>
    <w:rsid w:val="006515BC"/>
    <w:rPr>
      <w:rFonts w:ascii="等线 Light" w:eastAsia="宋体" w:hAnsi="等线 Light" w:cs="Times New Roman"/>
      <w:b/>
      <w:bCs/>
      <w:sz w:val="32"/>
      <w:szCs w:val="32"/>
    </w:rPr>
  </w:style>
  <w:style w:type="paragraph" w:styleId="a7">
    <w:name w:val="List Paragraph"/>
    <w:basedOn w:val="a"/>
    <w:uiPriority w:val="34"/>
    <w:qFormat/>
    <w:rsid w:val="006515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贤伦</dc:creator>
  <cp:keywords/>
  <dc:description/>
  <cp:lastModifiedBy>李 贤伦</cp:lastModifiedBy>
  <cp:revision>2</cp:revision>
  <dcterms:created xsi:type="dcterms:W3CDTF">2023-03-14T09:24:00Z</dcterms:created>
  <dcterms:modified xsi:type="dcterms:W3CDTF">2023-03-14T09:27:00Z</dcterms:modified>
</cp:coreProperties>
</file>