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color w:val="000000"/>
          <w:spacing w:val="-6"/>
          <w:sz w:val="32"/>
          <w:szCs w:val="64"/>
        </w:rPr>
      </w:pPr>
    </w:p>
    <w:p>
      <w:pPr>
        <w:spacing w:line="560" w:lineRule="exact"/>
        <w:rPr>
          <w:rFonts w:hint="eastAsia" w:ascii="方正黑体_GBK" w:eastAsia="方正黑体_GBK"/>
          <w:color w:val="000000"/>
          <w:w w:val="36"/>
          <w:sz w:val="32"/>
          <w:szCs w:val="150"/>
        </w:rPr>
      </w:pPr>
    </w:p>
    <w:p>
      <w:pPr>
        <w:adjustRightInd w:val="0"/>
        <w:spacing w:line="596" w:lineRule="exact"/>
        <w:jc w:val="center"/>
        <w:rPr>
          <w:rFonts w:hint="eastAsia" w:ascii="方正小标宋_GBK" w:hAnsi="新宋体" w:eastAsia="方正小标宋_GBK" w:cs="宋体"/>
          <w:sz w:val="44"/>
          <w:szCs w:val="44"/>
        </w:rPr>
      </w:pPr>
      <w:r>
        <w:rPr>
          <w:rFonts w:hint="eastAsia" w:ascii="方正小标宋_GBK" w:hAnsi="新宋体" w:eastAsia="方正小标宋_GBK" w:cs="宋体"/>
          <w:sz w:val="44"/>
          <w:szCs w:val="44"/>
        </w:rPr>
        <w:t>重庆市万州区教育委员会</w:t>
      </w:r>
    </w:p>
    <w:p>
      <w:pPr>
        <w:adjustRightInd w:val="0"/>
        <w:spacing w:line="596" w:lineRule="exact"/>
        <w:jc w:val="center"/>
        <w:rPr>
          <w:rFonts w:hint="eastAsia" w:ascii="方正小标宋_GBK" w:hAnsi="新宋体" w:eastAsia="方正小标宋_GBK" w:cs="宋体"/>
          <w:sz w:val="44"/>
          <w:szCs w:val="44"/>
        </w:rPr>
      </w:pPr>
      <w:r>
        <w:rPr>
          <w:rFonts w:hint="eastAsia" w:ascii="方正小标宋_GBK" w:hAnsi="新宋体" w:eastAsia="方正小标宋_GBK" w:cs="宋体"/>
          <w:spacing w:val="-10"/>
          <w:sz w:val="44"/>
          <w:szCs w:val="44"/>
        </w:rPr>
        <w:t>关于开展202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  <w:lang w:val="en-US" w:eastAsia="zh-CN"/>
        </w:rPr>
        <w:t>2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</w:rPr>
        <w:t>年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  <w:lang w:eastAsia="zh-CN"/>
        </w:rPr>
        <w:t>度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</w:rPr>
        <w:t>校外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  <w:lang w:eastAsia="zh-CN"/>
        </w:rPr>
        <w:t>教育</w:t>
      </w:r>
      <w:r>
        <w:rPr>
          <w:rFonts w:hint="eastAsia" w:ascii="方正小标宋_GBK" w:hAnsi="新宋体" w:eastAsia="方正小标宋_GBK" w:cs="宋体"/>
          <w:spacing w:val="-10"/>
          <w:sz w:val="44"/>
          <w:szCs w:val="44"/>
        </w:rPr>
        <w:t>培训机构</w:t>
      </w:r>
      <w:r>
        <w:rPr>
          <w:rFonts w:hint="eastAsia" w:ascii="方正小标宋_GBK" w:hAnsi="新宋体" w:eastAsia="方正小标宋_GBK" w:cs="宋体"/>
          <w:sz w:val="44"/>
          <w:szCs w:val="44"/>
        </w:rPr>
        <w:t>年度</w:t>
      </w:r>
    </w:p>
    <w:p>
      <w:pPr>
        <w:adjustRightInd w:val="0"/>
        <w:spacing w:line="596" w:lineRule="exact"/>
        <w:jc w:val="center"/>
        <w:rPr>
          <w:rFonts w:hint="eastAsia" w:ascii="方正小标宋_GBK" w:hAnsi="新宋体" w:eastAsia="方正小标宋_GBK" w:cs="宋体"/>
          <w:w w:val="90"/>
          <w:sz w:val="44"/>
          <w:szCs w:val="44"/>
        </w:rPr>
      </w:pPr>
      <w:r>
        <w:rPr>
          <w:rFonts w:hint="eastAsia" w:ascii="方正小标宋_GBK" w:hAnsi="新宋体" w:eastAsia="方正小标宋_GBK" w:cs="宋体"/>
          <w:sz w:val="44"/>
          <w:szCs w:val="44"/>
        </w:rPr>
        <w:t>检查工作的通知</w:t>
      </w:r>
    </w:p>
    <w:p>
      <w:pPr>
        <w:spacing w:line="240" w:lineRule="auto"/>
        <w:jc w:val="distribute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仿宋_GBK" w:eastAsia="方正仿宋_GBK"/>
          <w:color w:val="000000"/>
          <w:sz w:val="32"/>
        </w:rPr>
      </w:pPr>
      <w:r>
        <w:rPr>
          <w:rFonts w:hint="eastAsia" w:ascii="方正仿宋_GBK" w:eastAsia="方正仿宋_GBK"/>
          <w:sz w:val="32"/>
          <w:szCs w:val="32"/>
        </w:rPr>
        <w:t>万州教民〔202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pacing w:line="560" w:lineRule="exact"/>
        <w:rPr>
          <w:rFonts w:hint="eastAsia" w:ascii="方正仿宋_GBK" w:eastAsia="方正仿宋_GBK"/>
          <w:color w:val="000000"/>
          <w:sz w:val="32"/>
        </w:rPr>
      </w:pPr>
    </w:p>
    <w:p>
      <w:pPr>
        <w:spacing w:line="596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96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各校外</w:t>
      </w:r>
      <w:r>
        <w:rPr>
          <w:rFonts w:hint="eastAsia" w:ascii="方正仿宋_GBK" w:eastAsia="方正仿宋_GBK"/>
          <w:sz w:val="32"/>
          <w:szCs w:val="32"/>
          <w:lang w:eastAsia="zh-CN"/>
        </w:rPr>
        <w:t>教育</w:t>
      </w:r>
      <w:r>
        <w:rPr>
          <w:rFonts w:hint="eastAsia" w:ascii="方正仿宋_GBK" w:eastAsia="方正仿宋_GBK"/>
          <w:sz w:val="32"/>
          <w:szCs w:val="32"/>
        </w:rPr>
        <w:t>培训机构：</w:t>
      </w:r>
    </w:p>
    <w:p>
      <w:pPr>
        <w:spacing w:line="596" w:lineRule="exact"/>
        <w:ind w:firstLine="640" w:firstLineChars="200"/>
        <w:rPr>
          <w:rFonts w:hint="eastAsia" w:ascii="方正仿宋_GBK" w:hAnsi="ˎ̥" w:eastAsia="方正仿宋_GBK"/>
          <w:color w:val="000000"/>
          <w:sz w:val="32"/>
          <w:szCs w:val="20"/>
        </w:rPr>
      </w:pPr>
      <w:r>
        <w:rPr>
          <w:rFonts w:hint="eastAsia" w:ascii="方正仿宋_GBK" w:hAnsi="ˎ̥" w:eastAsia="方正仿宋_GBK"/>
          <w:color w:val="000000"/>
          <w:sz w:val="32"/>
          <w:szCs w:val="20"/>
        </w:rPr>
        <w:t>根据《中华人民共和国民办教育促进法》</w:t>
      </w:r>
      <w:r>
        <w:rPr>
          <w:rFonts w:hint="eastAsia" w:ascii="方正仿宋_GBK" w:eastAsia="方正仿宋_GBK"/>
          <w:color w:val="000000"/>
          <w:sz w:val="32"/>
        </w:rPr>
        <w:t>、《重庆市民办</w:t>
      </w:r>
      <w:r>
        <w:rPr>
          <w:rFonts w:hint="eastAsia" w:ascii="方正仿宋_GBK" w:eastAsia="方正仿宋_GBK"/>
          <w:color w:val="000000"/>
          <w:sz w:val="32"/>
          <w:szCs w:val="32"/>
        </w:rPr>
        <w:t>非学历教育培训机构管理暂行办法</w:t>
      </w:r>
      <w:r>
        <w:rPr>
          <w:rFonts w:hint="eastAsia" w:ascii="方正仿宋_GBK" w:eastAsia="方正仿宋_GBK"/>
          <w:color w:val="000000"/>
          <w:sz w:val="32"/>
        </w:rPr>
        <w:t>》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等法律法规要求，为切实加强事中事后监管，促进</w:t>
      </w:r>
      <w:r>
        <w:rPr>
          <w:rFonts w:hint="eastAsia" w:ascii="方正仿宋_GBK" w:hAnsi="ˎ̥" w:eastAsia="方正仿宋_GBK"/>
          <w:color w:val="000000"/>
          <w:sz w:val="32"/>
          <w:szCs w:val="20"/>
          <w:lang w:eastAsia="zh-CN"/>
        </w:rPr>
        <w:t>校外教育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培训机构规范、健康发展，结合我区实际，决定开展202</w:t>
      </w:r>
      <w:r>
        <w:rPr>
          <w:rFonts w:hint="eastAsia" w:ascii="方正仿宋_GBK" w:hAnsi="ˎ̥" w:eastAsia="方正仿宋_GBK"/>
          <w:color w:val="000000"/>
          <w:sz w:val="32"/>
          <w:szCs w:val="20"/>
          <w:lang w:val="en-US" w:eastAsia="zh-CN"/>
        </w:rPr>
        <w:t>2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年</w:t>
      </w:r>
      <w:r>
        <w:rPr>
          <w:rFonts w:hint="eastAsia" w:ascii="方正仿宋_GBK" w:hAnsi="ˎ̥" w:eastAsia="方正仿宋_GBK"/>
          <w:color w:val="000000"/>
          <w:sz w:val="32"/>
          <w:szCs w:val="20"/>
          <w:lang w:eastAsia="zh-CN"/>
        </w:rPr>
        <w:t>度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校外</w:t>
      </w:r>
      <w:r>
        <w:rPr>
          <w:rFonts w:hint="eastAsia" w:ascii="方正仿宋_GBK" w:hAnsi="ˎ̥" w:eastAsia="方正仿宋_GBK"/>
          <w:color w:val="000000"/>
          <w:sz w:val="32"/>
          <w:szCs w:val="20"/>
          <w:lang w:eastAsia="zh-CN"/>
        </w:rPr>
        <w:t>教育</w:t>
      </w:r>
      <w:r>
        <w:rPr>
          <w:rFonts w:hint="eastAsia" w:ascii="方正仿宋_GBK" w:hAnsi="ˎ̥" w:eastAsia="方正仿宋_GBK"/>
          <w:color w:val="000000"/>
          <w:sz w:val="32"/>
          <w:szCs w:val="20"/>
        </w:rPr>
        <w:t>培训机构（以下简称培训机构）年度检查工作。现将有关事项通知如下：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一、年检时间</w:t>
      </w:r>
    </w:p>
    <w:p>
      <w:pPr>
        <w:spacing w:line="596" w:lineRule="exact"/>
        <w:ind w:firstLine="640" w:firstLineChars="200"/>
        <w:rPr>
          <w:rFonts w:hint="eastAsia" w:ascii="方正仿宋_GBK" w:hAnsi="ˎ̥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2</w:t>
      </w:r>
      <w:r>
        <w:rPr>
          <w:rFonts w:hint="eastAsia" w:ascii="方正仿宋_GBK" w:hAnsi="ˎ̥" w:eastAsia="方正仿宋_GBK"/>
          <w:sz w:val="32"/>
          <w:szCs w:val="32"/>
        </w:rPr>
        <w:t>02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年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月：培训机构自查；</w:t>
      </w:r>
    </w:p>
    <w:p>
      <w:pPr>
        <w:spacing w:line="596" w:lineRule="exact"/>
        <w:ind w:firstLine="640" w:firstLineChars="200"/>
        <w:rPr>
          <w:rFonts w:hint="eastAsia" w:ascii="方正仿宋_GBK" w:hAnsi="ˎ̥" w:eastAsia="方正仿宋_GBK"/>
          <w:sz w:val="32"/>
          <w:szCs w:val="32"/>
        </w:rPr>
      </w:pPr>
      <w:r>
        <w:rPr>
          <w:rFonts w:hint="eastAsia" w:ascii="方正仿宋_GBK" w:hAnsi="ˎ̥" w:eastAsia="方正仿宋_GBK"/>
          <w:sz w:val="32"/>
          <w:szCs w:val="32"/>
        </w:rPr>
        <w:t>202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年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ˎ̥" w:eastAsia="方正仿宋_GBK"/>
          <w:sz w:val="32"/>
          <w:szCs w:val="32"/>
        </w:rPr>
        <w:t>月至202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年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ˎ̥" w:eastAsia="方正仿宋_GBK"/>
          <w:sz w:val="32"/>
          <w:szCs w:val="32"/>
        </w:rPr>
        <w:t>月：区教委检查评估；</w:t>
      </w:r>
    </w:p>
    <w:p>
      <w:pPr>
        <w:spacing w:line="596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ˎ̥" w:eastAsia="方正仿宋_GBK"/>
          <w:sz w:val="32"/>
          <w:szCs w:val="32"/>
        </w:rPr>
        <w:t>202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ˎ̥" w:eastAsia="方正仿宋_GBK"/>
          <w:sz w:val="32"/>
          <w:szCs w:val="32"/>
        </w:rPr>
        <w:t>年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ˎ̥" w:eastAsia="方正仿宋_GBK"/>
          <w:sz w:val="32"/>
          <w:szCs w:val="32"/>
        </w:rPr>
        <w:t>月：年检情况汇总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二、年检对象</w:t>
      </w:r>
    </w:p>
    <w:p>
      <w:pPr>
        <w:snapToGrid w:val="0"/>
        <w:spacing w:line="596" w:lineRule="exact"/>
        <w:ind w:firstLine="64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本区范围内经区教委批准设立，在区民政局或区市场监管局登记注册的校外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培训机构。</w:t>
      </w: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                         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三、年检内容</w:t>
      </w:r>
    </w:p>
    <w:p>
      <w:pPr>
        <w:spacing w:line="596" w:lineRule="exact"/>
        <w:rPr>
          <w:rFonts w:hint="eastAsia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新宋体" w:eastAsia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hAnsi="新宋体" w:eastAsia="方正仿宋_GBK"/>
          <w:color w:val="FF0000"/>
          <w:sz w:val="32"/>
          <w:szCs w:val="32"/>
        </w:rPr>
        <w:t>　</w:t>
      </w:r>
      <w:r>
        <w:rPr>
          <w:rFonts w:hint="eastAsia" w:ascii="方正仿宋_GBK" w:hAnsi="新宋体" w:eastAsia="方正仿宋_GBK"/>
          <w:color w:val="auto"/>
          <w:sz w:val="32"/>
          <w:szCs w:val="32"/>
        </w:rPr>
        <w:t>按照</w:t>
      </w:r>
      <w:r>
        <w:rPr>
          <w:rFonts w:hint="eastAsia" w:ascii="方正仿宋_GBK" w:eastAsia="方正仿宋_GBK"/>
          <w:color w:val="auto"/>
          <w:sz w:val="32"/>
        </w:rPr>
        <w:t>《重庆市民办</w:t>
      </w:r>
      <w:r>
        <w:rPr>
          <w:rFonts w:hint="eastAsia" w:ascii="方正仿宋_GBK" w:eastAsia="方正仿宋_GBK"/>
          <w:color w:val="auto"/>
          <w:sz w:val="32"/>
          <w:szCs w:val="32"/>
        </w:rPr>
        <w:t>非学历教育培训机构管理暂行办法》</w:t>
      </w:r>
      <w:r>
        <w:rPr>
          <w:rFonts w:hint="eastAsia" w:ascii="方正仿宋_GBK" w:hAnsi="新宋体" w:eastAsia="方正仿宋_GBK"/>
          <w:color w:val="auto"/>
          <w:sz w:val="32"/>
          <w:szCs w:val="32"/>
        </w:rPr>
        <w:t>（重庆市人民政府令第281号）、</w:t>
      </w:r>
      <w:r>
        <w:rPr>
          <w:rFonts w:hint="eastAsia" w:eastAsia="方正仿宋_GBK"/>
          <w:color w:val="auto"/>
          <w:sz w:val="32"/>
          <w:szCs w:val="32"/>
        </w:rPr>
        <w:t>《重庆市非营利性民办学校监督管理实施细则》（渝教民发〔</w:t>
      </w:r>
      <w:r>
        <w:rPr>
          <w:rFonts w:eastAsia="方正仿宋_GBK"/>
          <w:color w:val="auto"/>
          <w:sz w:val="32"/>
          <w:szCs w:val="32"/>
        </w:rPr>
        <w:t>201</w:t>
      </w:r>
      <w:r>
        <w:rPr>
          <w:rFonts w:hint="eastAsia" w:eastAsia="方正仿宋_GBK"/>
          <w:color w:val="auto"/>
          <w:sz w:val="32"/>
          <w:szCs w:val="32"/>
        </w:rPr>
        <w:t>8〕4号）、《重庆市营利性民办学校监督</w:t>
      </w:r>
      <w:r>
        <w:rPr>
          <w:rFonts w:hint="eastAsia" w:ascii="方正仿宋_GBK" w:hAnsi="新宋体" w:eastAsia="方正仿宋_GBK"/>
          <w:color w:val="auto"/>
          <w:sz w:val="32"/>
          <w:szCs w:val="32"/>
        </w:rPr>
        <w:t>管理实施细则》</w:t>
      </w:r>
      <w:r>
        <w:rPr>
          <w:rFonts w:hint="eastAsia" w:eastAsia="方正仿宋_GBK"/>
          <w:color w:val="auto"/>
          <w:sz w:val="32"/>
          <w:szCs w:val="32"/>
        </w:rPr>
        <w:t>（渝教民发〔</w:t>
      </w:r>
      <w:r>
        <w:rPr>
          <w:rFonts w:eastAsia="方正仿宋_GBK"/>
          <w:color w:val="auto"/>
          <w:sz w:val="32"/>
          <w:szCs w:val="32"/>
        </w:rPr>
        <w:t>201</w:t>
      </w:r>
      <w:r>
        <w:rPr>
          <w:rFonts w:hint="eastAsia" w:eastAsia="方正仿宋_GBK"/>
          <w:color w:val="auto"/>
          <w:sz w:val="32"/>
          <w:szCs w:val="32"/>
        </w:rPr>
        <w:t>8〕5号）等文件精神，着重从办学资质、办学条件、办学行为、规范管理、培训质量、安全工作等几个方面进行综合检查评估。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四、年检方式</w:t>
      </w:r>
    </w:p>
    <w:p>
      <w:pPr>
        <w:overflowPunct/>
        <w:adjustRightInd/>
        <w:snapToGrid w:val="0"/>
        <w:spacing w:line="596" w:lineRule="exact"/>
        <w:ind w:firstLine="640" w:firstLineChars="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（一）在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各校外教育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培训机构自查的基础上，区教委组织检查组现场检查，年检结束后，区教委作出年检结论。对年检合格的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培训机构，在办学许可证副本上加盖年度检查合格戳记；对需整改的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培训机构，下达书面限期整改通知。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二</w:t>
      </w:r>
      <w:r>
        <w:rPr>
          <w:rFonts w:hint="eastAsia" w:ascii="方正仿宋_GBK" w:hAnsi="宋体" w:eastAsia="方正仿宋_GBK" w:cs="宋体"/>
          <w:sz w:val="32"/>
          <w:szCs w:val="32"/>
        </w:rPr>
        <w:t>）随机抽取检查人员，确定检查学校，随机确定检查时间。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pacing w:val="-6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三</w:t>
      </w:r>
      <w:r>
        <w:rPr>
          <w:rFonts w:hint="eastAsia" w:ascii="方正仿宋_GBK" w:hAnsi="宋体" w:eastAsia="方正仿宋_GBK" w:cs="宋体"/>
          <w:sz w:val="32"/>
          <w:szCs w:val="32"/>
        </w:rPr>
        <w:t>）区教委</w:t>
      </w:r>
      <w:r>
        <w:rPr>
          <w:rFonts w:hint="eastAsia" w:ascii="方正仿宋_GBK" w:hAnsi="宋体" w:eastAsia="方正仿宋_GBK" w:cs="宋体"/>
          <w:spacing w:val="-6"/>
          <w:sz w:val="32"/>
          <w:szCs w:val="32"/>
        </w:rPr>
        <w:t>将年检结果向社会公布，接受社会的监督。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五、年检结论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年检结论分为“合格”、“基本合格”、“不合格”三种，年检评估得分在70分以上为“合格”， 60－69分为“基本合格”， 60分以下为“不合格”。</w:t>
      </w:r>
      <w:r>
        <w:rPr>
          <w:rFonts w:hint="eastAsia" w:ascii="方正仿宋_GBK" w:hAnsi="宋体" w:eastAsia="方正仿宋_GBK" w:cs="宋体"/>
          <w:spacing w:val="-4"/>
          <w:sz w:val="32"/>
          <w:szCs w:val="32"/>
        </w:rPr>
        <w:t>年检结论为“基本合格”的</w:t>
      </w:r>
      <w:r>
        <w:rPr>
          <w:rFonts w:hint="eastAsia" w:ascii="方正仿宋_GBK" w:hAnsi="宋体" w:eastAsia="方正仿宋_GBK" w:cs="宋体"/>
          <w:spacing w:val="-4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pacing w:val="-4"/>
          <w:sz w:val="32"/>
          <w:szCs w:val="32"/>
        </w:rPr>
        <w:t>培训机构，要按要求限期整改，整改情况书面报告区教委，经区教委复查后符合规定的，年检结论可确定为“合格”；整改后仍不符合规定的，年检结论确定为“不合格”</w:t>
      </w:r>
      <w:r>
        <w:rPr>
          <w:rFonts w:hint="eastAsia" w:ascii="方正仿宋_GBK" w:hAnsi="宋体" w:eastAsia="方正仿宋_GBK" w:cs="宋体"/>
          <w:sz w:val="32"/>
          <w:szCs w:val="32"/>
        </w:rPr>
        <w:t>。年检不合格的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培训机构，整改期限为1年，整改期内停止招生，整改期满经检查仍不合格的培训机构，停止招生。无特殊理由停止办学两年的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培训机构，或无正当理由不申报、不接受年检的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培训机构，或连续两年年检不合格的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培训机构，依照有关法律法规自动注销办学许可证，并向社会公示。年检结论作为 “培训机构黑白名单”的依据之一。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有下列行为之一，实行一票否决，年检结论确定为 “不合格”：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（一）擅自改变培训</w:t>
      </w:r>
      <w:r>
        <w:rPr>
          <w:rFonts w:hint="eastAsia" w:ascii="方正仿宋_GBK" w:hAnsi="宋体" w:eastAsia="方正仿宋_GBK"/>
          <w:sz w:val="32"/>
          <w:szCs w:val="32"/>
        </w:rPr>
        <w:t>机构名称、层次、类别、办学场所和举办者等的</w:t>
      </w:r>
      <w:r>
        <w:rPr>
          <w:rFonts w:hint="eastAsia" w:ascii="方正仿宋_GBK" w:hAnsi="宋体" w:eastAsia="方正仿宋_GBK" w:cs="宋体"/>
          <w:sz w:val="32"/>
          <w:szCs w:val="32"/>
        </w:rPr>
        <w:t>；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（二）擅自设立分支机构（教学点）的；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（三）未依照国家规定进行会计核算、编制财务会计报告，财务、资产管理混乱，资金来源和使用违反有关规定的；</w:t>
      </w:r>
    </w:p>
    <w:p>
      <w:pPr>
        <w:snapToGrid w:val="0"/>
        <w:spacing w:line="596" w:lineRule="exact"/>
        <w:ind w:firstLine="64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（四）违规发布</w:t>
      </w:r>
      <w:r>
        <w:rPr>
          <w:rFonts w:hint="eastAsia" w:ascii="方正仿宋_GBK" w:eastAsia="方正仿宋_GBK"/>
          <w:sz w:val="32"/>
          <w:szCs w:val="32"/>
          <w:lang w:val="zh-CN"/>
        </w:rPr>
        <w:t>虚假</w:t>
      </w:r>
      <w:r>
        <w:rPr>
          <w:rFonts w:hint="eastAsia" w:ascii="方正仿宋_GBK" w:hAnsi="宋体" w:eastAsia="方正仿宋_GBK" w:cs="宋体"/>
          <w:sz w:val="32"/>
          <w:szCs w:val="32"/>
        </w:rPr>
        <w:t>招生广告、</w:t>
      </w:r>
      <w:r>
        <w:rPr>
          <w:rFonts w:hint="eastAsia" w:ascii="方正仿宋_GBK" w:eastAsia="方正仿宋_GBK"/>
          <w:sz w:val="32"/>
          <w:szCs w:val="32"/>
          <w:lang w:val="zh-CN"/>
        </w:rPr>
        <w:t>招生简章，</w:t>
      </w:r>
      <w:r>
        <w:rPr>
          <w:rFonts w:hint="eastAsia" w:ascii="方正仿宋_GBK" w:hAnsi="宋体" w:eastAsia="方正仿宋_GBK"/>
          <w:sz w:val="32"/>
          <w:szCs w:val="32"/>
        </w:rPr>
        <w:t>采用弄虚作假等非法手段招揽生源，</w:t>
      </w:r>
      <w:r>
        <w:rPr>
          <w:rFonts w:hint="eastAsia" w:ascii="方正仿宋_GBK" w:eastAsia="方正仿宋_GBK"/>
          <w:sz w:val="32"/>
          <w:szCs w:val="32"/>
          <w:lang w:val="zh-CN"/>
        </w:rPr>
        <w:t>在招生中严重违规支付或收取生源费等造成严重后果的</w:t>
      </w:r>
      <w:r>
        <w:rPr>
          <w:rFonts w:hint="eastAsia" w:ascii="方正仿宋_GBK" w:hAnsi="宋体" w:eastAsia="方正仿宋_GBK" w:cs="宋体"/>
          <w:sz w:val="32"/>
          <w:szCs w:val="32"/>
        </w:rPr>
        <w:t>；</w:t>
      </w:r>
    </w:p>
    <w:p>
      <w:pPr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（五）严重侵犯受教育者、教师的合法权益的；</w:t>
      </w:r>
    </w:p>
    <w:p>
      <w:pPr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（六）非法颁发或者伪造学历证书、结业证书、培训证书、职业资格证书的；</w:t>
      </w:r>
    </w:p>
    <w:p>
      <w:pPr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（七）培训预收费未入驻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全国校外教育培训监管与服务综合平台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的；</w:t>
      </w:r>
    </w:p>
    <w:p>
      <w:pPr>
        <w:overflowPunct w:val="0"/>
        <w:adjustRightInd w:val="0"/>
        <w:snapToGrid w:val="0"/>
        <w:spacing w:line="596" w:lineRule="exact"/>
        <w:ind w:firstLine="640" w:firstLineChars="200"/>
        <w:jc w:val="lef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八</w:t>
      </w:r>
      <w:r>
        <w:rPr>
          <w:rFonts w:hint="eastAsia" w:ascii="方正仿宋_GBK" w:hAnsi="宋体" w:eastAsia="方正仿宋_GBK" w:cs="宋体"/>
          <w:sz w:val="32"/>
          <w:szCs w:val="32"/>
        </w:rPr>
        <w:t>）存在严重安全隐患，出现重大安全事故的。</w:t>
      </w:r>
    </w:p>
    <w:p>
      <w:pPr>
        <w:snapToGrid w:val="0"/>
        <w:spacing w:line="596" w:lineRule="exact"/>
        <w:ind w:firstLine="640"/>
        <w:jc w:val="lef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（一）年检工作是依法加强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培训机构管理的一项重要工作，</w:t>
      </w:r>
      <w:r>
        <w:rPr>
          <w:rFonts w:hint="eastAsia" w:ascii="方正仿宋_GBK" w:eastAsia="方正仿宋_GBK"/>
          <w:sz w:val="32"/>
          <w:szCs w:val="32"/>
        </w:rPr>
        <w:t>各</w:t>
      </w:r>
      <w:r>
        <w:rPr>
          <w:rFonts w:hint="eastAsia" w:ascii="方正仿宋_GBK" w:eastAsia="方正仿宋_GBK"/>
          <w:sz w:val="32"/>
          <w:szCs w:val="32"/>
          <w:lang w:eastAsia="zh-CN"/>
        </w:rPr>
        <w:t>校外教育</w:t>
      </w:r>
      <w:r>
        <w:rPr>
          <w:rFonts w:hint="eastAsia" w:ascii="方正仿宋_GBK" w:eastAsia="方正仿宋_GBK"/>
          <w:sz w:val="32"/>
          <w:szCs w:val="32"/>
        </w:rPr>
        <w:t>培训机构要认真组织学习，领会文件精神，全面开展自查自纠、总结评估</w:t>
      </w:r>
      <w:r>
        <w:rPr>
          <w:rFonts w:hint="eastAsia" w:ascii="方正仿宋_GBK" w:hAnsi="宋体" w:eastAsia="方正仿宋_GBK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（二）</w:t>
      </w:r>
      <w:r>
        <w:rPr>
          <w:rFonts w:hint="eastAsia" w:ascii="方正仿宋_GBK" w:hAnsi="宋体" w:eastAsia="方正仿宋_GBK" w:cs="宋体"/>
          <w:spacing w:val="-6"/>
          <w:sz w:val="32"/>
          <w:szCs w:val="32"/>
        </w:rPr>
        <w:t>各</w:t>
      </w:r>
      <w:r>
        <w:rPr>
          <w:rFonts w:hint="eastAsia" w:ascii="方正仿宋_GBK" w:hAnsi="宋体" w:eastAsia="方正仿宋_GBK" w:cs="宋体"/>
          <w:spacing w:val="-6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pacing w:val="-6"/>
          <w:sz w:val="32"/>
          <w:szCs w:val="32"/>
        </w:rPr>
        <w:t>培训机构要实事求是提供准确的数据，严禁弄虚作假。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</w:t>
      </w:r>
      <w:r>
        <w:rPr>
          <w:rFonts w:hint="eastAsia" w:ascii="方正仿宋_GBK" w:eastAsia="方正仿宋_GBK"/>
          <w:sz w:val="32"/>
          <w:szCs w:val="32"/>
          <w:lang w:eastAsia="zh-CN"/>
        </w:rPr>
        <w:t>各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校外教育培训机构上交年检材料见材料清单，</w:t>
      </w:r>
      <w:r>
        <w:rPr>
          <w:rFonts w:hint="eastAsia" w:ascii="方正仿宋_GBK" w:eastAsia="方正仿宋_GBK"/>
          <w:sz w:val="32"/>
          <w:szCs w:val="32"/>
        </w:rPr>
        <w:t>须在202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 xml:space="preserve">年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eastAsia="方正仿宋_GBK"/>
          <w:sz w:val="32"/>
          <w:szCs w:val="32"/>
        </w:rPr>
        <w:t>日前报区教委</w:t>
      </w:r>
      <w:r>
        <w:rPr>
          <w:rFonts w:hint="eastAsia" w:ascii="方正仿宋_GBK" w:eastAsia="方正仿宋_GBK"/>
          <w:sz w:val="32"/>
          <w:szCs w:val="32"/>
          <w:lang w:eastAsia="zh-CN"/>
        </w:rPr>
        <w:t>校外培训监管科朱宏波处（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401室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，逾期不报视为拒绝参加年检，责任自负。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left"/>
        <w:textAlignment w:val="auto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（四）严格年检工作纪律，做到公平、公正、公开，确保年检工作顺利开展。</w:t>
      </w:r>
    </w:p>
    <w:p>
      <w:pPr>
        <w:spacing w:line="596" w:lineRule="exact"/>
        <w:ind w:firstLine="63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widowControl/>
        <w:snapToGrid w:val="0"/>
        <w:spacing w:line="596" w:lineRule="exact"/>
        <w:ind w:left="0" w:leftChars="0" w:firstLine="0" w:firstLineChars="0"/>
        <w:jc w:val="lef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1.2022年度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万州区校外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培训机构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年度检查材料清单</w:t>
      </w:r>
    </w:p>
    <w:p>
      <w:pPr>
        <w:widowControl/>
        <w:snapToGrid w:val="0"/>
        <w:spacing w:line="596" w:lineRule="exact"/>
        <w:ind w:left="0" w:leftChars="0" w:firstLine="960" w:firstLineChars="300"/>
        <w:jc w:val="left"/>
        <w:rPr>
          <w:rFonts w:hint="eastAsia" w:ascii="方正仿宋_GBK" w:eastAsia="方正仿宋_GBK"/>
          <w:b/>
          <w:bCs/>
          <w:spacing w:val="-1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度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万州区校外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培训机构基本情况表</w:t>
      </w:r>
    </w:p>
    <w:p>
      <w:pPr>
        <w:spacing w:line="596" w:lineRule="exact"/>
        <w:ind w:left="0" w:leftChars="0" w:firstLine="960" w:firstLineChars="300"/>
        <w:rPr>
          <w:rFonts w:hint="eastAsia" w:ascii="方正仿宋_GBK" w:eastAsia="方正仿宋_GBK"/>
          <w:b/>
          <w:bCs/>
          <w:spacing w:val="-10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sz w:val="32"/>
          <w:szCs w:val="32"/>
        </w:rPr>
        <w:t>.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度</w:t>
      </w:r>
      <w:r>
        <w:rPr>
          <w:rFonts w:hint="eastAsia" w:ascii="方正仿宋_GBK" w:eastAsia="方正仿宋_GBK"/>
          <w:sz w:val="32"/>
        </w:rPr>
        <w:t>万州区校外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教育</w:t>
      </w:r>
      <w:r>
        <w:rPr>
          <w:rFonts w:hint="eastAsia" w:ascii="方正仿宋_GBK" w:eastAsia="方正仿宋_GBK"/>
          <w:sz w:val="32"/>
        </w:rPr>
        <w:t>培训机构年检评估表</w:t>
      </w:r>
    </w:p>
    <w:p>
      <w:pPr>
        <w:spacing w:line="596" w:lineRule="exact"/>
        <w:rPr>
          <w:rFonts w:hint="eastAsia" w:ascii="方正仿宋_GBK" w:eastAsia="方正仿宋_GBK"/>
          <w:sz w:val="32"/>
        </w:rPr>
      </w:pPr>
    </w:p>
    <w:p>
      <w:pPr>
        <w:spacing w:line="596" w:lineRule="exact"/>
        <w:ind w:firstLine="4883" w:firstLineChars="1526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重庆市万州区教育委员会</w:t>
      </w:r>
    </w:p>
    <w:p>
      <w:pPr>
        <w:spacing w:line="596" w:lineRule="exact"/>
        <w:ind w:right="55" w:rightChars="26" w:firstLine="5440" w:firstLineChars="17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96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朱宏波</w:t>
      </w:r>
      <w:r>
        <w:rPr>
          <w:rFonts w:hint="eastAsia" w:ascii="方正仿宋_GBK" w:eastAsia="方正仿宋_GBK"/>
          <w:sz w:val="32"/>
          <w:szCs w:val="32"/>
        </w:rPr>
        <w:t>，联系电话：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023-58136370</w:t>
      </w:r>
      <w:r>
        <w:rPr>
          <w:rFonts w:hint="eastAsia" w:ascii="方正仿宋_GBK" w:eastAsia="方正仿宋_GBK"/>
          <w:sz w:val="32"/>
          <w:szCs w:val="32"/>
        </w:rPr>
        <w:t>）</w:t>
      </w:r>
    </w:p>
    <w:p>
      <w:pPr>
        <w:spacing w:line="580" w:lineRule="exact"/>
        <w:ind w:right="0" w:rightChars="0"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仿宋_GBK"/>
          <w:kern w:val="0"/>
          <w:sz w:val="32"/>
          <w:szCs w:val="33"/>
          <w:lang w:eastAsia="zh-CN"/>
        </w:rPr>
        <w:t>（此件公开发布）</w:t>
      </w:r>
    </w:p>
    <w:p>
      <w:pPr>
        <w:spacing w:line="580" w:lineRule="exact"/>
        <w:ind w:right="0" w:rightChars="0" w:firstLine="0" w:firstLineChars="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ind w:right="0" w:rightChars="0" w:firstLine="0" w:firstLineChars="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ind w:right="0" w:rightChars="0" w:firstLine="0" w:firstLineChars="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widowControl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附件1</w:t>
      </w:r>
    </w:p>
    <w:p>
      <w:pPr>
        <w:spacing w:line="500" w:lineRule="exact"/>
        <w:ind w:firstLine="1440" w:firstLineChars="450"/>
        <w:rPr>
          <w:rFonts w:hint="eastAsia" w:ascii="方正黑体_GBK" w:hAnsi="宋体" w:eastAsia="方正黑体_GBK" w:cs="宋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度</w:t>
      </w:r>
      <w:r>
        <w:rPr>
          <w:rFonts w:hint="eastAsia" w:ascii="方正小标宋_GBK" w:hAnsi="宋体" w:eastAsia="方正小标宋_GBK" w:cs="宋体"/>
          <w:sz w:val="44"/>
          <w:szCs w:val="44"/>
        </w:rPr>
        <w:t>万州区校外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  <w:t>教育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培训机构</w:t>
      </w:r>
      <w:r>
        <w:rPr>
          <w:rFonts w:hint="eastAsia" w:ascii="方正小标宋_GBK" w:hAnsi="宋体" w:eastAsia="方正小标宋_GBK" w:cs="宋体"/>
          <w:sz w:val="44"/>
          <w:szCs w:val="44"/>
        </w:rPr>
        <w:t>年度检查</w:t>
      </w:r>
    </w:p>
    <w:p>
      <w:pPr>
        <w:spacing w:line="7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材料清单</w:t>
      </w: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1.　202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培训机构年度自查报告；</w:t>
      </w: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. 《202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年万州区校外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培训机构基本情况表》；</w:t>
      </w: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sz w:val="32"/>
          <w:szCs w:val="32"/>
        </w:rPr>
        <w:t>. 《202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年万州区校外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培训机构年检评估表》；</w:t>
      </w: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 w:cs="宋体"/>
          <w:sz w:val="32"/>
          <w:szCs w:val="32"/>
        </w:rPr>
        <w:t>.　202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2</w:t>
      </w:r>
      <w:r>
        <w:rPr>
          <w:rFonts w:hint="eastAsia" w:ascii="方正仿宋_GBK" w:hAnsi="宋体" w:eastAsia="方正仿宋_GBK" w:cs="宋体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校外教育</w:t>
      </w:r>
      <w:r>
        <w:rPr>
          <w:rFonts w:hint="eastAsia" w:ascii="方正仿宋_GBK" w:hAnsi="宋体" w:eastAsia="方正仿宋_GBK" w:cs="宋体"/>
          <w:sz w:val="32"/>
          <w:szCs w:val="32"/>
        </w:rPr>
        <w:t>培训机构财务报表；</w:t>
      </w:r>
    </w:p>
    <w:p>
      <w:pPr>
        <w:spacing w:line="600" w:lineRule="exact"/>
        <w:ind w:left="1118" w:leftChars="304" w:hanging="480" w:hangingChars="150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600" w:lineRule="exac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　　</w:t>
      </w:r>
    </w:p>
    <w:p>
      <w:pPr>
        <w:spacing w:line="600" w:lineRule="exac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楷体_GBK" w:hAnsi="宋体" w:eastAsia="方正楷体_GBK" w:cs="宋体"/>
          <w:sz w:val="32"/>
          <w:szCs w:val="32"/>
        </w:rPr>
        <w:t xml:space="preserve">  </w:t>
      </w:r>
    </w:p>
    <w:p>
      <w:pPr>
        <w:spacing w:line="600" w:lineRule="exact"/>
        <w:ind w:left="359" w:leftChars="171" w:firstLine="275" w:firstLineChars="86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 xml:space="preserve">  </w:t>
      </w:r>
      <w:r>
        <w:rPr>
          <w:rFonts w:hint="eastAsia" w:ascii="方正仿宋_GBK" w:hAnsi="宋体" w:eastAsia="方正仿宋_GBK" w:cs="宋体"/>
          <w:sz w:val="32"/>
          <w:szCs w:val="32"/>
        </w:rPr>
        <w:t>我机构承诺所提交的年检材料真实有效，如所提供数据不实，愿承担相应后果。</w:t>
      </w:r>
    </w:p>
    <w:p>
      <w:pPr>
        <w:spacing w:line="600" w:lineRule="exact"/>
        <w:ind w:firstLine="3040" w:firstLineChars="950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spacing w:line="600" w:lineRule="exact"/>
        <w:ind w:firstLine="3040" w:firstLineChars="9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培训机构：（盖章）</w:t>
      </w:r>
    </w:p>
    <w:p>
      <w:pPr>
        <w:spacing w:line="600" w:lineRule="exact"/>
        <w:ind w:firstLine="3040" w:firstLineChars="95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法定代表人：（签字）</w:t>
      </w:r>
    </w:p>
    <w:p>
      <w:pPr>
        <w:spacing w:line="600" w:lineRule="exact"/>
        <w:rPr>
          <w:rFonts w:hint="eastAsia" w:ascii="方正黑体_GBK" w:hAnsi="宋体" w:eastAsia="方正黑体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　　　　　　　　　　　　　　　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宋体" w:eastAsia="方正仿宋_GBK" w:cs="宋体"/>
          <w:sz w:val="32"/>
          <w:szCs w:val="32"/>
        </w:rPr>
        <w:t>年 月　日</w:t>
      </w:r>
    </w:p>
    <w:p>
      <w:pPr>
        <w:widowControl/>
        <w:rPr>
          <w:rFonts w:hint="eastAsia" w:ascii="方正黑体_GBK" w:eastAsia="方正黑体_GBK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644" w:right="1417" w:bottom="1644" w:left="1417" w:header="851" w:footer="1247" w:gutter="0"/>
          <w:cols w:space="720" w:num="1"/>
          <w:docGrid w:type="lines" w:linePitch="600" w:charSpace="0"/>
        </w:sectPr>
      </w:pPr>
    </w:p>
    <w:p>
      <w:pPr>
        <w:widowControl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附件2</w:t>
      </w:r>
    </w:p>
    <w:p>
      <w:pPr>
        <w:widowControl/>
        <w:jc w:val="center"/>
        <w:rPr>
          <w:rFonts w:hint="eastAsia" w:ascii="方正小标宋_GBK" w:eastAsia="方正小标宋_GBK"/>
          <w:sz w:val="30"/>
          <w:szCs w:val="30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202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年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  <w:lang w:eastAsia="zh-CN"/>
        </w:rPr>
        <w:t>度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万州区校外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  <w:lang w:eastAsia="zh-CN"/>
        </w:rPr>
        <w:t>教育</w:t>
      </w: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培训机构基本情况表</w:t>
      </w:r>
    </w:p>
    <w:tbl>
      <w:tblPr>
        <w:tblStyle w:val="6"/>
        <w:tblW w:w="9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7"/>
        <w:gridCol w:w="964"/>
        <w:gridCol w:w="116"/>
        <w:gridCol w:w="788"/>
        <w:gridCol w:w="67"/>
        <w:gridCol w:w="339"/>
        <w:gridCol w:w="527"/>
        <w:gridCol w:w="79"/>
        <w:gridCol w:w="42"/>
        <w:gridCol w:w="421"/>
        <w:gridCol w:w="274"/>
        <w:gridCol w:w="277"/>
        <w:gridCol w:w="66"/>
        <w:gridCol w:w="553"/>
        <w:gridCol w:w="9"/>
        <w:gridCol w:w="518"/>
        <w:gridCol w:w="90"/>
        <w:gridCol w:w="204"/>
        <w:gridCol w:w="114"/>
        <w:gridCol w:w="492"/>
        <w:gridCol w:w="177"/>
        <w:gridCol w:w="65"/>
        <w:gridCol w:w="52"/>
        <w:gridCol w:w="176"/>
        <w:gridCol w:w="904"/>
        <w:gridCol w:w="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机构名称（公章）</w:t>
            </w:r>
          </w:p>
        </w:tc>
        <w:tc>
          <w:tcPr>
            <w:tcW w:w="819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办学地址</w:t>
            </w:r>
          </w:p>
        </w:tc>
        <w:tc>
          <w:tcPr>
            <w:tcW w:w="819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举办者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办学许可证号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登记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172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社会信用代码</w:t>
            </w:r>
          </w:p>
        </w:tc>
        <w:tc>
          <w:tcPr>
            <w:tcW w:w="27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校舍面积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　</w:t>
            </w:r>
            <w:r>
              <w:rPr>
                <w:rFonts w:hint="eastAsia"/>
              </w:rPr>
              <w:t>㎡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用房　</w:t>
            </w:r>
          </w:p>
        </w:tc>
        <w:tc>
          <w:tcPr>
            <w:tcW w:w="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   ㎡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用房</w:t>
            </w:r>
          </w:p>
        </w:tc>
        <w:tc>
          <w:tcPr>
            <w:tcW w:w="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 xml:space="preserve">    ㎡</w:t>
            </w:r>
          </w:p>
        </w:tc>
        <w:tc>
          <w:tcPr>
            <w:tcW w:w="9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租用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    </w:t>
            </w:r>
            <w:r>
              <w:rPr>
                <w:rFonts w:hint="eastAsia"/>
              </w:rPr>
              <w:t>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培训内容</w:t>
            </w:r>
          </w:p>
        </w:tc>
        <w:tc>
          <w:tcPr>
            <w:tcW w:w="8193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（具体学科）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办学情况</w:t>
            </w: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年培训学生人次</w:t>
            </w:r>
          </w:p>
        </w:tc>
        <w:tc>
          <w:tcPr>
            <w:tcW w:w="3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学校总资产</w:t>
            </w:r>
          </w:p>
        </w:tc>
        <w:tc>
          <w:tcPr>
            <w:tcW w:w="2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本年投入情况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</w:tc>
        <w:tc>
          <w:tcPr>
            <w:tcW w:w="30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万元</w:t>
            </w:r>
          </w:p>
        </w:tc>
        <w:tc>
          <w:tcPr>
            <w:tcW w:w="2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收入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万元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支出   </w:t>
            </w:r>
          </w:p>
        </w:tc>
        <w:tc>
          <w:tcPr>
            <w:tcW w:w="2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万元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本年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结余</w:t>
            </w:r>
          </w:p>
        </w:tc>
        <w:tc>
          <w:tcPr>
            <w:tcW w:w="20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教学点基本情况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3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教学点办学地址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教学点负责人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教学点教职工人数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教学点年培训学生人次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教学点总资产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4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4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教职工信息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职务职称</w:t>
            </w: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毕业学校、学历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取得何种资格证及证件号码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重庆三峡学院、本科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小学语文5001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注：1.各校外</w:t>
      </w:r>
      <w:r>
        <w:rPr>
          <w:rFonts w:hint="eastAsia" w:ascii="宋体" w:hAnsi="宋体" w:cs="宋体"/>
          <w:kern w:val="0"/>
          <w:szCs w:val="21"/>
          <w:lang w:eastAsia="zh-CN"/>
        </w:rPr>
        <w:t>教育</w:t>
      </w:r>
      <w:r>
        <w:rPr>
          <w:rFonts w:hint="eastAsia" w:ascii="宋体" w:hAnsi="宋体" w:cs="宋体"/>
          <w:kern w:val="0"/>
          <w:szCs w:val="21"/>
        </w:rPr>
        <w:t>培训机构必须认真填写并于202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lang w:eastAsia="zh-CN"/>
        </w:rPr>
        <w:t>年</w:t>
      </w:r>
      <w:r>
        <w:rPr>
          <w:rFonts w:hint="eastAsia" w:ascii="宋体" w:hAnsi="宋体" w:cs="宋体"/>
          <w:kern w:val="0"/>
          <w:szCs w:val="21"/>
        </w:rPr>
        <w:t xml:space="preserve"> 3月 </w:t>
      </w:r>
      <w:r>
        <w:rPr>
          <w:rFonts w:hint="eastAsia" w:ascii="Calibri" w:eastAsia="宋体"/>
          <w:kern w:val="0"/>
          <w:lang w:val="en-US" w:eastAsia="zh-CN"/>
        </w:rPr>
        <w:t>31</w:t>
      </w:r>
      <w:r>
        <w:rPr>
          <w:rFonts w:hint="eastAsia" w:ascii="宋体" w:hAnsi="宋体" w:cs="宋体"/>
          <w:kern w:val="0"/>
          <w:szCs w:val="21"/>
        </w:rPr>
        <w:t>日前交</w:t>
      </w:r>
      <w:r>
        <w:rPr>
          <w:rFonts w:hint="eastAsia" w:ascii="宋体" w:hAnsi="宋体" w:cs="宋体"/>
          <w:kern w:val="0"/>
          <w:szCs w:val="21"/>
          <w:lang w:eastAsia="zh-CN"/>
        </w:rPr>
        <w:t>校外培训监管科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numPr>
          <w:ilvl w:val="0"/>
          <w:numId w:val="0"/>
        </w:numPr>
        <w:spacing w:line="320" w:lineRule="exact"/>
        <w:ind w:left="1050" w:firstLine="0" w:firstLineChars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2.</w:t>
      </w:r>
      <w:r>
        <w:rPr>
          <w:rFonts w:hint="eastAsia" w:ascii="宋体" w:hAnsi="宋体" w:cs="宋体"/>
          <w:kern w:val="0"/>
          <w:szCs w:val="21"/>
        </w:rPr>
        <w:t>教学点、教职工信息栏不够的，可增加栏数，超过1页请双面打印。</w:t>
      </w:r>
    </w:p>
    <w:p>
      <w:pPr>
        <w:widowControl/>
        <w:numPr>
          <w:ilvl w:val="0"/>
          <w:numId w:val="0"/>
        </w:numPr>
        <w:spacing w:line="320" w:lineRule="exact"/>
        <w:ind w:left="1050"/>
        <w:rPr>
          <w:rFonts w:hint="eastAsia" w:ascii="方正黑体_GBK" w:eastAsia="方正黑体_GBK"/>
          <w:sz w:val="32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3.若附件2内容填报只有1页，须将附件2与附件3双面打印在一张纸上。</w:t>
      </w:r>
    </w:p>
    <w:p>
      <w:pPr>
        <w:widowControl/>
        <w:spacing w:line="400" w:lineRule="exact"/>
        <w:rPr>
          <w:rFonts w:hint="eastAsia" w:ascii="方正黑体_GBK" w:eastAsia="方正黑体_GBK"/>
          <w:sz w:val="32"/>
        </w:rPr>
      </w:pPr>
    </w:p>
    <w:p>
      <w:pPr>
        <w:widowControl/>
        <w:spacing w:line="400" w:lineRule="exact"/>
        <w:rPr>
          <w:rFonts w:hint="eastAsia" w:ascii="方正黑体_GBK" w:eastAsia="方正黑体_GBK"/>
          <w:sz w:val="32"/>
        </w:rPr>
      </w:pPr>
    </w:p>
    <w:p>
      <w:pPr>
        <w:widowControl/>
        <w:spacing w:line="400" w:lineRule="exac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附件3</w:t>
      </w:r>
    </w:p>
    <w:p>
      <w:pPr>
        <w:widowControl/>
        <w:spacing w:line="400" w:lineRule="exact"/>
        <w:jc w:val="center"/>
        <w:rPr>
          <w:rFonts w:ascii="方正黑体_GBK" w:eastAsia="方正黑体_GBK"/>
          <w:sz w:val="32"/>
        </w:rPr>
      </w:pPr>
      <w:r>
        <w:rPr>
          <w:rFonts w:hint="eastAsia" w:ascii="方正小标宋_GBK" w:eastAsia="方正小标宋_GBK"/>
          <w:sz w:val="32"/>
        </w:rPr>
        <w:t>202</w:t>
      </w:r>
      <w:r>
        <w:rPr>
          <w:rFonts w:hint="eastAsia" w:ascii="方正小标宋_GBK" w:eastAsia="方正小标宋_GBK"/>
          <w:sz w:val="32"/>
          <w:lang w:val="en-US" w:eastAsia="zh-CN"/>
        </w:rPr>
        <w:t>2</w:t>
      </w:r>
      <w:r>
        <w:rPr>
          <w:rFonts w:hint="eastAsia" w:ascii="方正小标宋_GBK" w:eastAsia="方正小标宋_GBK"/>
          <w:sz w:val="32"/>
        </w:rPr>
        <w:t>年</w:t>
      </w:r>
      <w:r>
        <w:rPr>
          <w:rFonts w:hint="eastAsia" w:ascii="方正小标宋_GBK" w:eastAsia="方正小标宋_GBK"/>
          <w:sz w:val="32"/>
          <w:lang w:eastAsia="zh-CN"/>
        </w:rPr>
        <w:t>度</w:t>
      </w:r>
      <w:r>
        <w:rPr>
          <w:rFonts w:hint="eastAsia" w:ascii="方正小标宋_GBK" w:eastAsia="方正小标宋_GBK"/>
          <w:sz w:val="32"/>
        </w:rPr>
        <w:t>万州区校外</w:t>
      </w:r>
      <w:r>
        <w:rPr>
          <w:rFonts w:hint="eastAsia" w:ascii="方正小标宋_GBK" w:eastAsia="方正小标宋_GBK"/>
          <w:sz w:val="32"/>
          <w:lang w:eastAsia="zh-CN"/>
        </w:rPr>
        <w:t>教育</w:t>
      </w:r>
      <w:r>
        <w:rPr>
          <w:rFonts w:hint="eastAsia" w:ascii="方正小标宋_GBK" w:eastAsia="方正小标宋_GBK"/>
          <w:sz w:val="32"/>
        </w:rPr>
        <w:t>培训机构年检评估表</w:t>
      </w:r>
    </w:p>
    <w:p>
      <w:pPr>
        <w:spacing w:line="440" w:lineRule="exact"/>
        <w:rPr>
          <w:rFonts w:ascii="宋体" w:hAnsi="宋体"/>
          <w:sz w:val="32"/>
        </w:rPr>
      </w:pPr>
      <w:r>
        <w:rPr>
          <w:rFonts w:hint="eastAsia" w:ascii="宋体" w:hAnsi="宋体"/>
          <w:bCs/>
          <w:sz w:val="24"/>
        </w:rPr>
        <w:t>培训机构（公章）：</w:t>
      </w:r>
      <w:r>
        <w:rPr>
          <w:rFonts w:ascii="宋体" w:hAnsi="宋体"/>
          <w:bCs/>
          <w:sz w:val="24"/>
        </w:rPr>
        <w:t xml:space="preserve">             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填表人：</w:t>
      </w:r>
      <w:r>
        <w:rPr>
          <w:rFonts w:ascii="宋体" w:hAnsi="宋体"/>
          <w:bCs/>
          <w:sz w:val="24"/>
        </w:rPr>
        <w:t xml:space="preserve">                   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tbl>
      <w:tblPr>
        <w:tblStyle w:val="6"/>
        <w:tblW w:w="10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36"/>
        <w:gridCol w:w="1799"/>
        <w:gridCol w:w="1619"/>
        <w:gridCol w:w="1626"/>
        <w:gridCol w:w="900"/>
        <w:gridCol w:w="90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928" w:firstLineChars="8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估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内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pacing w:val="-18"/>
                <w:sz w:val="24"/>
              </w:rPr>
            </w:pPr>
            <w:r>
              <w:rPr>
                <w:rFonts w:hint="eastAsia" w:ascii="宋体" w:hAnsi="宋体"/>
                <w:b/>
                <w:spacing w:val="-18"/>
                <w:sz w:val="24"/>
              </w:rPr>
              <w:t>标准分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pacing w:val="-18"/>
                <w:sz w:val="24"/>
              </w:rPr>
            </w:pPr>
            <w:r>
              <w:rPr>
                <w:rFonts w:hint="eastAsia" w:ascii="宋体" w:hAnsi="宋体"/>
                <w:b/>
                <w:spacing w:val="-18"/>
                <w:sz w:val="24"/>
              </w:rPr>
              <w:t>自查分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办学</w:t>
            </w:r>
          </w:p>
          <w:p>
            <w:pPr>
              <w:widowControl w:val="0"/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  <w:t>资质</w:t>
            </w:r>
          </w:p>
          <w:p>
            <w:pPr>
              <w:widowControl w:val="0"/>
              <w:spacing w:line="240" w:lineRule="exact"/>
              <w:ind w:left="-108" w:leftChars="-97" w:right="-468" w:rightChars="-223" w:hanging="96" w:hangingChars="46"/>
              <w:jc w:val="both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  <w:t>（5分）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1．</w:t>
            </w:r>
            <w:r>
              <w:rPr>
                <w:rFonts w:hint="eastAsia" w:ascii="宋体" w:hAnsi="宋体" w:cs="宋体"/>
                <w:kern w:val="0"/>
                <w:szCs w:val="21"/>
              </w:rPr>
              <w:t>持有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</w:rPr>
              <w:t>民办学校办学许可证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《民办非企业单位登记证书》或《营业执照》，并</w:t>
            </w:r>
            <w:r>
              <w:rPr>
                <w:rFonts w:hint="eastAsia" w:ascii="宋体" w:hAnsi="宋体" w:cs="宋体"/>
                <w:kern w:val="0"/>
                <w:szCs w:val="21"/>
              </w:rPr>
              <w:t>在有效期内，且按规定公开公示。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9" w:firstLine="32" w:firstLineChars="23"/>
              <w:jc w:val="center"/>
              <w:rPr>
                <w:rFonts w:hint="eastAsia"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缺一项   计0分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20" w:lineRule="exact"/>
              <w:ind w:right="-107" w:rightChars="-51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办学</w:t>
            </w:r>
          </w:p>
          <w:p>
            <w:pPr>
              <w:spacing w:line="320" w:lineRule="exact"/>
              <w:ind w:leftChars="-137" w:right="-288" w:hanging="287" w:hangingChars="13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  <w:p>
            <w:pPr>
              <w:widowControl w:val="0"/>
              <w:spacing w:line="320" w:lineRule="exact"/>
              <w:ind w:left="-288" w:leftChars="-137" w:right="-288" w:rightChars="-137"/>
              <w:jc w:val="center"/>
              <w:rPr>
                <w:rFonts w:hint="eastAsia" w:ascii="宋体" w:hAnsi="宋体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bCs/>
                <w:kern w:val="2"/>
                <w:sz w:val="21"/>
                <w:szCs w:val="21"/>
                <w:lang w:val="en-US" w:eastAsia="zh-CN" w:bidi="ar-SA"/>
              </w:rPr>
              <w:t>（32分）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2．场地按规定满足培训要求，生均面积3平方米；符合消防安全及卫生标准，教室采光达标，通风好；场地周边无安全隐患。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-49" w:firstLine="32" w:firstLineChars="23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3．教学设施设备、生活及安全保障设施等满足培训需要。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4．理事会（董事会）正常运行；专职培训教师不少于5人；财会人员不少于1名；教职工有相应的从业人员资格证，并按规定公示，缺一名扣3分，扣完为止。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5．按办学许可审批的办学范围、层次、地址、名称开展教育培训工作。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Chars="-137" w:right="-288" w:hanging="287" w:hangingChars="13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规范</w:t>
            </w:r>
          </w:p>
          <w:p>
            <w:pPr>
              <w:spacing w:line="320" w:lineRule="exact"/>
              <w:ind w:leftChars="-137" w:right="-288" w:hanging="287" w:hangingChars="13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管理</w:t>
            </w:r>
          </w:p>
          <w:p>
            <w:pPr>
              <w:spacing w:line="320" w:lineRule="exact"/>
              <w:ind w:leftChars="-137" w:right="-288" w:hanging="287" w:hangingChars="13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（33分）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6．各项管理制度健全，包括卫生制度、财务制度、教师聘任制度、广告管理制度、安全制度等，依法与教职工签订聘用合同，不聘用公办中小学在职教师。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7．开设培训机构专用</w:t>
            </w:r>
            <w:r>
              <w:rPr>
                <w:rFonts w:hint="eastAsia" w:ascii="宋体" w:hAnsi="宋体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户，培训费全额存入</w:t>
            </w:r>
            <w:r>
              <w:rPr>
                <w:rFonts w:hint="eastAsia" w:ascii="宋体" w:hAnsi="宋体"/>
                <w:lang w:eastAsia="zh-CN"/>
              </w:rPr>
              <w:t>监管账户</w:t>
            </w:r>
            <w:r>
              <w:rPr>
                <w:rFonts w:hint="eastAsia" w:ascii="宋体" w:hAnsi="宋体"/>
              </w:rPr>
              <w:t>，落实最低余额存款制度。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未开设专户,计0分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8．与学生签定培训服务合同，学生档案健全，落实按时段（不超过3个月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60学时且培训费不得超过5000元</w:t>
            </w:r>
            <w:r>
              <w:rPr>
                <w:rFonts w:hint="eastAsia" w:ascii="宋体" w:hAnsi="宋体"/>
              </w:rPr>
              <w:t>）收费制度，无乱收费现象。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9．规范公示制度，在规定位置公示培训学科内容，在醒目位置公示办学证照、收费标准、退费办法、《致家长的一封公开信》、《行业自律承诺书》等。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pacing w:val="-2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10．按规定建立财务制度和会计账，办学收益按机构章程执行，收支合法。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11．招生广告、培训</w:t>
            </w:r>
            <w:r>
              <w:rPr>
                <w:rFonts w:hint="eastAsia" w:ascii="宋体" w:hAnsi="宋体"/>
                <w:lang w:eastAsia="zh-CN"/>
              </w:rPr>
              <w:t>内容</w:t>
            </w:r>
            <w:r>
              <w:rPr>
                <w:rFonts w:hint="eastAsia" w:ascii="宋体" w:hAnsi="宋体"/>
              </w:rPr>
              <w:t>要报区教委备案，内容真实，招生行为规范。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培训 质量</w:t>
            </w:r>
          </w:p>
          <w:p>
            <w:pPr>
              <w:spacing w:line="320" w:lineRule="exact"/>
              <w:ind w:leftChars="-137" w:right="-288" w:rightChars="-137" w:hanging="287" w:hangingChars="13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（10分）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12．每期有培养目标、培训计划，不得提前教学、超纲教学、强化应试，期末有工作总结。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13．</w:t>
            </w:r>
            <w:r>
              <w:rPr>
                <w:rFonts w:hint="eastAsia" w:ascii="宋体" w:hAnsi="宋体"/>
                <w:lang w:eastAsia="zh-CN"/>
              </w:rPr>
              <w:t>不超范围经营，</w:t>
            </w:r>
            <w:r>
              <w:rPr>
                <w:rFonts w:hint="eastAsia" w:ascii="宋体" w:hAnsi="宋体"/>
              </w:rPr>
              <w:t>培训资料符合国家课程标准，不布置作业，培训结果不与学校招生入学挂钩。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14．办学诚信无投诉，培训对象满意度</w:t>
            </w:r>
            <w:r>
              <w:rPr>
                <w:rFonts w:hint="eastAsia" w:ascii="宋体" w:hAnsi="宋体"/>
                <w:lang w:eastAsia="zh-CN"/>
              </w:rPr>
              <w:t>较</w:t>
            </w:r>
            <w:r>
              <w:rPr>
                <w:rFonts w:hint="eastAsia" w:ascii="宋体" w:hAnsi="宋体"/>
              </w:rPr>
              <w:t>高。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2" w:leftChars="-151" w:hanging="315" w:hangingChars="1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安全</w:t>
            </w:r>
          </w:p>
          <w:p>
            <w:pPr>
              <w:spacing w:line="320" w:lineRule="exact"/>
              <w:ind w:left="-2" w:leftChars="-151" w:hanging="315" w:hangingChars="1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工作</w:t>
            </w:r>
          </w:p>
          <w:p>
            <w:pPr>
              <w:spacing w:line="320" w:lineRule="exact"/>
              <w:ind w:left="-5" w:leftChars="-138" w:right="-288" w:rightChars="-137" w:hanging="285" w:hangingChars="13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（20分）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15．安全管理制度、疫情防控制度健全，有安全疏散预案、突发事件预案、安全教育、安全检查、疫情防控相关记录，来访人员登记记录，学校与家长签订了安全责任书或者告知书。无重大安全隐患。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  <w:b/>
                <w:bCs/>
              </w:rPr>
            </w:pP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16．安保、消防设施设备及疫情防控物资齐全，消防通道畅通，安装有监控系统，有1名以上专职保安人员。无重大安全事故发生。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自评总分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10" w:leftChars="100" w:firstLine="211" w:firstLineChars="1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评估总分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210" w:leftChars="100" w:firstLine="211" w:firstLineChars="1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年检结论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pacing w:line="32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注：请各教育培训机构自评后于202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 xml:space="preserve">月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/>
          <w:kern w:val="0"/>
        </w:rPr>
        <w:t xml:space="preserve"> </w:t>
      </w:r>
      <w:r>
        <w:rPr>
          <w:rFonts w:hint="eastAsia" w:ascii="Calibri" w:eastAsia="宋体"/>
          <w:kern w:val="0"/>
          <w:lang w:val="en-US" w:eastAsia="zh-CN"/>
        </w:rPr>
        <w:t>31</w:t>
      </w:r>
      <w:r>
        <w:rPr>
          <w:rFonts w:hint="eastAsia" w:ascii="宋体" w:hAnsi="宋体" w:cs="宋体"/>
          <w:kern w:val="0"/>
          <w:szCs w:val="21"/>
        </w:rPr>
        <w:t>日前交</w:t>
      </w:r>
      <w:r>
        <w:rPr>
          <w:rFonts w:hint="eastAsia" w:ascii="宋体" w:hAnsi="宋体" w:cs="宋体"/>
          <w:kern w:val="0"/>
          <w:szCs w:val="21"/>
          <w:lang w:eastAsia="zh-CN"/>
        </w:rPr>
        <w:t>校外培训监管科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20" w:lineRule="exact"/>
        <w:ind w:firstLine="210" w:firstLineChars="1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年检评估组(签字):                                  培训机构(签字):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t>―</w: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书宋_GBK" w:hAnsi="宋体" w:eastAsia="方正书宋_GBK" w:cs="Times New Roman"/>
        <w:kern w:val="2"/>
        <w:sz w:val="28"/>
        <w:szCs w:val="28"/>
        <w:lang w:val="zh-CN" w:eastAsia="zh-CN" w:bidi="ar-SA"/>
      </w:rPr>
      <w:t>7</w: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t>―</w: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方正书宋_GBK" w:hAnsi="宋体" w:eastAsia="方正书宋_GBK" w:cs="Times New Roman"/>
        <w:kern w:val="2"/>
        <w:sz w:val="28"/>
        <w:szCs w:val="28"/>
        <w:lang w:val="zh-CN" w:eastAsia="zh-CN" w:bidi="ar-SA"/>
      </w:rPr>
      <w:t>8</w:t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方正书宋_GBK" w:hAnsi="宋体" w:eastAsia="方正书宋_GBK" w:cs="Times New Roman"/>
        <w:kern w:val="2"/>
        <w:sz w:val="28"/>
        <w:szCs w:val="28"/>
        <w:lang w:val="en-US" w:eastAsia="zh-CN" w:bidi="ar-SA"/>
      </w:rPr>
      <w:t>―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方正书宋_GBK" w:hAnsi="宋体" w:eastAsia="方正书宋_GBK"/>
        <w:sz w:val="28"/>
        <w:szCs w:val="28"/>
      </w:rPr>
      <w:t>―</w:t>
    </w:r>
    <w:r>
      <w:rPr>
        <w:rFonts w:hint="eastAsia" w:ascii="方正书宋_GBK" w:hAnsi="宋体" w:eastAsia="方正书宋_GBK"/>
        <w:sz w:val="28"/>
        <w:szCs w:val="28"/>
      </w:rPr>
      <w:fldChar w:fldCharType="begin"/>
    </w:r>
    <w:r>
      <w:rPr>
        <w:rFonts w:hint="eastAsia" w:ascii="方正书宋_GBK" w:hAnsi="宋体" w:eastAsia="方正书宋_GBK"/>
        <w:sz w:val="28"/>
        <w:szCs w:val="28"/>
      </w:rPr>
      <w:instrText xml:space="preserve"> PAGE   \* MERGEFORMAT </w:instrText>
    </w:r>
    <w:r>
      <w:rPr>
        <w:rFonts w:hint="eastAsia" w:ascii="方正书宋_GBK" w:hAnsi="宋体" w:eastAsia="方正书宋_GBK"/>
        <w:sz w:val="28"/>
        <w:szCs w:val="28"/>
      </w:rPr>
      <w:fldChar w:fldCharType="separate"/>
    </w:r>
    <w:r>
      <w:rPr>
        <w:rFonts w:ascii="方正书宋_GBK" w:hAnsi="宋体" w:eastAsia="方正书宋_GBK"/>
        <w:sz w:val="28"/>
        <w:szCs w:val="28"/>
        <w:lang w:val="zh-CN"/>
      </w:rPr>
      <w:t>7</w:t>
    </w:r>
    <w:r>
      <w:rPr>
        <w:rFonts w:hint="eastAsia" w:ascii="方正书宋_GBK" w:hAnsi="宋体" w:eastAsia="方正书宋_GBK"/>
        <w:sz w:val="28"/>
        <w:szCs w:val="28"/>
      </w:rPr>
      <w:fldChar w:fldCharType="end"/>
    </w:r>
    <w:r>
      <w:rPr>
        <w:rFonts w:hint="eastAsia" w:ascii="方正书宋_GBK" w:hAnsi="宋体" w:eastAsia="方正书宋_GBK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zJmYWY1NGUyOGI4ZTU4NWFiN2ZjYWI4ODlkZTAifQ=="/>
  </w:docVars>
  <w:rsids>
    <w:rsidRoot w:val="18CA1654"/>
    <w:rsid w:val="091955E5"/>
    <w:rsid w:val="18CA1654"/>
    <w:rsid w:val="1976535F"/>
    <w:rsid w:val="2AE870BB"/>
    <w:rsid w:val="3D347EBE"/>
    <w:rsid w:val="43C04259"/>
    <w:rsid w:val="7A22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semiHidden/>
    <w:qFormat/>
    <w:uiPriority w:val="0"/>
    <w:pPr>
      <w:spacing w:line="590" w:lineRule="exact"/>
    </w:pPr>
    <w:rPr>
      <w:rFonts w:ascii="方正仿宋_GBK" w:eastAsia="方正仿宋_GBK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3003</Words>
  <Characters>3135</Characters>
  <Lines>0</Lines>
  <Paragraphs>0</Paragraphs>
  <TotalTime>0</TotalTime>
  <ScaleCrop>false</ScaleCrop>
  <LinksUpToDate>false</LinksUpToDate>
  <CharactersWithSpaces>3404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2023-03-29T09:13:00Z</dcterms:created>
  <dc:creator>一起摇摆</dc:creator>
  <cp:lastModifiedBy>Administrator</cp:lastModifiedBy>
  <dcterms:modified xsi:type="dcterms:W3CDTF">2025-04-18T07:21:15Z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CD1343A7A88F4D989E72F853B9B20070</vt:lpwstr>
  </property>
</Properties>
</file>