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197" w:firstLineChars="64"/>
        <w:rPr>
          <w:rFonts w:hint="eastAsia" w:ascii="方正黑体_GBK" w:eastAsia="方正黑体_GBK"/>
          <w:spacing w:val="-6"/>
          <w:sz w:val="32"/>
          <w:szCs w:val="64"/>
        </w:rPr>
      </w:pPr>
    </w:p>
    <w:p>
      <w:pPr>
        <w:spacing w:line="520" w:lineRule="exact"/>
        <w:ind w:firstLine="230"/>
        <w:rPr>
          <w:rFonts w:hint="eastAsia" w:ascii="方正黑体_GBK" w:eastAsia="方正黑体_GBK"/>
          <w:w w:val="36"/>
          <w:sz w:val="32"/>
          <w:szCs w:val="150"/>
        </w:rPr>
      </w:pPr>
    </w:p>
    <w:p>
      <w:pPr>
        <w:spacing w:line="520" w:lineRule="exact"/>
        <w:ind w:firstLine="230"/>
        <w:rPr>
          <w:rFonts w:hint="eastAsia" w:ascii="方正黑体_GBK" w:eastAsia="方正黑体_GBK"/>
          <w:w w:val="36"/>
          <w:sz w:val="32"/>
          <w:szCs w:val="150"/>
        </w:rPr>
      </w:pPr>
    </w:p>
    <w:p>
      <w:pPr>
        <w:spacing w:line="640" w:lineRule="exact"/>
        <w:ind w:firstLine="1080"/>
        <w:jc w:val="distribute"/>
        <w:rPr>
          <w:rFonts w:hint="eastAsia" w:eastAsia="方正大标宋简体"/>
          <w:w w:val="36"/>
          <w:sz w:val="150"/>
          <w:szCs w:val="150"/>
        </w:rPr>
      </w:pPr>
    </w:p>
    <w:p>
      <w:pPr>
        <w:jc w:val="distribute"/>
        <w:rPr>
          <w:rFonts w:hint="eastAsia" w:ascii="仿宋_GB2312" w:eastAsia="仿宋_GB2312"/>
          <w:sz w:val="64"/>
          <w:szCs w:val="64"/>
        </w:rPr>
      </w:pPr>
      <w:r>
        <w:rPr>
          <w:rFonts w:hint="eastAsia" w:eastAsia="方正大标宋简体"/>
          <w:w w:val="33"/>
          <w:sz w:val="150"/>
          <w:szCs w:val="150"/>
        </w:rPr>
        <w:pict>
          <v:shape id="_x0000_i1025" o:spt="136" type="#_x0000_t136" style="height:54pt;width:441.8pt;" fillcolor="#FF0000" filled="t" stroked="t" coordsize="21600,21600">
            <v:path/>
            <v:fill on="t" focussize="0,0"/>
            <v:stroke weight="0pt" color="#FF0000"/>
            <v:imagedata o:title=""/>
            <o:lock v:ext="edit"/>
            <v:textpath on="t" fitshape="t" fitpath="t" trim="t" xscale="f" string="重庆市万州区教育委员会文件" style="font-family:方正小标宋_GBK;font-size:36pt;v-rotate-letters:f;v-same-letter-heights:f;v-text-align:center;"/>
            <w10:wrap type="none"/>
            <w10:anchorlock/>
          </v:shape>
        </w:pict>
      </w:r>
    </w:p>
    <w:p>
      <w:pPr>
        <w:spacing w:line="520" w:lineRule="exact"/>
        <w:ind w:firstLine="640"/>
        <w:rPr>
          <w:rFonts w:hint="eastAsia" w:ascii="方正仿宋_GBK" w:eastAsia="方正仿宋_GBK"/>
          <w:sz w:val="32"/>
          <w:szCs w:val="32"/>
        </w:rPr>
      </w:pPr>
    </w:p>
    <w:p>
      <w:pPr>
        <w:spacing w:line="520" w:lineRule="exact"/>
        <w:jc w:val="center"/>
        <w:rPr>
          <w:rFonts w:hint="eastAsia" w:ascii="方正仿宋_GBK" w:eastAsia="方正仿宋_GBK"/>
          <w:sz w:val="32"/>
          <w:szCs w:val="32"/>
        </w:rPr>
      </w:pPr>
      <w:r>
        <w:rPr>
          <w:rFonts w:hint="eastAsia" w:ascii="方正仿宋_GBK" w:eastAsia="方正仿宋_GBK" w:cs="方正仿宋_GBK"/>
          <w:sz w:val="32"/>
          <w:szCs w:val="32"/>
        </w:rPr>
        <w:t>万州教基〔2021〕3</w:t>
      </w:r>
      <w:r>
        <w:rPr>
          <w:rFonts w:hint="eastAsia" w:ascii="方正仿宋_GBK" w:eastAsia="方正仿宋_GBK" w:cs="方正仿宋_GBK"/>
          <w:sz w:val="32"/>
          <w:szCs w:val="32"/>
          <w:lang w:val="en-US" w:eastAsia="zh-CN"/>
        </w:rPr>
        <w:t>6</w:t>
      </w:r>
      <w:r>
        <w:rPr>
          <w:rFonts w:hint="eastAsia" w:ascii="方正仿宋_GBK" w:eastAsia="方正仿宋_GBK" w:cs="方正仿宋_GBK"/>
          <w:sz w:val="32"/>
          <w:szCs w:val="32"/>
        </w:rPr>
        <w:t>号</w:t>
      </w:r>
    </w:p>
    <w:p>
      <w:pPr>
        <w:ind w:firstLine="640"/>
        <w:jc w:val="center"/>
        <w:rPr>
          <w:rFonts w:hint="eastAsia" w:ascii="方正仿宋_GBK" w:eastAsia="方正仿宋_GBK"/>
          <w:sz w:val="32"/>
        </w:rPr>
      </w:pPr>
    </w:p>
    <w:p>
      <w:pPr>
        <w:spacing w:line="560" w:lineRule="exact"/>
        <w:ind w:firstLine="640"/>
        <w:rPr>
          <w:rFonts w:hint="eastAsia" w:ascii="方正仿宋_GBK" w:eastAsia="方正仿宋_GBK"/>
          <w:sz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5600700" cy="0"/>
                <wp:effectExtent l="0" t="12700" r="0" b="15875"/>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5pt;height:0pt;width:441pt;z-index:251659264;mso-width-relative:page;mso-height-relative:page;" filled="f" stroked="t" coordsize="21600,21600" o:gfxdata="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Nr3XNEAAAAGAQAADwAAAAAAAAABACAAAAAiAAAAZHJzL2Rvd25yZXYueG1sUEsB&#10;AhQAFAAAAAgAh07iQEVjuQT8AQAA7wMAAA4AAAAAAAAAAQAgAAAAIAEAAGRycy9lMm9Eb2MueG1s&#10;UEsFBgAAAAAGAAYAWQEAAI4FAAAAAA==&#10;">
                <v:fill on="f" focussize="0,0"/>
                <v:stroke weight="2pt" color="#FF0000" joinstyle="round"/>
                <v:imagedata o:title=""/>
                <o:lock v:ext="edit" aspectratio="f"/>
              </v:line>
            </w:pict>
          </mc:Fallback>
        </mc:AlternateContent>
      </w:r>
    </w:p>
    <w:p>
      <w:pPr>
        <w:snapToGrid w:val="0"/>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重庆市万州区教育委员会</w:t>
      </w:r>
    </w:p>
    <w:p>
      <w:pPr>
        <w:snapToGrid w:val="0"/>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关于下达202</w:t>
      </w:r>
      <w:r>
        <w:rPr>
          <w:rFonts w:hint="eastAsia" w:ascii="方正小标宋_GBK" w:eastAsia="方正小标宋_GBK"/>
          <w:sz w:val="44"/>
          <w:szCs w:val="44"/>
          <w:lang w:val="en-US" w:eastAsia="zh-CN"/>
        </w:rPr>
        <w:t>1</w:t>
      </w:r>
      <w:r>
        <w:rPr>
          <w:rFonts w:hint="eastAsia" w:ascii="方正小标宋_GBK" w:eastAsia="方正小标宋_GBK"/>
          <w:sz w:val="44"/>
          <w:szCs w:val="44"/>
        </w:rPr>
        <w:t>年义务教育招生计划的通知</w:t>
      </w:r>
    </w:p>
    <w:p>
      <w:pPr>
        <w:spacing w:line="570" w:lineRule="exact"/>
        <w:rPr>
          <w:rFonts w:hint="eastAsia" w:ascii="方正仿宋简体" w:eastAsia="方正仿宋简体"/>
          <w:sz w:val="32"/>
        </w:rPr>
      </w:pPr>
    </w:p>
    <w:p>
      <w:pPr>
        <w:spacing w:line="600" w:lineRule="exact"/>
        <w:rPr>
          <w:rFonts w:hint="eastAsia"/>
        </w:rPr>
      </w:pPr>
      <w:r>
        <w:rPr>
          <w:rFonts w:hint="eastAsia" w:ascii="方正仿宋_GBK" w:eastAsia="方正仿宋_GBK"/>
          <w:bCs/>
          <w:sz w:val="32"/>
        </w:rPr>
        <w:t>各中小学，</w:t>
      </w:r>
      <w:r>
        <w:rPr>
          <w:rFonts w:hint="eastAsia" w:ascii="方正仿宋_GBK" w:eastAsia="方正仿宋_GBK"/>
          <w:sz w:val="32"/>
          <w:szCs w:val="32"/>
        </w:rPr>
        <w:t>各镇乡（民族乡）人民政府，各街道办事处，各</w:t>
      </w:r>
      <w:r>
        <w:rPr>
          <w:rFonts w:hint="eastAsia" w:ascii="方正仿宋_GBK" w:eastAsia="方正仿宋_GBK"/>
          <w:bCs/>
          <w:sz w:val="32"/>
        </w:rPr>
        <w:t>教育督导责任区办公室，委直属有关单位：</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根据《中华人民共和国义务教育法》《重庆市义务教育条例》</w:t>
      </w:r>
      <w:r>
        <w:rPr>
          <w:rFonts w:eastAsia="方正仿宋_GBK"/>
          <w:sz w:val="32"/>
          <w:szCs w:val="32"/>
        </w:rPr>
        <w:t>《中共中央</w:t>
      </w:r>
      <w:r>
        <w:rPr>
          <w:rFonts w:hint="eastAsia" w:eastAsia="方正仿宋_GBK"/>
          <w:sz w:val="32"/>
          <w:szCs w:val="32"/>
          <w:lang w:eastAsia="zh-CN"/>
        </w:rPr>
        <w:t>、</w:t>
      </w:r>
      <w:bookmarkStart w:id="0" w:name="_GoBack"/>
      <w:bookmarkEnd w:id="0"/>
      <w:r>
        <w:rPr>
          <w:rFonts w:eastAsia="方正仿宋_GBK"/>
          <w:sz w:val="32"/>
          <w:szCs w:val="32"/>
        </w:rPr>
        <w:t>国务院关于深化教育教学改革全面提高义务教育质量的意见》（中发〔2019〕26号）</w:t>
      </w:r>
      <w:r>
        <w:rPr>
          <w:rFonts w:hint="eastAsia" w:eastAsia="方正仿宋_GBK"/>
          <w:sz w:val="32"/>
          <w:szCs w:val="32"/>
        </w:rPr>
        <w:t>及《重庆市教育委员会关于做好2021年义务教育招生入学工作的通知》（渝教基发〔2021〕17号）精神，</w:t>
      </w:r>
      <w:r>
        <w:rPr>
          <w:rFonts w:hint="eastAsia" w:ascii="方正仿宋_GBK" w:eastAsia="方正仿宋_GBK"/>
          <w:bCs/>
          <w:sz w:val="32"/>
        </w:rPr>
        <w:t>各中小学严格按区教委下达的义务教育招生计划招生，确保适龄儿童少年全部入学。2021年万州区小学、初中招生计划按《2021年万州区小学、初中招生计划表》（附件）执行。新生年级每班学额控制在</w:t>
      </w:r>
      <w:r>
        <w:rPr>
          <w:rFonts w:hint="eastAsia" w:ascii="方正仿宋_GBK" w:eastAsia="方正仿宋_GBK"/>
          <w:color w:val="000000"/>
          <w:sz w:val="32"/>
          <w:szCs w:val="32"/>
        </w:rPr>
        <w:t>标准班额（小学45人/班，初中50人/班）</w:t>
      </w:r>
      <w:r>
        <w:rPr>
          <w:rFonts w:hint="eastAsia" w:ascii="方正仿宋_GBK" w:eastAsia="方正仿宋_GBK"/>
          <w:bCs/>
          <w:sz w:val="32"/>
        </w:rPr>
        <w:t>内，为确保划片招生及流动人口子女等适龄儿童少年入学必须突破招生计划的，需书面报告区教委基教科同意。</w:t>
      </w:r>
    </w:p>
    <w:p>
      <w:pPr>
        <w:spacing w:line="600" w:lineRule="exact"/>
        <w:ind w:firstLine="640" w:firstLineChars="200"/>
        <w:rPr>
          <w:rFonts w:ascii="方正仿宋_GBK" w:eastAsia="方正仿宋_GBK"/>
          <w:bCs/>
          <w:sz w:val="32"/>
        </w:rPr>
      </w:pPr>
    </w:p>
    <w:p>
      <w:pPr>
        <w:spacing w:line="600" w:lineRule="exact"/>
        <w:ind w:firstLine="640" w:firstLineChars="200"/>
        <w:rPr>
          <w:rFonts w:hint="eastAsia" w:ascii="方正仿宋_GBK" w:hAnsi="??" w:eastAsia="方正仿宋_GBK" w:cs="Arial"/>
          <w:sz w:val="32"/>
          <w:szCs w:val="32"/>
        </w:rPr>
      </w:pPr>
      <w:r>
        <w:rPr>
          <w:rFonts w:hint="eastAsia" w:ascii="方正仿宋_GBK" w:hAnsi="??" w:eastAsia="方正仿宋_GBK" w:cs="Arial"/>
          <w:sz w:val="32"/>
          <w:szCs w:val="32"/>
        </w:rPr>
        <w:t>附件：2021年万州区小学、初中招生计划表</w:t>
      </w:r>
    </w:p>
    <w:p>
      <w:pPr>
        <w:spacing w:line="600" w:lineRule="exact"/>
        <w:ind w:firstLine="640" w:firstLineChars="200"/>
        <w:rPr>
          <w:rFonts w:hint="eastAsia" w:ascii="方正仿宋_GBK" w:eastAsia="方正仿宋_GBK"/>
          <w:bCs/>
          <w:color w:val="FF0000"/>
          <w:sz w:val="32"/>
        </w:rPr>
      </w:pPr>
      <w:r>
        <w:rPr>
          <w:rFonts w:hint="eastAsia" w:ascii="方正仿宋_GBK" w:eastAsia="方正仿宋_GBK"/>
          <w:bCs/>
          <w:color w:val="FF0000"/>
          <w:sz w:val="32"/>
        </w:rPr>
        <w:t xml:space="preserve">      </w:t>
      </w:r>
    </w:p>
    <w:p>
      <w:pPr>
        <w:spacing w:line="600" w:lineRule="exact"/>
        <w:rPr>
          <w:rFonts w:hint="eastAsia" w:ascii="方正仿宋_GBK" w:eastAsia="方正仿宋_GBK"/>
          <w:bCs/>
          <w:sz w:val="32"/>
        </w:rPr>
      </w:pPr>
    </w:p>
    <w:p>
      <w:pPr>
        <w:spacing w:line="600" w:lineRule="exact"/>
        <w:rPr>
          <w:rFonts w:hint="eastAsia" w:ascii="方正仿宋_GBK" w:eastAsia="方正仿宋_GBK"/>
          <w:bCs/>
          <w:sz w:val="32"/>
        </w:rPr>
      </w:pPr>
      <w:r>
        <w:rPr>
          <w:rFonts w:hint="eastAsia" w:ascii="方正仿宋_GBK" w:eastAsia="方正仿宋_GBK"/>
          <w:bCs/>
          <w:sz w:val="32"/>
        </w:rPr>
        <w:t xml:space="preserve">                            重庆市万州区教育委员会</w:t>
      </w:r>
    </w:p>
    <w:p>
      <w:pPr>
        <w:spacing w:line="600" w:lineRule="exact"/>
        <w:ind w:right="1280"/>
        <w:jc w:val="right"/>
        <w:rPr>
          <w:rFonts w:hint="eastAsia" w:ascii="方正仿宋_GBK" w:eastAsia="方正仿宋_GBK"/>
          <w:bCs/>
          <w:sz w:val="32"/>
        </w:rPr>
      </w:pPr>
      <w:r>
        <w:rPr>
          <w:rFonts w:hint="eastAsia" w:ascii="方正仿宋_GBK" w:eastAsia="方正仿宋_GBK"/>
          <w:bCs/>
          <w:sz w:val="32"/>
        </w:rPr>
        <w:t>2021年6月8日</w:t>
      </w:r>
    </w:p>
    <w:p>
      <w:pPr>
        <w:spacing w:line="600" w:lineRule="exact"/>
        <w:ind w:right="1280"/>
        <w:jc w:val="right"/>
        <w:rPr>
          <w:rFonts w:hint="eastAsia" w:ascii="方正仿宋_GBK" w:eastAsia="方正仿宋_GBK"/>
          <w:bCs/>
          <w:sz w:val="32"/>
        </w:rPr>
      </w:pPr>
    </w:p>
    <w:p>
      <w:pPr>
        <w:spacing w:line="600" w:lineRule="exact"/>
        <w:ind w:right="1280"/>
        <w:jc w:val="right"/>
        <w:rPr>
          <w:rFonts w:hint="eastAsia" w:ascii="方正仿宋_GBK" w:eastAsia="方正仿宋_GBK"/>
          <w:bCs/>
          <w:sz w:val="32"/>
        </w:rPr>
      </w:pPr>
    </w:p>
    <w:p>
      <w:pPr>
        <w:spacing w:line="600" w:lineRule="exact"/>
        <w:ind w:right="1280"/>
        <w:jc w:val="right"/>
        <w:rPr>
          <w:rFonts w:hint="eastAsia" w:ascii="方正仿宋_GBK" w:eastAsia="方正仿宋_GBK"/>
          <w:bCs/>
          <w:sz w:val="32"/>
        </w:rPr>
      </w:pPr>
    </w:p>
    <w:p>
      <w:pPr>
        <w:spacing w:line="600" w:lineRule="exact"/>
        <w:ind w:right="1280"/>
        <w:jc w:val="right"/>
        <w:rPr>
          <w:rFonts w:hint="eastAsia" w:ascii="方正仿宋_GBK" w:eastAsia="方正仿宋_GBK"/>
          <w:bCs/>
          <w:sz w:val="32"/>
        </w:rPr>
      </w:pPr>
    </w:p>
    <w:p>
      <w:pPr>
        <w:spacing w:line="600" w:lineRule="exact"/>
        <w:ind w:right="1280"/>
        <w:jc w:val="right"/>
        <w:rPr>
          <w:rFonts w:hint="eastAsia" w:ascii="方正仿宋_GBK" w:eastAsia="方正仿宋_GBK"/>
          <w:bCs/>
          <w:sz w:val="32"/>
        </w:rPr>
      </w:pPr>
    </w:p>
    <w:p>
      <w:pPr>
        <w:spacing w:line="600" w:lineRule="exact"/>
        <w:ind w:right="1280"/>
        <w:jc w:val="right"/>
        <w:rPr>
          <w:rFonts w:hint="eastAsia" w:ascii="方正仿宋_GBK" w:eastAsia="方正仿宋_GBK"/>
          <w:bCs/>
          <w:sz w:val="32"/>
        </w:rPr>
      </w:pPr>
    </w:p>
    <w:p>
      <w:pPr>
        <w:spacing w:line="600" w:lineRule="exact"/>
        <w:ind w:right="1280"/>
        <w:jc w:val="right"/>
        <w:rPr>
          <w:rFonts w:hint="eastAsia" w:ascii="方正仿宋_GBK" w:eastAsia="方正仿宋_GBK"/>
          <w:bCs/>
          <w:sz w:val="32"/>
        </w:rPr>
      </w:pPr>
    </w:p>
    <w:p>
      <w:pPr>
        <w:spacing w:line="600" w:lineRule="exact"/>
        <w:ind w:right="1280"/>
        <w:jc w:val="right"/>
        <w:rPr>
          <w:rFonts w:hint="eastAsia" w:ascii="方正仿宋_GBK" w:eastAsia="方正仿宋_GBK"/>
          <w:bCs/>
          <w:sz w:val="32"/>
        </w:rPr>
      </w:pPr>
    </w:p>
    <w:p>
      <w:pPr>
        <w:spacing w:line="600" w:lineRule="exact"/>
        <w:ind w:right="1280"/>
        <w:jc w:val="right"/>
        <w:rPr>
          <w:rFonts w:hint="eastAsia" w:ascii="方正仿宋_GBK" w:eastAsia="方正仿宋_GBK"/>
          <w:bCs/>
          <w:sz w:val="32"/>
        </w:rPr>
      </w:pPr>
    </w:p>
    <w:p>
      <w:pPr>
        <w:spacing w:line="550" w:lineRule="exact"/>
        <w:ind w:right="640"/>
        <w:jc w:val="right"/>
        <w:rPr>
          <w:rFonts w:hint="eastAsia" w:ascii="方正仿宋_GBK" w:eastAsia="方正仿宋_GBK"/>
          <w:bCs/>
          <w:sz w:val="32"/>
        </w:rPr>
      </w:pPr>
    </w:p>
    <w:p>
      <w:pPr>
        <w:spacing w:line="550" w:lineRule="exact"/>
        <w:ind w:right="640"/>
        <w:jc w:val="right"/>
        <w:rPr>
          <w:rFonts w:hint="eastAsia" w:ascii="方正仿宋_GBK" w:eastAsia="方正仿宋_GBK"/>
          <w:bCs/>
          <w:sz w:val="32"/>
        </w:rPr>
      </w:pPr>
    </w:p>
    <w:p>
      <w:pPr>
        <w:spacing w:line="550" w:lineRule="exact"/>
        <w:ind w:right="640"/>
        <w:jc w:val="right"/>
        <w:rPr>
          <w:rFonts w:hint="eastAsia" w:ascii="方正仿宋_GBK" w:eastAsia="方正仿宋_GBK"/>
          <w:bCs/>
          <w:sz w:val="32"/>
        </w:rPr>
      </w:pPr>
    </w:p>
    <w:p>
      <w:pPr>
        <w:spacing w:line="550" w:lineRule="exact"/>
        <w:ind w:right="640"/>
        <w:jc w:val="right"/>
        <w:rPr>
          <w:rFonts w:hint="eastAsia" w:ascii="方正仿宋_GBK" w:eastAsia="方正仿宋_GBK"/>
          <w:bCs/>
          <w:sz w:val="32"/>
        </w:rPr>
      </w:pPr>
    </w:p>
    <w:p>
      <w:pPr>
        <w:widowControl/>
        <w:spacing w:line="540" w:lineRule="exact"/>
        <w:rPr>
          <w:rFonts w:hint="eastAsia" w:ascii="方正黑体_GBK" w:eastAsia="方正黑体_GBK"/>
          <w:sz w:val="28"/>
          <w:szCs w:val="28"/>
        </w:rPr>
      </w:pPr>
      <w:r>
        <w:rPr>
          <w:rFonts w:hint="eastAsia" w:ascii="方正黑体_GBK" w:eastAsia="方正黑体_GBK"/>
          <w:sz w:val="28"/>
          <w:szCs w:val="28"/>
        </w:rPr>
        <w:t>附件1</w:t>
      </w:r>
    </w:p>
    <w:p>
      <w:pPr>
        <w:widowControl/>
        <w:spacing w:line="540" w:lineRule="exact"/>
        <w:ind w:firstLine="1800" w:firstLineChars="500"/>
        <w:rPr>
          <w:rFonts w:hint="eastAsia" w:ascii="方正小标宋_GBK" w:hAnsi="宋体" w:eastAsia="方正小标宋_GBK" w:cs="宋体"/>
          <w:bCs/>
          <w:kern w:val="0"/>
          <w:sz w:val="36"/>
          <w:szCs w:val="36"/>
        </w:rPr>
      </w:pPr>
      <w:r>
        <w:rPr>
          <w:rFonts w:hint="eastAsia" w:ascii="方正小标宋_GBK" w:hAnsi="宋体" w:eastAsia="方正小标宋_GBK" w:cs="宋体"/>
          <w:bCs/>
          <w:kern w:val="0"/>
          <w:sz w:val="36"/>
          <w:szCs w:val="36"/>
        </w:rPr>
        <w:t>2021年万州区小学、初中招生计划表</w:t>
      </w:r>
    </w:p>
    <w:p>
      <w:pPr>
        <w:widowControl/>
        <w:spacing w:line="540" w:lineRule="exact"/>
        <w:rPr>
          <w:rFonts w:hint="eastAsia" w:ascii="方正楷体_GBK" w:hAnsi="宋体" w:eastAsia="方正楷体_GBK" w:cs="宋体"/>
          <w:bCs/>
          <w:kern w:val="0"/>
          <w:sz w:val="28"/>
          <w:szCs w:val="28"/>
        </w:rPr>
      </w:pPr>
      <w:r>
        <w:rPr>
          <w:rFonts w:hint="eastAsia" w:ascii="方正楷体_GBK" w:hAnsi="宋体" w:eastAsia="方正楷体_GBK" w:cs="宋体"/>
          <w:bCs/>
          <w:kern w:val="0"/>
          <w:sz w:val="28"/>
          <w:szCs w:val="28"/>
        </w:rPr>
        <w:t>一、小学</w:t>
      </w:r>
    </w:p>
    <w:tbl>
      <w:tblPr>
        <w:tblStyle w:val="4"/>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890"/>
        <w:gridCol w:w="1680"/>
        <w:gridCol w:w="1155"/>
        <w:gridCol w:w="168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noWrap w:val="0"/>
            <w:vAlign w:val="center"/>
          </w:tcPr>
          <w:p>
            <w:pPr>
              <w:widowControl/>
              <w:spacing w:line="300" w:lineRule="exact"/>
              <w:jc w:val="center"/>
              <w:rPr>
                <w:rFonts w:hint="eastAsia" w:ascii="方正仿宋_GBK" w:hAnsi="宋体" w:eastAsia="方正仿宋_GBK" w:cs="宋体"/>
                <w:b/>
                <w:kern w:val="0"/>
                <w:sz w:val="24"/>
              </w:rPr>
            </w:pPr>
            <w:r>
              <w:rPr>
                <w:rFonts w:hint="eastAsia" w:ascii="方正仿宋_GBK" w:hAnsi="宋体" w:eastAsia="方正仿宋_GBK" w:cs="宋体"/>
                <w:b/>
                <w:kern w:val="0"/>
                <w:sz w:val="24"/>
              </w:rPr>
              <w:t>学校名称</w:t>
            </w:r>
          </w:p>
        </w:tc>
        <w:tc>
          <w:tcPr>
            <w:tcW w:w="1890" w:type="dxa"/>
            <w:noWrap w:val="0"/>
            <w:vAlign w:val="center"/>
          </w:tcPr>
          <w:p>
            <w:pPr>
              <w:widowControl/>
              <w:spacing w:line="300" w:lineRule="exact"/>
              <w:jc w:val="center"/>
              <w:rPr>
                <w:rFonts w:hint="eastAsia" w:ascii="方正仿宋_GBK" w:hAnsi="宋体" w:eastAsia="方正仿宋_GBK" w:cs="宋体"/>
                <w:b/>
                <w:kern w:val="0"/>
                <w:sz w:val="24"/>
              </w:rPr>
            </w:pPr>
            <w:r>
              <w:rPr>
                <w:rFonts w:hint="eastAsia" w:ascii="方正仿宋_GBK" w:hAnsi="宋体" w:eastAsia="方正仿宋_GBK" w:cs="宋体"/>
                <w:b/>
                <w:kern w:val="0"/>
                <w:sz w:val="24"/>
              </w:rPr>
              <w:t>计划招生</w:t>
            </w:r>
          </w:p>
          <w:p>
            <w:pPr>
              <w:widowControl/>
              <w:spacing w:line="300" w:lineRule="exact"/>
              <w:jc w:val="center"/>
              <w:rPr>
                <w:rFonts w:hint="eastAsia" w:ascii="方正仿宋_GBK" w:hAnsi="宋体" w:eastAsia="方正仿宋_GBK" w:cs="宋体"/>
                <w:b/>
                <w:kern w:val="0"/>
                <w:sz w:val="24"/>
              </w:rPr>
            </w:pPr>
            <w:r>
              <w:rPr>
                <w:rFonts w:hint="eastAsia" w:ascii="方正仿宋_GBK" w:hAnsi="宋体" w:eastAsia="方正仿宋_GBK" w:cs="宋体"/>
                <w:b/>
                <w:kern w:val="0"/>
                <w:sz w:val="24"/>
              </w:rPr>
              <w:t>班数（个）</w:t>
            </w:r>
          </w:p>
        </w:tc>
        <w:tc>
          <w:tcPr>
            <w:tcW w:w="1680" w:type="dxa"/>
            <w:noWrap w:val="0"/>
            <w:vAlign w:val="center"/>
          </w:tcPr>
          <w:p>
            <w:pPr>
              <w:widowControl/>
              <w:spacing w:line="300" w:lineRule="exact"/>
              <w:jc w:val="center"/>
              <w:rPr>
                <w:rFonts w:hint="eastAsia" w:ascii="方正仿宋_GBK" w:hAnsi="宋体" w:eastAsia="方正仿宋_GBK" w:cs="宋体"/>
                <w:b/>
                <w:kern w:val="0"/>
                <w:sz w:val="24"/>
              </w:rPr>
            </w:pPr>
            <w:r>
              <w:rPr>
                <w:rFonts w:hint="eastAsia" w:ascii="方正仿宋_GBK" w:hAnsi="宋体" w:eastAsia="方正仿宋_GBK" w:cs="宋体"/>
                <w:b/>
                <w:kern w:val="0"/>
                <w:sz w:val="24"/>
              </w:rPr>
              <w:t>学校名称</w:t>
            </w:r>
          </w:p>
        </w:tc>
        <w:tc>
          <w:tcPr>
            <w:tcW w:w="1155" w:type="dxa"/>
            <w:noWrap w:val="0"/>
            <w:vAlign w:val="center"/>
          </w:tcPr>
          <w:p>
            <w:pPr>
              <w:widowControl/>
              <w:spacing w:line="300" w:lineRule="exact"/>
              <w:jc w:val="center"/>
              <w:rPr>
                <w:rFonts w:hint="eastAsia" w:ascii="方正仿宋_GBK" w:hAnsi="宋体" w:eastAsia="方正仿宋_GBK" w:cs="宋体"/>
                <w:b/>
                <w:kern w:val="0"/>
                <w:szCs w:val="21"/>
              </w:rPr>
            </w:pPr>
            <w:r>
              <w:rPr>
                <w:rFonts w:hint="eastAsia" w:ascii="方正仿宋_GBK" w:hAnsi="宋体" w:eastAsia="方正仿宋_GBK" w:cs="宋体"/>
                <w:b/>
                <w:kern w:val="0"/>
                <w:szCs w:val="21"/>
              </w:rPr>
              <w:t>计划招生班数(个)</w:t>
            </w:r>
          </w:p>
        </w:tc>
        <w:tc>
          <w:tcPr>
            <w:tcW w:w="1680" w:type="dxa"/>
            <w:noWrap w:val="0"/>
            <w:vAlign w:val="center"/>
          </w:tcPr>
          <w:p>
            <w:pPr>
              <w:widowControl/>
              <w:spacing w:line="300" w:lineRule="exact"/>
              <w:jc w:val="center"/>
              <w:rPr>
                <w:rFonts w:hint="eastAsia" w:ascii="方正仿宋_GBK" w:hAnsi="宋体" w:eastAsia="方正仿宋_GBK" w:cs="宋体"/>
                <w:b/>
                <w:kern w:val="0"/>
                <w:sz w:val="24"/>
              </w:rPr>
            </w:pPr>
            <w:r>
              <w:rPr>
                <w:rFonts w:hint="eastAsia" w:ascii="方正仿宋_GBK" w:hAnsi="宋体" w:eastAsia="方正仿宋_GBK" w:cs="宋体"/>
                <w:b/>
                <w:kern w:val="0"/>
                <w:sz w:val="24"/>
              </w:rPr>
              <w:t>学校名称</w:t>
            </w:r>
          </w:p>
        </w:tc>
        <w:tc>
          <w:tcPr>
            <w:tcW w:w="1155" w:type="dxa"/>
            <w:noWrap w:val="0"/>
            <w:vAlign w:val="center"/>
          </w:tcPr>
          <w:p>
            <w:pPr>
              <w:widowControl/>
              <w:spacing w:line="300" w:lineRule="exact"/>
              <w:jc w:val="center"/>
              <w:rPr>
                <w:rFonts w:hint="eastAsia" w:ascii="方正仿宋_GBK" w:hAnsi="宋体" w:eastAsia="方正仿宋_GBK" w:cs="宋体"/>
                <w:b/>
                <w:kern w:val="0"/>
                <w:szCs w:val="21"/>
              </w:rPr>
            </w:pPr>
            <w:r>
              <w:rPr>
                <w:rFonts w:hint="eastAsia" w:ascii="方正仿宋_GBK" w:hAnsi="宋体" w:eastAsia="方正仿宋_GBK" w:cs="宋体"/>
                <w:b/>
                <w:kern w:val="0"/>
                <w:szCs w:val="21"/>
              </w:rPr>
              <w:t>计划招生班数(个)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vMerge w:val="restart"/>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鸡公岭小学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eastAsia="方正仿宋_GBK" w:cs="宋体"/>
                <w:kern w:val="0"/>
                <w:sz w:val="24"/>
              </w:rPr>
              <w:t>白岩路校区10</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宁波小学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4</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太龙学校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vMerge w:val="continue"/>
            <w:noWrap w:val="0"/>
            <w:vAlign w:val="center"/>
          </w:tcPr>
          <w:p>
            <w:pPr>
              <w:widowControl/>
              <w:spacing w:line="320" w:lineRule="exact"/>
              <w:jc w:val="center"/>
              <w:rPr>
                <w:rFonts w:hint="eastAsia" w:ascii="方正仿宋_GBK" w:hAnsi="宋体" w:eastAsia="方正仿宋_GBK" w:cs="宋体"/>
                <w:kern w:val="0"/>
                <w:sz w:val="24"/>
              </w:rPr>
            </w:pP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天星小学10</w:t>
            </w:r>
          </w:p>
        </w:tc>
        <w:tc>
          <w:tcPr>
            <w:tcW w:w="1680" w:type="dxa"/>
            <w:vMerge w:val="restart"/>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翠屏小学</w:t>
            </w:r>
          </w:p>
        </w:tc>
        <w:tc>
          <w:tcPr>
            <w:tcW w:w="1155" w:type="dxa"/>
            <w:vMerge w:val="restart"/>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c>
          <w:tcPr>
            <w:tcW w:w="1680" w:type="dxa"/>
            <w:vMerge w:val="restart"/>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长滩中心小学</w:t>
            </w:r>
          </w:p>
        </w:tc>
        <w:tc>
          <w:tcPr>
            <w:tcW w:w="1155" w:type="dxa"/>
            <w:vMerge w:val="restart"/>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vMerge w:val="continue"/>
            <w:noWrap w:val="0"/>
            <w:vAlign w:val="center"/>
          </w:tcPr>
          <w:p>
            <w:pPr>
              <w:widowControl/>
              <w:spacing w:line="320" w:lineRule="exact"/>
              <w:jc w:val="center"/>
              <w:rPr>
                <w:rFonts w:hint="eastAsia" w:ascii="方正仿宋_GBK" w:hAnsi="宋体" w:eastAsia="方正仿宋_GBK" w:cs="宋体"/>
                <w:kern w:val="0"/>
                <w:sz w:val="24"/>
              </w:rPr>
            </w:pP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spacing w:val="-20"/>
                <w:kern w:val="0"/>
                <w:sz w:val="24"/>
              </w:rPr>
              <w:t>三峡小学</w:t>
            </w:r>
            <w:r>
              <w:rPr>
                <w:rFonts w:hint="eastAsia" w:ascii="方正仿宋_GBK" w:hAnsi="宋体" w:eastAsia="方正仿宋_GBK" w:cs="宋体"/>
                <w:kern w:val="0"/>
                <w:sz w:val="24"/>
              </w:rPr>
              <w:t>4</w:t>
            </w:r>
          </w:p>
        </w:tc>
        <w:tc>
          <w:tcPr>
            <w:tcW w:w="1680" w:type="dxa"/>
            <w:vMerge w:val="continue"/>
            <w:noWrap w:val="0"/>
            <w:vAlign w:val="center"/>
          </w:tcPr>
          <w:p>
            <w:pPr>
              <w:widowControl/>
              <w:spacing w:line="320" w:lineRule="exact"/>
              <w:jc w:val="center"/>
              <w:rPr>
                <w:rFonts w:hint="eastAsia" w:ascii="方正仿宋_GBK" w:hAnsi="宋体" w:eastAsia="方正仿宋_GBK" w:cs="宋体"/>
                <w:kern w:val="0"/>
                <w:sz w:val="24"/>
              </w:rPr>
            </w:pPr>
          </w:p>
        </w:tc>
        <w:tc>
          <w:tcPr>
            <w:tcW w:w="1155" w:type="dxa"/>
            <w:vMerge w:val="continue"/>
            <w:noWrap w:val="0"/>
            <w:vAlign w:val="center"/>
          </w:tcPr>
          <w:p>
            <w:pPr>
              <w:widowControl/>
              <w:spacing w:line="320" w:lineRule="exact"/>
              <w:jc w:val="center"/>
              <w:rPr>
                <w:rFonts w:hint="eastAsia" w:ascii="方正仿宋_GBK" w:hAnsi="宋体" w:eastAsia="方正仿宋_GBK" w:cs="宋体"/>
                <w:kern w:val="0"/>
                <w:sz w:val="24"/>
              </w:rPr>
            </w:pPr>
          </w:p>
        </w:tc>
        <w:tc>
          <w:tcPr>
            <w:tcW w:w="1680" w:type="dxa"/>
            <w:vMerge w:val="continue"/>
            <w:noWrap w:val="0"/>
            <w:vAlign w:val="center"/>
          </w:tcPr>
          <w:p>
            <w:pPr>
              <w:widowControl/>
              <w:spacing w:line="320" w:lineRule="exact"/>
              <w:jc w:val="center"/>
              <w:rPr>
                <w:rFonts w:hint="eastAsia" w:ascii="方正仿宋_GBK" w:hAnsi="宋体" w:eastAsia="方正仿宋_GBK" w:cs="宋体"/>
                <w:kern w:val="0"/>
                <w:sz w:val="24"/>
              </w:rPr>
            </w:pPr>
          </w:p>
        </w:tc>
        <w:tc>
          <w:tcPr>
            <w:tcW w:w="1155" w:type="dxa"/>
            <w:vMerge w:val="continue"/>
            <w:noWrap w:val="0"/>
            <w:vAlign w:val="center"/>
          </w:tcPr>
          <w:p>
            <w:pPr>
              <w:widowControl/>
              <w:spacing w:line="320" w:lineRule="exact"/>
              <w:jc w:val="center"/>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vMerge w:val="restart"/>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电报路小学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电报路校区8</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机场小学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太安中心小学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vMerge w:val="continue"/>
            <w:noWrap w:val="0"/>
            <w:vAlign w:val="center"/>
          </w:tcPr>
          <w:p>
            <w:pPr>
              <w:widowControl/>
              <w:spacing w:line="320" w:lineRule="exact"/>
              <w:jc w:val="center"/>
              <w:rPr>
                <w:rFonts w:hint="eastAsia" w:ascii="方正仿宋_GBK" w:hAnsi="宋体" w:eastAsia="方正仿宋_GBK" w:cs="宋体"/>
                <w:kern w:val="0"/>
                <w:sz w:val="24"/>
              </w:rPr>
            </w:pP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江南中恒校区6</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赛德中学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2</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白土中心小学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vMerge w:val="continue"/>
            <w:noWrap w:val="0"/>
            <w:vAlign w:val="center"/>
          </w:tcPr>
          <w:p>
            <w:pPr>
              <w:widowControl/>
              <w:spacing w:line="320" w:lineRule="exact"/>
              <w:ind w:firstLine="360" w:firstLineChars="150"/>
              <w:rPr>
                <w:rFonts w:hint="eastAsia" w:ascii="方正仿宋_GBK" w:hAnsi="宋体" w:eastAsia="方正仿宋_GBK" w:cs="宋体"/>
                <w:kern w:val="0"/>
                <w:sz w:val="24"/>
              </w:rPr>
            </w:pP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钟鼓楼小学6</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高峰中心小学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3</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新乡学校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vMerge w:val="continue"/>
            <w:noWrap w:val="0"/>
            <w:vAlign w:val="center"/>
          </w:tcPr>
          <w:p>
            <w:pPr>
              <w:widowControl/>
              <w:spacing w:line="320" w:lineRule="exact"/>
              <w:ind w:firstLine="360" w:firstLineChars="150"/>
              <w:rPr>
                <w:rFonts w:hint="eastAsia" w:ascii="方正仿宋_GBK" w:hAnsi="宋体" w:eastAsia="方正仿宋_GBK" w:cs="宋体"/>
                <w:kern w:val="0"/>
                <w:sz w:val="24"/>
              </w:rPr>
            </w:pP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北山小学4</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甘宁中心小学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4</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九池中心小学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vMerge w:val="restart"/>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红光小学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红光校区9</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龙沙中心小学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6</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郭村学校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vMerge w:val="continue"/>
            <w:noWrap w:val="0"/>
            <w:vAlign w:val="center"/>
          </w:tcPr>
          <w:p>
            <w:pPr>
              <w:widowControl/>
              <w:spacing w:line="320" w:lineRule="exact"/>
              <w:ind w:firstLine="360" w:firstLineChars="150"/>
              <w:rPr>
                <w:rFonts w:hint="eastAsia" w:ascii="方正仿宋_GBK" w:hAnsi="宋体" w:eastAsia="方正仿宋_GBK" w:cs="宋体"/>
                <w:kern w:val="0"/>
                <w:sz w:val="24"/>
              </w:rPr>
            </w:pP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江南校区9</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响水学校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2</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柱山中心小学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vMerge w:val="restart"/>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沙河小学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周家坝校区8</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武陵中心小学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4</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铁峰学校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vMerge w:val="continue"/>
            <w:noWrap w:val="0"/>
            <w:vAlign w:val="center"/>
          </w:tcPr>
          <w:p>
            <w:pPr>
              <w:widowControl/>
              <w:spacing w:line="320" w:lineRule="exact"/>
              <w:jc w:val="center"/>
              <w:rPr>
                <w:rFonts w:hint="eastAsia" w:ascii="方正仿宋_GBK" w:hAnsi="宋体" w:eastAsia="方正仿宋_GBK" w:cs="宋体"/>
                <w:kern w:val="0"/>
                <w:sz w:val="24"/>
              </w:rPr>
            </w:pP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上坪小学1</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天城中心小学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5</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恒合民族小学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vMerge w:val="restart"/>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王牌小学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王牌路校区6</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熊家中心小学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4</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茨竹中心小学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vMerge w:val="continue"/>
            <w:noWrap w:val="0"/>
            <w:vAlign w:val="center"/>
          </w:tcPr>
          <w:p>
            <w:pPr>
              <w:widowControl/>
              <w:spacing w:line="320" w:lineRule="exact"/>
              <w:jc w:val="center"/>
              <w:rPr>
                <w:rFonts w:hint="eastAsia" w:ascii="方正仿宋_GBK" w:hAnsi="宋体" w:eastAsia="方正仿宋_GBK" w:cs="宋体"/>
                <w:kern w:val="0"/>
                <w:sz w:val="24"/>
              </w:rPr>
            </w:pP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南京小学8</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小周中心小学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黄柏学校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vMerge w:val="restart"/>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中加友谊小学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中加校区10</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漳周中心小学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长坪中心小学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vMerge w:val="continue"/>
            <w:noWrap w:val="0"/>
            <w:vAlign w:val="center"/>
          </w:tcPr>
          <w:p>
            <w:pPr>
              <w:widowControl/>
              <w:spacing w:line="320" w:lineRule="exact"/>
              <w:jc w:val="center"/>
              <w:rPr>
                <w:rFonts w:hint="eastAsia" w:ascii="方正仿宋_GBK" w:hAnsi="宋体" w:eastAsia="方正仿宋_GBK" w:cs="宋体"/>
                <w:kern w:val="0"/>
                <w:sz w:val="24"/>
              </w:rPr>
            </w:pP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明镜小学4</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高梁中心小学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6</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梨树中心小学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国本小学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4</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李河中心小学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2</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普子中心小学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豫章实验学校</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4</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分水中心小学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14</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地宝中心小学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白岩小学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5</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三正学校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2</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高升学校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望江小学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6</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培文中心小学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5</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岩口学校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清泉小学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4</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孙家中心小学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2</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铁炉学校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龙都小学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4</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余家中心小学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6</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弹子学校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鹏程小学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6</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后山中心小学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4</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溪口学校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692"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双河小学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4</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长岭中心小学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3</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燕山学校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汶罗小学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6</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新田中心小学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9</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恒合民族学校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福建小学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5</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白羊中心小学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8</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驸马学校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落凼小学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2</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龙驹中心小学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6</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国家学校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枇杷坪小学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6</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赶场中心小学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5</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瀼渡学校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上海小学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7</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走马中心小学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8</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瑞池学校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百安移民小学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10</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谷雨中心小学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凉水学校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五桥小学</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5</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罗田中心小学</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3</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特教中心</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noWrap w:val="0"/>
            <w:vAlign w:val="center"/>
          </w:tcPr>
          <w:p>
            <w:pPr>
              <w:widowControl/>
              <w:spacing w:line="320" w:lineRule="exact"/>
              <w:jc w:val="center"/>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五桥实验学校</w:t>
            </w:r>
          </w:p>
        </w:tc>
        <w:tc>
          <w:tcPr>
            <w:tcW w:w="189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5</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马头学校</w:t>
            </w: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2</w:t>
            </w:r>
          </w:p>
        </w:tc>
        <w:tc>
          <w:tcPr>
            <w:tcW w:w="1680" w:type="dxa"/>
            <w:noWrap w:val="0"/>
            <w:vAlign w:val="center"/>
          </w:tcPr>
          <w:p>
            <w:pPr>
              <w:widowControl/>
              <w:spacing w:line="320" w:lineRule="exact"/>
              <w:jc w:val="center"/>
              <w:rPr>
                <w:rFonts w:hint="eastAsia" w:ascii="方正仿宋_GBK" w:hAnsi="宋体" w:eastAsia="方正仿宋_GBK" w:cs="宋体"/>
                <w:kern w:val="0"/>
                <w:sz w:val="24"/>
              </w:rPr>
            </w:pPr>
          </w:p>
        </w:tc>
        <w:tc>
          <w:tcPr>
            <w:tcW w:w="1155" w:type="dxa"/>
            <w:noWrap w:val="0"/>
            <w:vAlign w:val="center"/>
          </w:tcPr>
          <w:p>
            <w:pPr>
              <w:widowControl/>
              <w:spacing w:line="320" w:lineRule="exact"/>
              <w:jc w:val="center"/>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62" w:type="dxa"/>
            <w:gridSpan w:val="3"/>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合计</w:t>
            </w:r>
          </w:p>
        </w:tc>
        <w:tc>
          <w:tcPr>
            <w:tcW w:w="3990" w:type="dxa"/>
            <w:gridSpan w:val="3"/>
            <w:noWrap w:val="0"/>
            <w:vAlign w:val="center"/>
          </w:tcPr>
          <w:p>
            <w:pPr>
              <w:widowControl/>
              <w:spacing w:line="32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363</w:t>
            </w:r>
          </w:p>
        </w:tc>
      </w:tr>
    </w:tbl>
    <w:p>
      <w:pPr>
        <w:widowControl/>
        <w:tabs>
          <w:tab w:val="left" w:pos="1753"/>
          <w:tab w:val="left" w:pos="3573"/>
          <w:tab w:val="left" w:pos="5293"/>
          <w:tab w:val="left" w:pos="6119"/>
          <w:tab w:val="left" w:pos="8713"/>
        </w:tabs>
        <w:spacing w:line="540" w:lineRule="exact"/>
        <w:jc w:val="left"/>
        <w:rPr>
          <w:rFonts w:hint="eastAsia" w:ascii="方正楷体_GBK" w:hAnsi="宋体" w:eastAsia="方正楷体_GBK" w:cs="宋体"/>
          <w:kern w:val="0"/>
          <w:sz w:val="28"/>
          <w:szCs w:val="28"/>
        </w:rPr>
      </w:pPr>
      <w:r>
        <w:rPr>
          <w:rFonts w:hint="eastAsia" w:ascii="方正楷体_GBK" w:hAnsi="宋体" w:eastAsia="方正楷体_GBK" w:cs="宋体"/>
          <w:kern w:val="0"/>
          <w:sz w:val="28"/>
          <w:szCs w:val="28"/>
        </w:rPr>
        <w:t>二、初中</w:t>
      </w:r>
    </w:p>
    <w:tbl>
      <w:tblPr>
        <w:tblStyle w:val="4"/>
        <w:tblW w:w="8625" w:type="dxa"/>
        <w:tblInd w:w="93" w:type="dxa"/>
        <w:tblLayout w:type="fixed"/>
        <w:tblCellMar>
          <w:top w:w="0" w:type="dxa"/>
          <w:left w:w="108" w:type="dxa"/>
          <w:bottom w:w="0" w:type="dxa"/>
          <w:right w:w="108" w:type="dxa"/>
        </w:tblCellMar>
      </w:tblPr>
      <w:tblGrid>
        <w:gridCol w:w="2215"/>
        <w:gridCol w:w="2028"/>
        <w:gridCol w:w="2203"/>
        <w:gridCol w:w="2179"/>
      </w:tblGrid>
      <w:tr>
        <w:tblPrEx>
          <w:tblCellMar>
            <w:top w:w="0" w:type="dxa"/>
            <w:left w:w="108" w:type="dxa"/>
            <w:bottom w:w="0" w:type="dxa"/>
            <w:right w:w="108" w:type="dxa"/>
          </w:tblCellMar>
        </w:tblPrEx>
        <w:trPr>
          <w:trHeight w:val="539" w:hRule="atLeast"/>
        </w:trPr>
        <w:tc>
          <w:tcPr>
            <w:tcW w:w="2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仿宋_GBK" w:hAnsi="宋体" w:eastAsia="方正仿宋_GBK" w:cs="宋体"/>
                <w:b/>
                <w:kern w:val="0"/>
                <w:sz w:val="24"/>
              </w:rPr>
            </w:pPr>
            <w:r>
              <w:rPr>
                <w:rFonts w:ascii="方正仿宋_GBK" w:hAnsi="宋体" w:eastAsia="方正仿宋_GBK" w:cs="宋体"/>
                <w:b/>
                <w:kern w:val="0"/>
                <w:sz w:val="24"/>
              </w:rPr>
              <w:t xml:space="preserve">  </w:t>
            </w:r>
            <w:r>
              <w:rPr>
                <w:rFonts w:hint="eastAsia" w:ascii="方正仿宋_GBK" w:hAnsi="宋体" w:eastAsia="方正仿宋_GBK" w:cs="宋体"/>
                <w:b/>
                <w:kern w:val="0"/>
                <w:sz w:val="24"/>
              </w:rPr>
              <w:t>学</w:t>
            </w:r>
            <w:r>
              <w:rPr>
                <w:rFonts w:ascii="方正仿宋_GBK" w:hAnsi="宋体" w:eastAsia="方正仿宋_GBK" w:cs="宋体"/>
                <w:b/>
                <w:kern w:val="0"/>
                <w:sz w:val="24"/>
              </w:rPr>
              <w:t xml:space="preserve">   </w:t>
            </w:r>
            <w:r>
              <w:rPr>
                <w:rFonts w:hint="eastAsia" w:ascii="方正仿宋_GBK" w:hAnsi="宋体" w:eastAsia="方正仿宋_GBK" w:cs="宋体"/>
                <w:b/>
                <w:kern w:val="0"/>
                <w:sz w:val="24"/>
              </w:rPr>
              <w:t>校</w:t>
            </w:r>
          </w:p>
        </w:tc>
        <w:tc>
          <w:tcPr>
            <w:tcW w:w="2028" w:type="dxa"/>
            <w:tcBorders>
              <w:top w:val="single" w:color="auto" w:sz="4" w:space="0"/>
              <w:left w:val="nil"/>
              <w:bottom w:val="single" w:color="auto" w:sz="4" w:space="0"/>
              <w:right w:val="single" w:color="auto" w:sz="4" w:space="0"/>
            </w:tcBorders>
            <w:noWrap w:val="0"/>
            <w:vAlign w:val="center"/>
          </w:tcPr>
          <w:p>
            <w:pPr>
              <w:spacing w:line="560" w:lineRule="exact"/>
              <w:rPr>
                <w:rFonts w:ascii="方正仿宋_GBK" w:hAnsi="宋体" w:eastAsia="方正仿宋_GBK" w:cs="宋体"/>
                <w:b/>
                <w:kern w:val="0"/>
                <w:sz w:val="24"/>
              </w:rPr>
            </w:pPr>
            <w:r>
              <w:rPr>
                <w:rFonts w:hint="eastAsia" w:ascii="方正仿宋_GBK" w:hAnsi="宋体" w:eastAsia="方正仿宋_GBK" w:cs="宋体"/>
                <w:b/>
                <w:kern w:val="0"/>
                <w:sz w:val="24"/>
              </w:rPr>
              <w:t>招生计划班数</w:t>
            </w:r>
          </w:p>
        </w:tc>
        <w:tc>
          <w:tcPr>
            <w:tcW w:w="2203"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ascii="方正仿宋_GBK" w:hAnsi="宋体" w:eastAsia="方正仿宋_GBK" w:cs="宋体"/>
                <w:b/>
                <w:kern w:val="0"/>
                <w:sz w:val="24"/>
              </w:rPr>
            </w:pPr>
            <w:r>
              <w:rPr>
                <w:rFonts w:hint="eastAsia" w:ascii="方正仿宋_GBK" w:hAnsi="宋体" w:eastAsia="方正仿宋_GBK" w:cs="宋体"/>
                <w:b/>
                <w:kern w:val="0"/>
                <w:sz w:val="24"/>
              </w:rPr>
              <w:t>学</w:t>
            </w:r>
            <w:r>
              <w:rPr>
                <w:rFonts w:ascii="方正仿宋_GBK" w:hAnsi="宋体" w:eastAsia="方正仿宋_GBK" w:cs="宋体"/>
                <w:b/>
                <w:kern w:val="0"/>
                <w:sz w:val="24"/>
              </w:rPr>
              <w:t xml:space="preserve">   </w:t>
            </w:r>
            <w:r>
              <w:rPr>
                <w:rFonts w:hint="eastAsia" w:ascii="方正仿宋_GBK" w:hAnsi="宋体" w:eastAsia="方正仿宋_GBK" w:cs="宋体"/>
                <w:b/>
                <w:kern w:val="0"/>
                <w:sz w:val="24"/>
              </w:rPr>
              <w:t>校</w:t>
            </w:r>
          </w:p>
        </w:tc>
        <w:tc>
          <w:tcPr>
            <w:tcW w:w="2179" w:type="dxa"/>
            <w:tcBorders>
              <w:top w:val="single" w:color="auto" w:sz="4" w:space="0"/>
              <w:left w:val="nil"/>
              <w:bottom w:val="single" w:color="auto" w:sz="4" w:space="0"/>
              <w:right w:val="single" w:color="auto" w:sz="4" w:space="0"/>
            </w:tcBorders>
            <w:noWrap w:val="0"/>
            <w:vAlign w:val="center"/>
          </w:tcPr>
          <w:p>
            <w:pPr>
              <w:spacing w:line="560" w:lineRule="exact"/>
              <w:rPr>
                <w:rFonts w:ascii="方正仿宋_GBK" w:hAnsi="宋体" w:eastAsia="方正仿宋_GBK" w:cs="宋体"/>
                <w:b/>
                <w:kern w:val="0"/>
                <w:sz w:val="24"/>
              </w:rPr>
            </w:pPr>
            <w:r>
              <w:rPr>
                <w:rFonts w:hint="eastAsia" w:ascii="方正仿宋_GBK" w:hAnsi="宋体" w:eastAsia="方正仿宋_GBK" w:cs="宋体"/>
                <w:b/>
                <w:kern w:val="0"/>
                <w:sz w:val="24"/>
              </w:rPr>
              <w:t>招生计划班数</w:t>
            </w:r>
          </w:p>
        </w:tc>
      </w:tr>
      <w:tr>
        <w:tblPrEx>
          <w:tblCellMar>
            <w:top w:w="0" w:type="dxa"/>
            <w:left w:w="108" w:type="dxa"/>
            <w:bottom w:w="0" w:type="dxa"/>
            <w:right w:w="108" w:type="dxa"/>
          </w:tblCellMar>
        </w:tblPrEx>
        <w:trPr>
          <w:trHeight w:val="310" w:hRule="atLeast"/>
        </w:trPr>
        <w:tc>
          <w:tcPr>
            <w:tcW w:w="2215" w:type="dxa"/>
            <w:vMerge w:val="restart"/>
            <w:tcBorders>
              <w:top w:val="nil"/>
              <w:left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万州二中</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白岩路校区26</w:t>
            </w:r>
          </w:p>
        </w:tc>
        <w:tc>
          <w:tcPr>
            <w:tcW w:w="220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外国语学校</w:t>
            </w:r>
          </w:p>
        </w:tc>
        <w:tc>
          <w:tcPr>
            <w:tcW w:w="2179"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天子湖校区</w:t>
            </w:r>
            <w:r>
              <w:rPr>
                <w:rFonts w:ascii="方正仿宋_GBK" w:hAnsi="宋体" w:eastAsia="方正仿宋_GBK" w:cs="宋体"/>
                <w:kern w:val="0"/>
                <w:sz w:val="24"/>
              </w:rPr>
              <w:t>1</w:t>
            </w:r>
            <w:r>
              <w:rPr>
                <w:rFonts w:hint="eastAsia" w:ascii="方正仿宋_GBK" w:hAnsi="宋体" w:eastAsia="方正仿宋_GBK" w:cs="宋体"/>
                <w:kern w:val="0"/>
                <w:sz w:val="24"/>
              </w:rPr>
              <w:t>2</w:t>
            </w:r>
          </w:p>
        </w:tc>
      </w:tr>
      <w:tr>
        <w:tblPrEx>
          <w:tblCellMar>
            <w:top w:w="0" w:type="dxa"/>
            <w:left w:w="108" w:type="dxa"/>
            <w:bottom w:w="0" w:type="dxa"/>
            <w:right w:w="108" w:type="dxa"/>
          </w:tblCellMar>
        </w:tblPrEx>
        <w:trPr>
          <w:trHeight w:val="310" w:hRule="atLeast"/>
        </w:trPr>
        <w:tc>
          <w:tcPr>
            <w:tcW w:w="2215" w:type="dxa"/>
            <w:vMerge w:val="continue"/>
            <w:tcBorders>
              <w:left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文德初中</w:t>
            </w:r>
            <w:r>
              <w:rPr>
                <w:rFonts w:ascii="方正仿宋_GBK" w:hAnsi="宋体" w:eastAsia="方正仿宋_GBK" w:cs="宋体"/>
                <w:kern w:val="0"/>
                <w:sz w:val="24"/>
              </w:rPr>
              <w:t>1</w:t>
            </w:r>
            <w:r>
              <w:rPr>
                <w:rFonts w:hint="eastAsia" w:ascii="方正仿宋_GBK" w:hAnsi="宋体" w:eastAsia="方正仿宋_GBK" w:cs="宋体"/>
                <w:kern w:val="0"/>
                <w:sz w:val="24"/>
              </w:rPr>
              <w:t>4</w:t>
            </w:r>
          </w:p>
        </w:tc>
        <w:tc>
          <w:tcPr>
            <w:tcW w:w="22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p>
        </w:tc>
        <w:tc>
          <w:tcPr>
            <w:tcW w:w="2179"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豫章实验学校2</w:t>
            </w:r>
          </w:p>
        </w:tc>
      </w:tr>
      <w:tr>
        <w:tblPrEx>
          <w:tblCellMar>
            <w:top w:w="0" w:type="dxa"/>
            <w:left w:w="108" w:type="dxa"/>
            <w:bottom w:w="0" w:type="dxa"/>
            <w:right w:w="108" w:type="dxa"/>
          </w:tblCellMar>
        </w:tblPrEx>
        <w:trPr>
          <w:trHeight w:val="310" w:hRule="atLeast"/>
        </w:trPr>
        <w:tc>
          <w:tcPr>
            <w:tcW w:w="2215" w:type="dxa"/>
            <w:vMerge w:val="continue"/>
            <w:tcBorders>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金陵中学8</w:t>
            </w:r>
          </w:p>
        </w:tc>
        <w:tc>
          <w:tcPr>
            <w:tcW w:w="2203" w:type="dxa"/>
            <w:vMerge w:val="restart"/>
            <w:tcBorders>
              <w:top w:val="single" w:color="auto" w:sz="4" w:space="0"/>
              <w:left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万州三中</w:t>
            </w:r>
          </w:p>
        </w:tc>
        <w:tc>
          <w:tcPr>
            <w:tcW w:w="2179"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太白路校区12</w:t>
            </w:r>
          </w:p>
        </w:tc>
      </w:tr>
      <w:tr>
        <w:tblPrEx>
          <w:tblCellMar>
            <w:top w:w="0" w:type="dxa"/>
            <w:left w:w="108" w:type="dxa"/>
            <w:bottom w:w="0" w:type="dxa"/>
            <w:right w:w="108" w:type="dxa"/>
          </w:tblCellMar>
        </w:tblPrEx>
        <w:trPr>
          <w:trHeight w:val="144" w:hRule="atLeast"/>
        </w:trPr>
        <w:tc>
          <w:tcPr>
            <w:tcW w:w="2215" w:type="dxa"/>
            <w:vMerge w:val="restart"/>
            <w:tcBorders>
              <w:top w:val="nil"/>
              <w:left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万州中学</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百安坝校区</w:t>
            </w:r>
            <w:r>
              <w:rPr>
                <w:rFonts w:ascii="方正仿宋_GBK" w:hAnsi="宋体" w:eastAsia="方正仿宋_GBK" w:cs="宋体"/>
                <w:kern w:val="0"/>
                <w:sz w:val="24"/>
              </w:rPr>
              <w:t>2</w:t>
            </w:r>
            <w:r>
              <w:rPr>
                <w:rFonts w:hint="eastAsia" w:ascii="方正仿宋_GBK" w:hAnsi="宋体" w:eastAsia="方正仿宋_GBK" w:cs="宋体"/>
                <w:kern w:val="0"/>
                <w:sz w:val="24"/>
              </w:rPr>
              <w:t>6</w:t>
            </w:r>
          </w:p>
        </w:tc>
        <w:tc>
          <w:tcPr>
            <w:tcW w:w="2203" w:type="dxa"/>
            <w:vMerge w:val="continue"/>
            <w:tcBorders>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p>
        </w:tc>
        <w:tc>
          <w:tcPr>
            <w:tcW w:w="2179"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沙龙路校区6</w:t>
            </w:r>
          </w:p>
        </w:tc>
      </w:tr>
      <w:tr>
        <w:tblPrEx>
          <w:tblCellMar>
            <w:top w:w="0" w:type="dxa"/>
            <w:left w:w="108" w:type="dxa"/>
            <w:bottom w:w="0" w:type="dxa"/>
            <w:right w:w="108" w:type="dxa"/>
          </w:tblCellMar>
        </w:tblPrEx>
        <w:trPr>
          <w:trHeight w:val="144" w:hRule="atLeast"/>
        </w:trPr>
        <w:tc>
          <w:tcPr>
            <w:tcW w:w="2215" w:type="dxa"/>
            <w:vMerge w:val="continue"/>
            <w:tcBorders>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三峡初中8</w:t>
            </w:r>
          </w:p>
        </w:tc>
        <w:tc>
          <w:tcPr>
            <w:tcW w:w="2203" w:type="dxa"/>
            <w:vMerge w:val="restart"/>
            <w:tcBorders>
              <w:top w:val="single" w:color="auto" w:sz="4" w:space="0"/>
              <w:left w:val="nil"/>
              <w:bottom w:val="single" w:color="auto" w:sz="4" w:space="0"/>
              <w:right w:val="single" w:color="auto" w:sz="4" w:space="0"/>
            </w:tcBorders>
            <w:noWrap w:val="0"/>
            <w:vAlign w:val="center"/>
          </w:tcPr>
          <w:p>
            <w:pPr>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万州一中</w:t>
            </w:r>
          </w:p>
        </w:tc>
        <w:tc>
          <w:tcPr>
            <w:tcW w:w="2179" w:type="dxa"/>
            <w:vMerge w:val="restart"/>
            <w:tcBorders>
              <w:top w:val="single" w:color="auto" w:sz="4" w:space="0"/>
              <w:left w:val="nil"/>
              <w:bottom w:val="single" w:color="auto" w:sz="4" w:space="0"/>
              <w:right w:val="single" w:color="auto" w:sz="4" w:space="0"/>
            </w:tcBorders>
            <w:noWrap w:val="0"/>
            <w:vAlign w:val="center"/>
          </w:tcPr>
          <w:p>
            <w:pPr>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13</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上海中学</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18</w:t>
            </w:r>
          </w:p>
        </w:tc>
        <w:tc>
          <w:tcPr>
            <w:tcW w:w="2203" w:type="dxa"/>
            <w:vMerge w:val="continue"/>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p>
        </w:tc>
        <w:tc>
          <w:tcPr>
            <w:tcW w:w="2179" w:type="dxa"/>
            <w:vMerge w:val="continue"/>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p>
        </w:tc>
      </w:tr>
      <w:tr>
        <w:tblPrEx>
          <w:tblCellMar>
            <w:top w:w="0" w:type="dxa"/>
            <w:left w:w="108" w:type="dxa"/>
            <w:bottom w:w="0" w:type="dxa"/>
            <w:right w:w="108" w:type="dxa"/>
          </w:tblCellMar>
        </w:tblPrEx>
        <w:trPr>
          <w:trHeight w:val="95" w:hRule="atLeast"/>
        </w:trPr>
        <w:tc>
          <w:tcPr>
            <w:tcW w:w="2215" w:type="dxa"/>
            <w:vMerge w:val="restart"/>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清泉中学</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沙龙路校区</w:t>
            </w:r>
            <w:r>
              <w:rPr>
                <w:rFonts w:ascii="方正仿宋_GBK" w:hAnsi="宋体" w:eastAsia="方正仿宋_GBK" w:cs="宋体"/>
                <w:kern w:val="0"/>
                <w:sz w:val="24"/>
              </w:rPr>
              <w:t>8</w:t>
            </w:r>
          </w:p>
        </w:tc>
        <w:tc>
          <w:tcPr>
            <w:tcW w:w="2203" w:type="dxa"/>
            <w:vMerge w:val="restart"/>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国本中学</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国本路校区</w:t>
            </w:r>
            <w:r>
              <w:rPr>
                <w:rFonts w:ascii="方正仿宋_GBK" w:hAnsi="宋体" w:eastAsia="方正仿宋_GBK" w:cs="宋体"/>
                <w:kern w:val="0"/>
                <w:sz w:val="24"/>
              </w:rPr>
              <w:t>1</w:t>
            </w:r>
            <w:r>
              <w:rPr>
                <w:rFonts w:hint="eastAsia" w:ascii="方正仿宋_GBK" w:hAnsi="宋体" w:eastAsia="方正仿宋_GBK" w:cs="宋体"/>
                <w:kern w:val="0"/>
                <w:sz w:val="24"/>
              </w:rPr>
              <w:t>4</w:t>
            </w:r>
          </w:p>
        </w:tc>
      </w:tr>
      <w:tr>
        <w:tblPrEx>
          <w:tblCellMar>
            <w:top w:w="0" w:type="dxa"/>
            <w:left w:w="108" w:type="dxa"/>
            <w:bottom w:w="0" w:type="dxa"/>
            <w:right w:w="108" w:type="dxa"/>
          </w:tblCellMar>
        </w:tblPrEx>
        <w:trPr>
          <w:trHeight w:val="95" w:hRule="atLeast"/>
        </w:trPr>
        <w:tc>
          <w:tcPr>
            <w:tcW w:w="221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 w:val="24"/>
              </w:rPr>
            </w:pP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龙都校区6</w:t>
            </w:r>
          </w:p>
        </w:tc>
        <w:tc>
          <w:tcPr>
            <w:tcW w:w="2203" w:type="dxa"/>
            <w:vMerge w:val="continue"/>
            <w:tcBorders>
              <w:top w:val="nil"/>
              <w:left w:val="nil"/>
              <w:bottom w:val="single" w:color="auto" w:sz="4" w:space="0"/>
              <w:right w:val="single" w:color="auto" w:sz="4" w:space="0"/>
            </w:tcBorders>
            <w:noWrap w:val="0"/>
            <w:vAlign w:val="center"/>
          </w:tcPr>
          <w:p>
            <w:pPr>
              <w:widowControl/>
              <w:jc w:val="left"/>
              <w:rPr>
                <w:rFonts w:ascii="方正仿宋_GBK" w:hAnsi="宋体" w:eastAsia="方正仿宋_GBK" w:cs="宋体"/>
                <w:kern w:val="0"/>
                <w:sz w:val="24"/>
              </w:rPr>
            </w:pP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观音岩校区12</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沙河中学</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14</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五桥实验学校</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7</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南京中学</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8</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岩口复兴学校</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ascii="方正仿宋_GBK" w:hAnsi="宋体" w:eastAsia="方正仿宋_GBK" w:cs="宋体"/>
                <w:kern w:val="0"/>
                <w:sz w:val="24"/>
              </w:rPr>
              <w:t>4</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新田中学</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12</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长岭学校</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2</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江南中学</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14</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凉水学校</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3</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龙驹中学</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ascii="方正仿宋_GBK" w:hAnsi="宋体" w:eastAsia="方正仿宋_GBK" w:cs="宋体"/>
                <w:kern w:val="0"/>
                <w:sz w:val="24"/>
              </w:rPr>
              <w:t>8</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黄柏学校</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1</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分水中学</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13</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瑞池学校</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2</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熊家中学</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6</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铁炉学校</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1</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桥亭初中</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6</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国家学校</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1</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武陵初中</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2</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响水学校</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ascii="方正仿宋_GBK" w:hAnsi="宋体" w:eastAsia="方正仿宋_GBK" w:cs="宋体"/>
                <w:kern w:val="0"/>
                <w:sz w:val="24"/>
              </w:rPr>
              <w:t>2</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鱼泉初中</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6</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高升学校</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r>
      <w:tr>
        <w:tblPrEx>
          <w:tblCellMar>
            <w:top w:w="0" w:type="dxa"/>
            <w:left w:w="108" w:type="dxa"/>
            <w:bottom w:w="0" w:type="dxa"/>
            <w:right w:w="108" w:type="dxa"/>
          </w:tblCellMar>
        </w:tblPrEx>
        <w:trPr>
          <w:trHeight w:val="95" w:hRule="atLeast"/>
        </w:trPr>
        <w:tc>
          <w:tcPr>
            <w:tcW w:w="2215"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塘坊初中</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6</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郭村学校</w:t>
            </w:r>
          </w:p>
        </w:tc>
        <w:tc>
          <w:tcPr>
            <w:tcW w:w="217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2</w:t>
            </w:r>
          </w:p>
        </w:tc>
      </w:tr>
      <w:tr>
        <w:tblPrEx>
          <w:tblCellMar>
            <w:top w:w="0" w:type="dxa"/>
            <w:left w:w="108" w:type="dxa"/>
            <w:bottom w:w="0" w:type="dxa"/>
            <w:right w:w="108" w:type="dxa"/>
          </w:tblCellMar>
        </w:tblPrEx>
        <w:trPr>
          <w:trHeight w:val="95" w:hRule="atLeast"/>
        </w:trPr>
        <w:tc>
          <w:tcPr>
            <w:tcW w:w="2215"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高龙初中</w:t>
            </w:r>
          </w:p>
        </w:tc>
        <w:tc>
          <w:tcPr>
            <w:tcW w:w="2028"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8</w:t>
            </w:r>
          </w:p>
        </w:tc>
        <w:tc>
          <w:tcPr>
            <w:tcW w:w="220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铁峰学校</w:t>
            </w:r>
          </w:p>
        </w:tc>
        <w:tc>
          <w:tcPr>
            <w:tcW w:w="2179"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ascii="方正仿宋_GBK" w:hAnsi="宋体" w:eastAsia="方正仿宋_GBK" w:cs="宋体"/>
                <w:kern w:val="0"/>
                <w:sz w:val="24"/>
              </w:rPr>
              <w:t>1</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丁阳初中</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7</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马头学校</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培文初中</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2</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太龙学校</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1</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走马初中</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12</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恒合民族学校</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5</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赶场初中</w:t>
            </w:r>
          </w:p>
        </w:tc>
        <w:tc>
          <w:tcPr>
            <w:tcW w:w="2028"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5</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弹子学校</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2</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甘宁初中</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3</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溪口学校</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1</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高峰初中</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2</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燕山学校</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ascii="方正仿宋_GBK" w:hAnsi="宋体" w:eastAsia="方正仿宋_GBK" w:cs="宋体"/>
                <w:kern w:val="0"/>
                <w:sz w:val="24"/>
              </w:rPr>
              <w:t>1</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河口初中</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2</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三正学校</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4</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长滩初中</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3</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新乡学校</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1</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太安初中</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3</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赛德中学</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4</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白土初中</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7</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纯阳中学</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1</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柱山初中</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ascii="方正仿宋_GBK" w:hAnsi="宋体" w:eastAsia="方正仿宋_GBK" w:cs="宋体"/>
                <w:kern w:val="0"/>
                <w:sz w:val="24"/>
              </w:rPr>
              <w:t>1</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特教中心</w:t>
            </w: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3</w:t>
            </w:r>
          </w:p>
        </w:tc>
      </w:tr>
      <w:tr>
        <w:tblPrEx>
          <w:tblCellMar>
            <w:top w:w="0" w:type="dxa"/>
            <w:left w:w="108" w:type="dxa"/>
            <w:bottom w:w="0" w:type="dxa"/>
            <w:right w:w="108" w:type="dxa"/>
          </w:tblCellMar>
        </w:tblPrEx>
        <w:trPr>
          <w:trHeight w:val="95"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道生初中</w:t>
            </w:r>
          </w:p>
        </w:tc>
        <w:tc>
          <w:tcPr>
            <w:tcW w:w="2028"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3</w:t>
            </w:r>
          </w:p>
        </w:tc>
        <w:tc>
          <w:tcPr>
            <w:tcW w:w="2203"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p>
        </w:tc>
        <w:tc>
          <w:tcPr>
            <w:tcW w:w="2179" w:type="dxa"/>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p>
        </w:tc>
      </w:tr>
      <w:tr>
        <w:tblPrEx>
          <w:tblCellMar>
            <w:top w:w="0" w:type="dxa"/>
            <w:left w:w="108" w:type="dxa"/>
            <w:bottom w:w="0" w:type="dxa"/>
            <w:right w:w="108" w:type="dxa"/>
          </w:tblCellMar>
        </w:tblPrEx>
        <w:trPr>
          <w:trHeight w:val="498" w:hRule="atLeast"/>
        </w:trPr>
        <w:tc>
          <w:tcPr>
            <w:tcW w:w="221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全区总计</w:t>
            </w:r>
          </w:p>
        </w:tc>
        <w:tc>
          <w:tcPr>
            <w:tcW w:w="6410" w:type="dxa"/>
            <w:gridSpan w:val="3"/>
            <w:tcBorders>
              <w:top w:val="nil"/>
              <w:left w:val="nil"/>
              <w:bottom w:val="single" w:color="auto" w:sz="4" w:space="0"/>
              <w:right w:val="single" w:color="auto" w:sz="4" w:space="0"/>
            </w:tcBorders>
            <w:noWrap w:val="0"/>
            <w:vAlign w:val="center"/>
          </w:tcPr>
          <w:p>
            <w:pPr>
              <w:widowControl/>
              <w:spacing w:line="34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389</w:t>
            </w:r>
          </w:p>
        </w:tc>
      </w:tr>
    </w:tbl>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32"/>
        </w:rPr>
      </w:pPr>
    </w:p>
    <w:p>
      <w:pPr>
        <w:spacing w:line="240" w:lineRule="exact"/>
        <w:ind w:right="57"/>
        <w:rPr>
          <w:rFonts w:hint="eastAsia" w:ascii="方正仿宋_GBK" w:eastAsia="方正仿宋_GBK"/>
          <w:bCs/>
          <w:sz w:val="32"/>
        </w:rPr>
      </w:pPr>
    </w:p>
    <w:p>
      <w:pPr>
        <w:pBdr>
          <w:bottom w:val="single" w:color="auto" w:sz="12" w:space="1"/>
        </w:pBd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28"/>
          <w:szCs w:val="28"/>
        </w:rPr>
      </w:pPr>
      <w:r>
        <w:rPr>
          <w:rFonts w:hint="eastAsia" w:ascii="方正仿宋_GBK" w:eastAsia="方正仿宋_GBK"/>
          <w:bCs/>
          <w:sz w:val="28"/>
          <w:szCs w:val="28"/>
        </w:rPr>
        <w:t xml:space="preserve">  抄送：市教委，区委办公室，区人大</w:t>
      </w:r>
      <w:r>
        <w:rPr>
          <w:rFonts w:hint="eastAsia" w:ascii="方正仿宋_GBK" w:eastAsia="方正仿宋_GBK"/>
          <w:bCs/>
          <w:sz w:val="28"/>
          <w:szCs w:val="28"/>
          <w:lang w:eastAsia="zh-CN"/>
        </w:rPr>
        <w:t>常委会</w:t>
      </w:r>
      <w:r>
        <w:rPr>
          <w:rFonts w:hint="eastAsia" w:ascii="方正仿宋_GBK" w:eastAsia="方正仿宋_GBK"/>
          <w:bCs/>
          <w:sz w:val="28"/>
          <w:szCs w:val="28"/>
        </w:rPr>
        <w:t>办公室，区政府办公室，区政协</w:t>
      </w:r>
    </w:p>
    <w:p>
      <w:pPr>
        <w:spacing w:line="570" w:lineRule="exact"/>
        <w:ind w:right="55" w:firstLine="1120" w:firstLineChars="400"/>
        <w:rPr>
          <w:rFonts w:hint="eastAsia" w:ascii="方正仿宋_GBK" w:eastAsia="方正仿宋_GBK"/>
          <w:bCs/>
          <w:sz w:val="28"/>
          <w:szCs w:val="28"/>
        </w:rPr>
      </w:pPr>
      <w:r>
        <w:rPr>
          <w:rFonts w:hint="eastAsia" w:ascii="方正仿宋_GBK" w:eastAsia="方正仿宋_GBK"/>
          <w:bCs/>
          <w:sz w:val="28"/>
          <w:szCs w:val="28"/>
        </w:rPr>
        <w:t>办公室，区委宣传部。</w:t>
      </w:r>
    </w:p>
    <w:p>
      <w:pPr>
        <w:pBdr>
          <w:top w:val="single" w:color="auto" w:sz="12" w:space="1"/>
          <w:bottom w:val="single" w:color="auto" w:sz="12" w:space="1"/>
        </w:pBdr>
        <w:spacing w:line="570" w:lineRule="exact"/>
        <w:ind w:right="55"/>
        <w:rPr>
          <w:rFonts w:hint="eastAsia" w:ascii="方正仿宋_GBK" w:eastAsia="方正仿宋_GBK"/>
          <w:bCs/>
          <w:sz w:val="28"/>
          <w:szCs w:val="28"/>
        </w:rPr>
      </w:pPr>
      <w:r>
        <w:rPr>
          <w:rFonts w:hint="eastAsia" w:ascii="方正仿宋_GBK" w:eastAsia="方正仿宋_GBK"/>
          <w:bCs/>
          <w:sz w:val="28"/>
          <w:szCs w:val="28"/>
        </w:rPr>
        <w:t xml:space="preserve">  重庆市万州区教育委员会办公室             2021年6月8日印发</w:t>
      </w:r>
    </w:p>
    <w:p/>
    <w:sectPr>
      <w:headerReference r:id="rId3" w:type="default"/>
      <w:footerReference r:id="rId5" w:type="default"/>
      <w:headerReference r:id="rId4" w:type="even"/>
      <w:footerReference r:id="rId6"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大标宋简体">
    <w:altName w:val="微软雅黑"/>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方正仿宋_GBK" w:eastAsia="方正仿宋_GBK"/>
        <w:sz w:val="28"/>
        <w:szCs w:val="28"/>
      </w:rPr>
    </w:pPr>
    <w:r>
      <w:rPr>
        <w:rFonts w:hint="eastAsia" w:ascii="方正仿宋_GBK" w:hAnsi="宋体"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25</w:t>
    </w:r>
    <w:r>
      <w:rPr>
        <w:rFonts w:hint="eastAsia" w:ascii="方正仿宋_GBK" w:eastAsia="方正仿宋_GBK"/>
        <w:sz w:val="28"/>
        <w:szCs w:val="28"/>
      </w:rPr>
      <w:fldChar w:fldCharType="end"/>
    </w:r>
    <w:r>
      <w:rPr>
        <w:rFonts w:hint="eastAsia" w:ascii="方正仿宋_GBK" w:hAnsi="宋体" w:eastAsia="方正仿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方正仿宋_GBK" w:hAnsi="宋体"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26</w:t>
    </w:r>
    <w:r>
      <w:rPr>
        <w:rFonts w:hint="eastAsia" w:ascii="方正仿宋_GBK" w:eastAsia="方正仿宋_GBK"/>
        <w:sz w:val="28"/>
        <w:szCs w:val="28"/>
      </w:rPr>
      <w:fldChar w:fldCharType="end"/>
    </w:r>
    <w:r>
      <w:rPr>
        <w:rFonts w:hint="eastAsia" w:ascii="方正仿宋_GBK" w:hAnsi="宋体" w:eastAsia="方正仿宋_GBK"/>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NzJmYWY1NGUyOGI4ZTU4NWFiN2ZjYWI4ODlkZTAifQ=="/>
  </w:docVars>
  <w:rsids>
    <w:rsidRoot w:val="721B6593"/>
    <w:rsid w:val="07A46880"/>
    <w:rsid w:val="721B6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2022-08-15T02:22:00Z</dcterms:created>
  <dc:creator>王者归来</dc:creator>
  <cp:lastModifiedBy>Administrator</cp:lastModifiedBy>
  <dcterms:modified xsi:type="dcterms:W3CDTF">2024-11-19T08:00:26Z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7C596030D8CB415E9498CBC60C332155</vt:lpwstr>
  </property>
</Properties>
</file>