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w:t>
      </w:r>
      <w:r>
        <w:rPr>
          <w:rFonts w:hint="eastAsia" w:eastAsia="方正小标宋_GBK" w:cs="Times New Roman"/>
          <w:sz w:val="44"/>
          <w:szCs w:val="44"/>
          <w:lang w:val="en-US" w:eastAsia="zh-CN"/>
        </w:rPr>
        <w:t xml:space="preserve">区经济和信息化委员会（本级）        </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w:t>
      </w:r>
      <w:r>
        <w:rPr>
          <w:rFonts w:hint="eastAsia" w:eastAsia="方正小标宋_GBK" w:cs="Times New Roman"/>
          <w:sz w:val="44"/>
          <w:szCs w:val="44"/>
          <w:lang w:val="en-US" w:eastAsia="zh-CN"/>
        </w:rPr>
        <w:t>2</w:t>
      </w:r>
      <w:r>
        <w:rPr>
          <w:rFonts w:hint="eastAsia" w:ascii="Times New Roman" w:hAnsi="Times New Roman" w:eastAsia="方正小标宋_GBK" w:cs="Times New Roman"/>
          <w:sz w:val="44"/>
          <w:szCs w:val="44"/>
          <w:lang w:val="en-US" w:eastAsia="zh-CN"/>
        </w:rPr>
        <w:t>年度单位</w:t>
      </w:r>
      <w:r>
        <w:rPr>
          <w:rFonts w:hint="default" w:ascii="Times New Roman" w:hAnsi="Times New Roman" w:eastAsia="方正小标宋_GBK" w:cs="Times New Roman"/>
          <w:sz w:val="44"/>
          <w:szCs w:val="44"/>
        </w:rPr>
        <w:t>决算</w:t>
      </w:r>
      <w:r>
        <w:rPr>
          <w:rFonts w:hint="default" w:ascii="Times New Roman" w:hAnsi="Times New Roman" w:eastAsia="方正小标宋_GBK" w:cs="Times New Roman"/>
          <w:sz w:val="44"/>
          <w:szCs w:val="44"/>
          <w:lang w:val="en-US" w:eastAsia="zh-CN"/>
        </w:rPr>
        <w:t>情况说明</w:t>
      </w:r>
    </w:p>
    <w:p>
      <w:pPr>
        <w:keepNext w:val="0"/>
        <w:keepLines w:val="0"/>
        <w:pageBreakBefore w:val="0"/>
        <w:kinsoku/>
        <w:wordWrap/>
        <w:overflowPunct/>
        <w:topLinePunct w:val="0"/>
        <w:autoSpaceDN/>
        <w:bidi w:val="0"/>
        <w:adjustRightInd/>
        <w:snapToGrid/>
        <w:spacing w:line="600" w:lineRule="exact"/>
        <w:textAlignment w:val="auto"/>
        <w:rPr>
          <w:rFonts w:hint="default"/>
          <w:lang w:eastAsia="zh-CN"/>
        </w:rPr>
      </w:pP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textAlignment w:val="auto"/>
        <w:outlineLvl w:val="0"/>
        <w:rPr>
          <w:rFonts w:hint="eastAsia" w:ascii="方正黑体_GBK" w:hAnsi="方正黑体_GBK" w:eastAsia="方正黑体_GBK" w:cs="方正黑体_GBK"/>
          <w:kern w:val="0"/>
          <w:sz w:val="32"/>
          <w:szCs w:val="32"/>
        </w:rPr>
      </w:pPr>
      <w:r>
        <w:rPr>
          <w:rFonts w:hint="default" w:ascii="Times New Roman" w:hAnsi="Times New Roman" w:eastAsia="方正黑体_GBK" w:cs="Times New Roman"/>
          <w:sz w:val="32"/>
          <w:szCs w:val="32"/>
        </w:rPr>
        <w:t>一、单位基本情况</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718" w:leftChars="0" w:right="0" w:rightChars="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（一）职能职责</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val="zh-CN"/>
        </w:rPr>
        <w:t>贯彻执行有关工业和信息产业的法律、法规、规章及方针、政策。</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2</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拟订工业和信息产业发展规划并组织实施；协调解决新型工业化进程中的有关问题；落实国家、重庆市有关产业政策、标准，引导和扶持工业和信息产业发展；推进工业产业结构和产业布局调整。</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3</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val="zh-CN"/>
        </w:rPr>
        <w:t>负责提出全区工业和信息产业建设投资（含技术改造）规模、方向和计划并组织实施，负责全区工业和信息产业企业技术改造项目核准和备案；牵头全区重点工业项目协调服务及监督检查；提出全区工业和信息产业财政性资金安排建议，落实各级产业扶持政策。</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color w:val="000000"/>
          <w:sz w:val="32"/>
          <w:szCs w:val="32"/>
        </w:rPr>
        <w:t>4</w:t>
      </w:r>
      <w:r>
        <w:rPr>
          <w:rFonts w:hint="eastAsia" w:ascii="方正仿宋_GBK" w:hAnsi="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zh-CN"/>
        </w:rPr>
        <w:t>贯彻落实工业和信息产业利用内外资有关政策；</w:t>
      </w:r>
      <w:r>
        <w:rPr>
          <w:rFonts w:hint="eastAsia" w:ascii="方正仿宋_GBK" w:hAnsi="方正仿宋_GBK" w:eastAsia="方正仿宋_GBK" w:cs="方正仿宋_GBK"/>
          <w:sz w:val="32"/>
          <w:szCs w:val="32"/>
          <w:lang w:val="zh-CN"/>
        </w:rPr>
        <w:t>牵头全区工业经济对外开放及招商引资工作；负责工业、信息产业区域经济合作与交流工作。</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5</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承担军民融合发展相关工作，贯彻落实中央有关军民融合发展的方针政策、决策部署和市委、区委有关工作要求；指导和推进区域内军民融合产业发展。</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6</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负责拟订工业经济运行调控目标并组织实施；监测分析工业、信息产业运行态势并发布相关信息，协调解决工业经济运行中的有关问题并提出政策建议；承担重点行业、重点企业运行评价和企业培育工作；指导全区中小微工业企业发展工作；负责经济运行要素及重要物资的优化配置和协调调度。</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color w:val="000000"/>
          <w:sz w:val="32"/>
          <w:szCs w:val="32"/>
        </w:rPr>
        <w:t>7</w:t>
      </w:r>
      <w:r>
        <w:rPr>
          <w:rFonts w:hint="eastAsia" w:ascii="方正仿宋_GBK" w:hAnsi="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zh-CN"/>
        </w:rPr>
        <w:t>贯彻落实国家创新驱动发展战略；指导全区工业企业开展技术创新和技术进步；负责推进全区工业技术创新体系建设；</w:t>
      </w:r>
      <w:r>
        <w:rPr>
          <w:rFonts w:hint="eastAsia" w:ascii="方正仿宋_GBK" w:hAnsi="方正仿宋_GBK" w:eastAsia="方正仿宋_GBK" w:cs="方正仿宋_GBK"/>
          <w:sz w:val="32"/>
          <w:szCs w:val="32"/>
          <w:lang w:val="zh-CN"/>
        </w:rPr>
        <w:t>指导工业领域开展关键共性技术研究及重大新产品研发</w:t>
      </w:r>
      <w:r>
        <w:rPr>
          <w:rFonts w:hint="eastAsia" w:ascii="方正仿宋_GBK" w:hAnsi="方正仿宋_GBK" w:eastAsia="方正仿宋_GBK" w:cs="方正仿宋_GBK"/>
          <w:color w:val="000000"/>
          <w:sz w:val="32"/>
          <w:szCs w:val="32"/>
          <w:lang w:val="zh-CN"/>
        </w:rPr>
        <w:t>；推进产学研合作、重大装备研制和相关科研成果产业化</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color w:val="000000"/>
          <w:sz w:val="32"/>
          <w:szCs w:val="32"/>
          <w:lang w:val="zh-CN"/>
        </w:rPr>
        <w:t>推进行业标准化和质量管理、品牌建设工作。</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8</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承担电力、天然气（含压缩天然气、液化天然气）日常运行调度管理和行业管理；按权限负责电力、天然气（含压缩天然气、液化天然气）的行政许可管理；</w:t>
      </w:r>
      <w:r>
        <w:rPr>
          <w:rFonts w:hint="eastAsia" w:ascii="方正仿宋_GBK" w:hAnsi="方正仿宋_GBK" w:eastAsia="方正仿宋_GBK" w:cs="方正仿宋_GBK"/>
          <w:color w:val="000000"/>
          <w:sz w:val="32"/>
          <w:szCs w:val="32"/>
          <w:lang w:val="zh-CN"/>
        </w:rPr>
        <w:t>承担城镇天然气</w:t>
      </w:r>
      <w:r>
        <w:rPr>
          <w:rFonts w:hint="eastAsia" w:ascii="方正仿宋_GBK" w:hAnsi="方正仿宋_GBK" w:eastAsia="方正仿宋_GBK" w:cs="方正仿宋_GBK"/>
          <w:sz w:val="32"/>
          <w:szCs w:val="32"/>
          <w:lang w:val="zh-CN"/>
        </w:rPr>
        <w:t>（重庆万州燃气有限公司除外）经营、输配、安全生产监督管理，承担城市门站以内（重庆万州燃气有限公司除外）城</w:t>
      </w:r>
      <w:r>
        <w:rPr>
          <w:rFonts w:hint="eastAsia" w:ascii="方正仿宋_GBK" w:hAnsi="方正仿宋_GBK" w:eastAsia="方正仿宋_GBK" w:cs="方正仿宋_GBK"/>
          <w:color w:val="000000"/>
          <w:sz w:val="32"/>
          <w:szCs w:val="32"/>
          <w:lang w:val="zh-CN"/>
        </w:rPr>
        <w:t>镇天然气管道安全保护监督管理工作</w:t>
      </w:r>
      <w:r>
        <w:rPr>
          <w:rFonts w:hint="eastAsia" w:ascii="方正仿宋_GBK" w:hAnsi="方正仿宋_GBK" w:eastAsia="方正仿宋_GBK" w:cs="方正仿宋_GBK"/>
          <w:sz w:val="32"/>
          <w:szCs w:val="32"/>
          <w:lang w:val="zh-CN"/>
        </w:rPr>
        <w:t>；指导工业企业开展能源节约和资源综合利用、清洁生产工作。</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9</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宏观管理和指导各类经济成分的工业企业，指导企业改革和促进企业加强现代企业管理，规范企业行为；负责推进委属企业实施改革改制及遗留问题处理。</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10</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val="zh-CN"/>
        </w:rPr>
        <w:t>承担全区盐行业管理、储备盐管理和盐业统计分析工作。</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11</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负责推进工业领域信息化发展；承担智能制造发展推进工作；指导</w:t>
      </w:r>
      <w:r>
        <w:rPr>
          <w:rFonts w:hint="eastAsia" w:ascii="方正仿宋_GBK" w:hAnsi="方正仿宋_GBK" w:eastAsia="方正仿宋_GBK" w:cs="方正仿宋_GBK"/>
          <w:color w:val="000000"/>
          <w:sz w:val="32"/>
          <w:szCs w:val="32"/>
          <w:lang w:val="zh-CN"/>
        </w:rPr>
        <w:t>软件业与信息服务业、智能终端与通信产业、电子信息产业的发展，促进工业化和信息化融合</w:t>
      </w:r>
      <w:r>
        <w:rPr>
          <w:rFonts w:hint="eastAsia" w:ascii="方正仿宋_GBK" w:hAnsi="方正仿宋_GBK" w:eastAsia="方正仿宋_GBK" w:cs="方正仿宋_GBK"/>
          <w:sz w:val="32"/>
          <w:szCs w:val="32"/>
          <w:lang w:val="zh-CN"/>
        </w:rPr>
        <w:t>。</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 xml:space="preserve">负责民用爆破器材生产、流通的行业管理；负责液化石油气和醇基燃料日常安全生产监督管理工作。 </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指导委属企业加强安全生产管理。</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4</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负责指导制定全区工业和信息产业领域专业人才、经营管理人员的发展规划并组织实施，指导工业企业完善培训体系建设，会同有关部门做好人才引进和人才培训工作。</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负责机关和所属单位的党建工作。</w:t>
      </w:r>
    </w:p>
    <w:p>
      <w:pPr>
        <w:keepNext w:val="0"/>
        <w:keepLines w:val="0"/>
        <w:pageBreakBefore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6</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zh-CN"/>
        </w:rPr>
        <w:t>完成区委、区政府交办的其他任务。</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（二）机构设置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rPr>
      </w:pPr>
      <w:r>
        <w:rPr>
          <w:rFonts w:hint="eastAsia" w:ascii="方正仿宋_GBK" w:hAnsi="方正仿宋_GBK" w:eastAsia="方正仿宋_GBK" w:cs="方正仿宋_GBK"/>
        </w:rPr>
        <w:t>重庆市万州区经济和信息化委员会内设12个科室，</w:t>
      </w:r>
      <w:r>
        <w:rPr>
          <w:rFonts w:hint="eastAsia" w:ascii="方正仿宋_GBK" w:hAnsi="方正仿宋_GBK" w:eastAsia="方正仿宋_GBK" w:cs="方正仿宋_GBK"/>
          <w:kern w:val="0"/>
          <w:sz w:val="32"/>
        </w:rPr>
        <w:t>分别是办公室</w:t>
      </w:r>
      <w:r>
        <w:rPr>
          <w:rFonts w:hint="eastAsia" w:ascii="方正仿宋_GBK" w:hAnsi="方正仿宋_GBK" w:eastAsia="方正仿宋_GBK" w:cs="方正仿宋_GBK"/>
          <w:kern w:val="0"/>
          <w:sz w:val="32"/>
          <w:lang w:val="zh-CN"/>
        </w:rPr>
        <w:t>（挂</w:t>
      </w:r>
      <w:r>
        <w:rPr>
          <w:rFonts w:hint="eastAsia" w:ascii="方正仿宋_GBK" w:hAnsi="方正仿宋_GBK" w:eastAsia="方正仿宋_GBK" w:cs="方正仿宋_GBK"/>
          <w:kern w:val="0"/>
          <w:sz w:val="32"/>
          <w:lang w:val="zh-CN" w:eastAsia="zh-CN"/>
        </w:rPr>
        <w:t>政策法规</w:t>
      </w:r>
      <w:r>
        <w:rPr>
          <w:rFonts w:hint="eastAsia" w:ascii="方正仿宋_GBK" w:hAnsi="方正仿宋_GBK" w:eastAsia="方正仿宋_GBK" w:cs="方正仿宋_GBK"/>
          <w:kern w:val="0"/>
          <w:sz w:val="32"/>
          <w:lang w:val="zh-CN"/>
        </w:rPr>
        <w:t>科牌子）</w:t>
      </w:r>
      <w:r>
        <w:rPr>
          <w:rFonts w:hint="eastAsia" w:ascii="方正仿宋_GBK" w:hAnsi="方正仿宋_GBK" w:eastAsia="方正仿宋_GBK" w:cs="方正仿宋_GBK"/>
          <w:kern w:val="0"/>
          <w:sz w:val="32"/>
        </w:rPr>
        <w:t>、</w:t>
      </w:r>
      <w:r>
        <w:rPr>
          <w:rFonts w:hint="eastAsia" w:ascii="方正仿宋_GBK" w:hAnsi="方正仿宋_GBK" w:eastAsia="方正仿宋_GBK" w:cs="方正仿宋_GBK"/>
          <w:kern w:val="0"/>
          <w:sz w:val="32"/>
          <w:lang w:val="zh-CN"/>
        </w:rPr>
        <w:t>党委办公室（挂离退休人员工作科牌子）、经济运行科、投资规划科、产业促进科、科技科、中小企业发展指导科、绿色发展指导科、企业改革与信访科（挂盐业管理科牌子）、能源管理科、信息化科、应急管理科（挂</w:t>
      </w:r>
      <w:r>
        <w:rPr>
          <w:rFonts w:hint="eastAsia" w:ascii="方正仿宋_GBK" w:hAnsi="方正仿宋_GBK" w:eastAsia="方正仿宋_GBK" w:cs="方正仿宋_GBK"/>
          <w:kern w:val="0"/>
          <w:sz w:val="32"/>
          <w:lang w:val="zh-CN" w:eastAsia="zh-CN"/>
        </w:rPr>
        <w:t>综合执法</w:t>
      </w:r>
      <w:r>
        <w:rPr>
          <w:rFonts w:hint="eastAsia" w:ascii="方正仿宋_GBK" w:hAnsi="方正仿宋_GBK" w:eastAsia="方正仿宋_GBK" w:cs="方正仿宋_GBK"/>
          <w:kern w:val="0"/>
          <w:sz w:val="32"/>
          <w:lang w:val="zh-CN"/>
        </w:rPr>
        <w:t>科牌子）</w:t>
      </w:r>
      <w:r>
        <w:rPr>
          <w:rFonts w:hint="eastAsia" w:ascii="方正仿宋_GBK" w:hAnsi="方正仿宋_GBK" w:eastAsia="方正仿宋_GBK" w:cs="方正仿宋_GBK"/>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（一）收入支出决算总体情况说明</w:t>
      </w:r>
    </w:p>
    <w:p>
      <w:pPr>
        <w:keepNext w:val="0"/>
        <w:keepLines w:val="0"/>
        <w:pageBreakBefore w:val="0"/>
        <w:kinsoku/>
        <w:wordWrap/>
        <w:overflowPunct/>
        <w:topLinePunct w:val="0"/>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总体情况。</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年度收入总计</w:t>
      </w:r>
      <w:r>
        <w:rPr>
          <w:rFonts w:hint="eastAsia" w:ascii="方正仿宋_GBK" w:hAnsi="方正仿宋_GBK" w:eastAsia="方正仿宋_GBK" w:cs="方正仿宋_GBK"/>
          <w:sz w:val="32"/>
          <w:szCs w:val="32"/>
          <w:lang w:val="en-US" w:eastAsia="zh-CN"/>
        </w:rPr>
        <w:t>2976.04</w:t>
      </w:r>
      <w:r>
        <w:rPr>
          <w:rFonts w:hint="eastAsia" w:ascii="方正仿宋_GBK" w:hAnsi="方正仿宋_GBK" w:eastAsia="方正仿宋_GBK" w:cs="方正仿宋_GBK"/>
          <w:sz w:val="32"/>
          <w:szCs w:val="32"/>
        </w:rPr>
        <w:t>万元，支出总计</w:t>
      </w:r>
      <w:r>
        <w:rPr>
          <w:rFonts w:hint="eastAsia" w:ascii="方正仿宋_GBK" w:hAnsi="方正仿宋_GBK" w:eastAsia="方正仿宋_GBK" w:cs="方正仿宋_GBK"/>
          <w:sz w:val="32"/>
          <w:szCs w:val="32"/>
          <w:lang w:val="en-US" w:eastAsia="zh-CN"/>
        </w:rPr>
        <w:t>2976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04</w:t>
      </w:r>
      <w:r>
        <w:rPr>
          <w:rFonts w:hint="eastAsia" w:ascii="方正仿宋_GBK" w:hAnsi="方正仿宋_GBK" w:eastAsia="方正仿宋_GBK" w:cs="方正仿宋_GBK"/>
          <w:sz w:val="32"/>
          <w:szCs w:val="32"/>
        </w:rPr>
        <w:t>万元。收支较上年决算数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343.19</w:t>
      </w:r>
      <w:r>
        <w:rPr>
          <w:rFonts w:hint="eastAsia" w:ascii="方正仿宋_GBK" w:hAnsi="方正仿宋_GBK" w:eastAsia="方正仿宋_GBK" w:cs="方正仿宋_GBK"/>
          <w:sz w:val="32"/>
          <w:szCs w:val="32"/>
        </w:rPr>
        <w:t xml:space="preserve">万元、 </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13.0</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一是原纳入决算的下属事业单位</w:t>
      </w:r>
      <w:r>
        <w:rPr>
          <w:rFonts w:hint="eastAsia" w:ascii="方正仿宋_GBK" w:hAnsi="方正仿宋_GBK" w:eastAsia="方正仿宋_GBK" w:cs="方正仿宋_GBK"/>
          <w:sz w:val="32"/>
          <w:szCs w:val="32"/>
          <w:lang w:val="en-US" w:eastAsia="zh-CN"/>
        </w:rPr>
        <w:t>区工业发展事务中心独立决算导致基本支出减少；二是</w:t>
      </w:r>
      <w:r>
        <w:rPr>
          <w:rFonts w:hint="eastAsia" w:ascii="方正仿宋_GBK" w:hAnsi="方正仿宋_GBK" w:eastAsia="方正仿宋_GBK" w:cs="方正仿宋_GBK"/>
          <w:sz w:val="32"/>
          <w:szCs w:val="32"/>
          <w:lang w:eastAsia="zh-CN"/>
        </w:rPr>
        <w:t>项目支出</w:t>
      </w:r>
      <w:r>
        <w:rPr>
          <w:rFonts w:hint="eastAsia" w:ascii="方正仿宋_GBK" w:hAnsi="方正仿宋_GBK" w:eastAsia="方正仿宋_GBK" w:cs="方正仿宋_GBK"/>
          <w:sz w:val="32"/>
          <w:szCs w:val="32"/>
          <w:lang w:val="en-US" w:eastAsia="zh-CN"/>
        </w:rPr>
        <w:t>增加。</w:t>
      </w:r>
    </w:p>
    <w:p>
      <w:pPr>
        <w:keepNext w:val="0"/>
        <w:keepLines w:val="0"/>
        <w:pageBreakBefore w:val="0"/>
        <w:kinsoku/>
        <w:wordWrap/>
        <w:overflowPunct/>
        <w:topLinePunct w:val="0"/>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收入情况。202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年度收入合计</w:t>
      </w:r>
      <w:r>
        <w:rPr>
          <w:rFonts w:hint="eastAsia" w:ascii="方正仿宋_GBK" w:hAnsi="方正仿宋_GBK" w:eastAsia="方正仿宋_GBK" w:cs="方正仿宋_GBK"/>
          <w:sz w:val="32"/>
          <w:szCs w:val="32"/>
          <w:lang w:val="en-US" w:eastAsia="zh-CN"/>
        </w:rPr>
        <w:t>2976.04</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343.19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13.0</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一是原纳入决算的下属事业单位</w:t>
      </w:r>
      <w:r>
        <w:rPr>
          <w:rFonts w:hint="eastAsia" w:ascii="方正仿宋_GBK" w:hAnsi="方正仿宋_GBK" w:eastAsia="方正仿宋_GBK" w:cs="方正仿宋_GBK"/>
          <w:sz w:val="32"/>
          <w:szCs w:val="32"/>
          <w:lang w:val="en-US" w:eastAsia="zh-CN"/>
        </w:rPr>
        <w:t>区工业发展事务中心独立决算导致基本支出减少；二是</w:t>
      </w:r>
      <w:r>
        <w:rPr>
          <w:rFonts w:hint="eastAsia" w:ascii="方正仿宋_GBK" w:hAnsi="方正仿宋_GBK" w:eastAsia="方正仿宋_GBK" w:cs="方正仿宋_GBK"/>
          <w:sz w:val="32"/>
          <w:szCs w:val="32"/>
          <w:lang w:eastAsia="zh-CN"/>
        </w:rPr>
        <w:t>项目支出</w:t>
      </w:r>
      <w:r>
        <w:rPr>
          <w:rFonts w:hint="eastAsia" w:ascii="方正仿宋_GBK" w:hAnsi="方正仿宋_GBK" w:eastAsia="方正仿宋_GBK" w:cs="方正仿宋_GBK"/>
          <w:sz w:val="32"/>
          <w:szCs w:val="32"/>
          <w:lang w:val="en-US" w:eastAsia="zh-CN"/>
        </w:rPr>
        <w:t>增加。</w:t>
      </w:r>
      <w:r>
        <w:rPr>
          <w:rFonts w:hint="eastAsia" w:ascii="方正仿宋_GBK" w:hAnsi="方正仿宋_GBK" w:eastAsia="方正仿宋_GBK" w:cs="方正仿宋_GBK"/>
          <w:sz w:val="32"/>
          <w:szCs w:val="32"/>
        </w:rPr>
        <w:t>其中：财政拨款收入</w:t>
      </w:r>
      <w:r>
        <w:rPr>
          <w:rFonts w:hint="eastAsia" w:ascii="方正仿宋_GBK" w:hAnsi="方正仿宋_GBK" w:eastAsia="方正仿宋_GBK" w:cs="方正仿宋_GBK"/>
          <w:sz w:val="32"/>
          <w:szCs w:val="32"/>
          <w:lang w:val="en-US" w:eastAsia="zh-CN"/>
        </w:rPr>
        <w:t>2976.04</w:t>
      </w:r>
      <w:r>
        <w:rPr>
          <w:rFonts w:hint="eastAsia" w:ascii="方正仿宋_GBK" w:hAnsi="方正仿宋_GBK" w:eastAsia="方正仿宋_GBK" w:cs="方正仿宋_GBK"/>
          <w:sz w:val="32"/>
          <w:szCs w:val="32"/>
        </w:rPr>
        <w:t>万元，占100%。</w:t>
      </w:r>
    </w:p>
    <w:p>
      <w:pPr>
        <w:keepNext w:val="0"/>
        <w:keepLines w:val="0"/>
        <w:pageBreakBefore w:val="0"/>
        <w:kinsoku/>
        <w:wordWrap/>
        <w:overflowPunct/>
        <w:topLinePunct w:val="0"/>
        <w:autoSpaceDN/>
        <w:bidi w:val="0"/>
        <w:adjustRightInd/>
        <w:snapToGrid/>
        <w:spacing w:line="560" w:lineRule="exact"/>
        <w:ind w:firstLine="64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rPr>
        <w:t>3</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支出情况。202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年度支出合计</w:t>
      </w:r>
      <w:r>
        <w:rPr>
          <w:rFonts w:hint="eastAsia" w:ascii="方正仿宋_GBK" w:hAnsi="方正仿宋_GBK" w:eastAsia="方正仿宋_GBK" w:cs="方正仿宋_GBK"/>
          <w:sz w:val="32"/>
          <w:szCs w:val="32"/>
          <w:lang w:val="en-US" w:eastAsia="zh-CN"/>
        </w:rPr>
        <w:t>2976.04</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343.19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13.0</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一是原纳入决算的下属事业单位</w:t>
      </w:r>
      <w:r>
        <w:rPr>
          <w:rFonts w:hint="eastAsia" w:ascii="方正仿宋_GBK" w:hAnsi="方正仿宋_GBK" w:eastAsia="方正仿宋_GBK" w:cs="方正仿宋_GBK"/>
          <w:sz w:val="32"/>
          <w:szCs w:val="32"/>
          <w:lang w:val="en-US" w:eastAsia="zh-CN"/>
        </w:rPr>
        <w:t>区工业发展事务中心独立决算导致基本支出减少；二是</w:t>
      </w:r>
      <w:r>
        <w:rPr>
          <w:rFonts w:hint="eastAsia" w:ascii="方正仿宋_GBK" w:hAnsi="方正仿宋_GBK" w:eastAsia="方正仿宋_GBK" w:cs="方正仿宋_GBK"/>
          <w:sz w:val="32"/>
          <w:szCs w:val="32"/>
          <w:lang w:eastAsia="zh-CN"/>
        </w:rPr>
        <w:t>项目支出</w:t>
      </w:r>
      <w:r>
        <w:rPr>
          <w:rFonts w:hint="eastAsia" w:ascii="方正仿宋_GBK" w:hAnsi="方正仿宋_GBK" w:eastAsia="方正仿宋_GBK" w:cs="方正仿宋_GBK"/>
          <w:sz w:val="32"/>
          <w:szCs w:val="32"/>
          <w:lang w:val="en-US" w:eastAsia="zh-CN"/>
        </w:rPr>
        <w:t>增加。</w:t>
      </w:r>
      <w:r>
        <w:rPr>
          <w:rFonts w:hint="eastAsia" w:ascii="方正仿宋_GBK" w:hAnsi="方正仿宋_GBK" w:eastAsia="方正仿宋_GBK" w:cs="方正仿宋_GBK"/>
          <w:sz w:val="32"/>
          <w:szCs w:val="32"/>
        </w:rPr>
        <w:t>其中：财政拨款收入</w:t>
      </w:r>
      <w:r>
        <w:rPr>
          <w:rFonts w:hint="eastAsia" w:ascii="方正仿宋_GBK" w:hAnsi="方正仿宋_GBK" w:eastAsia="方正仿宋_GBK" w:cs="方正仿宋_GBK"/>
          <w:sz w:val="32"/>
          <w:szCs w:val="32"/>
          <w:lang w:val="en-US" w:eastAsia="zh-CN"/>
        </w:rPr>
        <w:t>2976.04</w:t>
      </w:r>
      <w:r>
        <w:rPr>
          <w:rFonts w:hint="eastAsia" w:ascii="方正仿宋_GBK" w:hAnsi="方正仿宋_GBK" w:eastAsia="方正仿宋_GBK" w:cs="方正仿宋_GBK"/>
          <w:sz w:val="32"/>
          <w:szCs w:val="32"/>
        </w:rPr>
        <w:t>万元，占100%。</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4</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结转结余情况。202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年度年末结转和结余</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与上年持平。</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cs="方正仿宋_GBK"/>
          <w:kern w:val="0"/>
          <w:sz w:val="32"/>
          <w:szCs w:val="32"/>
          <w:lang w:val="en-US" w:eastAsia="zh-CN"/>
        </w:rPr>
        <w:t xml:space="preserve">                                                                                         </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（二）财政拨款收入支出决算总体情况说明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420" w:firstLineChars="200"/>
        <w:jc w:val="left"/>
        <w:textAlignment w:val="auto"/>
        <w:rPr>
          <w:rFonts w:hint="eastAsia" w:ascii="方正仿宋_GBK" w:hAnsi="方正仿宋_GBK" w:eastAsia="方正仿宋_GBK" w:cs="方正仿宋_GBK"/>
          <w:sz w:val="32"/>
          <w:szCs w:val="32"/>
        </w:rPr>
      </w:pPr>
      <w:r>
        <w:rPr>
          <w:rFonts w:hint="eastAsia" w:ascii="宋体" w:hAnsi="宋体" w:eastAsia="宋体" w:cs="宋体"/>
          <w:sz w:val="21"/>
          <w:szCs w:val="21"/>
          <w:shd w:val="clear" w:fill="FFFFFF"/>
        </w:rPr>
        <w:t>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年度财政拨款收、支总计</w:t>
      </w:r>
      <w:r>
        <w:rPr>
          <w:rFonts w:hint="eastAsia" w:ascii="方正仿宋_GBK" w:hAnsi="方正仿宋_GBK" w:eastAsia="方正仿宋_GBK" w:cs="方正仿宋_GBK"/>
          <w:sz w:val="32"/>
          <w:szCs w:val="32"/>
          <w:lang w:val="en-US" w:eastAsia="zh-CN"/>
        </w:rPr>
        <w:t>2976.04</w:t>
      </w:r>
      <w:r>
        <w:rPr>
          <w:rFonts w:hint="eastAsia" w:ascii="方正仿宋_GBK" w:hAnsi="方正仿宋_GBK" w:eastAsia="方正仿宋_GBK" w:cs="方正仿宋_GBK"/>
          <w:sz w:val="32"/>
          <w:szCs w:val="32"/>
        </w:rPr>
        <w:t>万元。与20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年相比，财政拨款收、支总计各</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343.19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13.0</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一是原纳入决算的下属事业单位</w:t>
      </w:r>
      <w:r>
        <w:rPr>
          <w:rFonts w:hint="eastAsia" w:ascii="方正仿宋_GBK" w:hAnsi="方正仿宋_GBK" w:eastAsia="方正仿宋_GBK" w:cs="方正仿宋_GBK"/>
          <w:sz w:val="32"/>
          <w:szCs w:val="32"/>
          <w:lang w:val="en-US" w:eastAsia="zh-CN"/>
        </w:rPr>
        <w:t>区工业发展事务中心独立决算导致基本支出减少；二是</w:t>
      </w:r>
      <w:r>
        <w:rPr>
          <w:rFonts w:hint="eastAsia" w:ascii="方正仿宋_GBK" w:hAnsi="方正仿宋_GBK" w:eastAsia="方正仿宋_GBK" w:cs="方正仿宋_GBK"/>
          <w:sz w:val="32"/>
          <w:szCs w:val="32"/>
          <w:lang w:eastAsia="zh-CN"/>
        </w:rPr>
        <w:t>项目支出</w:t>
      </w:r>
      <w:r>
        <w:rPr>
          <w:rFonts w:hint="eastAsia" w:ascii="方正仿宋_GBK" w:hAnsi="方正仿宋_GBK" w:eastAsia="方正仿宋_GBK" w:cs="方正仿宋_GBK"/>
          <w:sz w:val="32"/>
          <w:szCs w:val="32"/>
          <w:lang w:val="en-US" w:eastAsia="zh-CN"/>
        </w:rPr>
        <w:t>增加。</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line="560" w:lineRule="exact"/>
        <w:ind w:left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（三）</w:t>
      </w:r>
      <w:r>
        <w:rPr>
          <w:rFonts w:hint="eastAsia" w:ascii="方正楷体_GBK" w:hAnsi="方正楷体_GBK" w:eastAsia="方正楷体_GBK" w:cs="方正楷体_GBK"/>
          <w:kern w:val="0"/>
          <w:sz w:val="32"/>
          <w:szCs w:val="32"/>
        </w:rPr>
        <w:t>一般公共预算财政拨款支出决算情况说明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rPr>
        <w:t>收入情况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年度一般公共预算财政拨款收入</w:t>
      </w:r>
      <w:r>
        <w:rPr>
          <w:rFonts w:hint="eastAsia" w:ascii="方正仿宋_GBK" w:hAnsi="方正仿宋_GBK" w:eastAsia="方正仿宋_GBK" w:cs="方正仿宋_GBK"/>
          <w:sz w:val="32"/>
          <w:szCs w:val="32"/>
          <w:lang w:val="en-US" w:eastAsia="zh-CN"/>
        </w:rPr>
        <w:t>2976.04</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371.75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增长</w:t>
      </w:r>
      <w:r>
        <w:rPr>
          <w:rFonts w:hint="eastAsia" w:ascii="方正仿宋_GBK" w:hAnsi="方正仿宋_GBK" w:eastAsia="方正仿宋_GBK" w:cs="方正仿宋_GBK"/>
          <w:sz w:val="32"/>
          <w:szCs w:val="32"/>
          <w:lang w:val="en-US" w:eastAsia="zh-CN"/>
        </w:rPr>
        <w:t>14.3</w:t>
      </w:r>
      <w:r>
        <w:rPr>
          <w:rFonts w:hint="eastAsia" w:ascii="方正仿宋_GBK" w:hAnsi="方正仿宋_GBK" w:eastAsia="方正仿宋_GBK" w:cs="方正仿宋_GBK"/>
          <w:sz w:val="32"/>
          <w:szCs w:val="32"/>
        </w:rPr>
        <w:t>%。主要原因</w:t>
      </w:r>
      <w:r>
        <w:rPr>
          <w:rFonts w:hint="eastAsia" w:ascii="方正仿宋_GBK" w:hAnsi="方正仿宋_GBK" w:eastAsia="方正仿宋_GBK" w:cs="方正仿宋_GBK"/>
          <w:sz w:val="32"/>
          <w:szCs w:val="32"/>
          <w:lang w:eastAsia="zh-CN"/>
        </w:rPr>
        <w:t>一是原纳入决算的下属事业单位</w:t>
      </w:r>
      <w:r>
        <w:rPr>
          <w:rFonts w:hint="eastAsia" w:ascii="方正仿宋_GBK" w:hAnsi="方正仿宋_GBK" w:eastAsia="方正仿宋_GBK" w:cs="方正仿宋_GBK"/>
          <w:sz w:val="32"/>
          <w:szCs w:val="32"/>
          <w:lang w:val="en-US" w:eastAsia="zh-CN"/>
        </w:rPr>
        <w:t>区工业发展事务中心独立决算导致基本支出减少；二是</w:t>
      </w:r>
      <w:r>
        <w:rPr>
          <w:rFonts w:hint="eastAsia" w:ascii="方正仿宋_GBK" w:hAnsi="方正仿宋_GBK" w:eastAsia="方正仿宋_GBK" w:cs="方正仿宋_GBK"/>
          <w:sz w:val="32"/>
          <w:szCs w:val="32"/>
          <w:lang w:eastAsia="zh-CN"/>
        </w:rPr>
        <w:t>项目支出</w:t>
      </w:r>
      <w:r>
        <w:rPr>
          <w:rFonts w:hint="eastAsia" w:ascii="方正仿宋_GBK" w:hAnsi="方正仿宋_GBK" w:eastAsia="方正仿宋_GBK" w:cs="方正仿宋_GBK"/>
          <w:sz w:val="32"/>
          <w:szCs w:val="32"/>
          <w:lang w:val="en-US" w:eastAsia="zh-CN"/>
        </w:rPr>
        <w:t xml:space="preserve">增加。     </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32"/>
          <w:szCs w:val="32"/>
        </w:rPr>
        <w:t>2</w:t>
      </w:r>
      <w:r>
        <w:rPr>
          <w:rFonts w:hint="eastAsia" w:ascii="方正仿宋_GBK" w:hAnsi="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支出情况</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年度一般公共预算财政拨款支出</w:t>
      </w:r>
      <w:r>
        <w:rPr>
          <w:rFonts w:hint="eastAsia" w:ascii="方正仿宋_GBK" w:hAnsi="方正仿宋_GBK" w:eastAsia="方正仿宋_GBK" w:cs="方正仿宋_GBK"/>
          <w:kern w:val="0"/>
          <w:sz w:val="32"/>
          <w:szCs w:val="32"/>
          <w:lang w:val="en-US" w:eastAsia="zh-CN"/>
        </w:rPr>
        <w:t>2976.04</w:t>
      </w:r>
      <w:r>
        <w:rPr>
          <w:rFonts w:hint="eastAsia" w:ascii="方正仿宋_GBK" w:hAnsi="方正仿宋_GBK" w:eastAsia="方正仿宋_GBK" w:cs="方正仿宋_GBK"/>
          <w:kern w:val="0"/>
          <w:sz w:val="32"/>
          <w:szCs w:val="32"/>
        </w:rPr>
        <w:t>万元，较上年决算数</w:t>
      </w:r>
      <w:r>
        <w:rPr>
          <w:rFonts w:hint="eastAsia" w:ascii="方正仿宋_GBK" w:hAnsi="方正仿宋_GBK" w:eastAsia="方正仿宋_GBK" w:cs="方正仿宋_GBK"/>
          <w:kern w:val="0"/>
          <w:sz w:val="32"/>
          <w:szCs w:val="32"/>
          <w:lang w:eastAsia="zh-CN"/>
        </w:rPr>
        <w:t>增加</w:t>
      </w:r>
      <w:r>
        <w:rPr>
          <w:rFonts w:hint="eastAsia" w:ascii="方正仿宋_GBK" w:hAnsi="方正仿宋_GBK" w:eastAsia="方正仿宋_GBK" w:cs="方正仿宋_GBK"/>
          <w:kern w:val="0"/>
          <w:sz w:val="32"/>
          <w:szCs w:val="32"/>
          <w:lang w:val="en-US" w:eastAsia="zh-CN"/>
        </w:rPr>
        <w:t>343.19</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增长</w:t>
      </w:r>
      <w:r>
        <w:rPr>
          <w:rFonts w:hint="eastAsia" w:ascii="方正仿宋_GBK" w:hAnsi="方正仿宋_GBK" w:eastAsia="方正仿宋_GBK" w:cs="方正仿宋_GBK"/>
          <w:kern w:val="0"/>
          <w:sz w:val="32"/>
          <w:szCs w:val="32"/>
          <w:lang w:val="en-US" w:eastAsia="zh-CN"/>
        </w:rPr>
        <w:t>13.0</w:t>
      </w:r>
      <w:r>
        <w:rPr>
          <w:rFonts w:hint="eastAsia" w:ascii="方正仿宋_GBK" w:hAnsi="方正仿宋_GBK" w:eastAsia="方正仿宋_GBK" w:cs="方正仿宋_GBK"/>
          <w:kern w:val="0"/>
          <w:sz w:val="32"/>
          <w:szCs w:val="32"/>
        </w:rPr>
        <w:t>%。主要原因</w:t>
      </w:r>
      <w:r>
        <w:rPr>
          <w:rFonts w:hint="eastAsia" w:ascii="方正仿宋_GBK" w:hAnsi="方正仿宋_GBK" w:eastAsia="方正仿宋_GBK" w:cs="方正仿宋_GBK"/>
          <w:kern w:val="0"/>
          <w:sz w:val="32"/>
          <w:szCs w:val="32"/>
          <w:lang w:eastAsia="zh-CN"/>
        </w:rPr>
        <w:t>一是原纳入决算的下属事业单位</w:t>
      </w:r>
      <w:r>
        <w:rPr>
          <w:rFonts w:hint="eastAsia" w:ascii="方正仿宋_GBK" w:hAnsi="方正仿宋_GBK" w:eastAsia="方正仿宋_GBK" w:cs="方正仿宋_GBK"/>
          <w:kern w:val="0"/>
          <w:sz w:val="32"/>
          <w:szCs w:val="32"/>
          <w:lang w:val="en-US" w:eastAsia="zh-CN"/>
        </w:rPr>
        <w:t>区工业发展事务中心独立决算导致基本支出减少；二是</w:t>
      </w:r>
      <w:r>
        <w:rPr>
          <w:rFonts w:hint="eastAsia" w:ascii="方正仿宋_GBK" w:hAnsi="方正仿宋_GBK" w:eastAsia="方正仿宋_GBK" w:cs="方正仿宋_GBK"/>
          <w:kern w:val="0"/>
          <w:sz w:val="32"/>
          <w:szCs w:val="32"/>
          <w:lang w:eastAsia="zh-CN"/>
        </w:rPr>
        <w:t>项目支出</w:t>
      </w:r>
      <w:r>
        <w:rPr>
          <w:rFonts w:hint="eastAsia" w:ascii="方正仿宋_GBK" w:hAnsi="方正仿宋_GBK" w:eastAsia="方正仿宋_GBK" w:cs="方正仿宋_GBK"/>
          <w:kern w:val="0"/>
          <w:sz w:val="32"/>
          <w:szCs w:val="32"/>
          <w:lang w:val="en-US" w:eastAsia="zh-CN"/>
        </w:rPr>
        <w:t xml:space="preserve">增加。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3</w:t>
      </w:r>
      <w:r>
        <w:rPr>
          <w:rFonts w:hint="eastAsia" w:ascii="方正仿宋_GBK" w:hAnsi="方正仿宋_GBK" w:cs="方正仿宋_GBK"/>
          <w:lang w:val="en-US" w:eastAsia="zh-CN"/>
        </w:rPr>
        <w:t>．</w:t>
      </w:r>
      <w:r>
        <w:rPr>
          <w:rFonts w:hint="eastAsia" w:ascii="方正仿宋_GBK" w:hAnsi="方正仿宋_GBK" w:eastAsia="方正仿宋_GBK" w:cs="方正仿宋_GBK"/>
        </w:rPr>
        <w:t>比较情</w:t>
      </w:r>
      <w:r>
        <w:rPr>
          <w:rFonts w:hint="eastAsia" w:ascii="方正仿宋_GBK" w:hAnsi="方正仿宋_GBK" w:eastAsia="方正仿宋_GBK" w:cs="方正仿宋_GBK"/>
          <w:lang w:eastAsia="zh-CN"/>
        </w:rPr>
        <w:t>况。</w:t>
      </w:r>
      <w:r>
        <w:rPr>
          <w:rFonts w:hint="eastAsia" w:ascii="方正仿宋_GBK" w:hAnsi="方正仿宋_GBK" w:eastAsia="方正仿宋_GBK" w:cs="方正仿宋_GBK"/>
        </w:rPr>
        <w:t>本部门20</w:t>
      </w:r>
      <w:r>
        <w:rPr>
          <w:rFonts w:hint="eastAsia" w:ascii="方正仿宋_GBK" w:hAnsi="方正仿宋_GBK" w:eastAsia="方正仿宋_GBK" w:cs="方正仿宋_GBK"/>
          <w:lang w:val="en-US" w:eastAsia="zh-CN"/>
        </w:rPr>
        <w:t>2</w:t>
      </w:r>
      <w:r>
        <w:rPr>
          <w:rFonts w:hint="eastAsia" w:ascii="方正仿宋_GBK" w:hAnsi="方正仿宋_GBK" w:cs="方正仿宋_GBK"/>
          <w:lang w:val="en-US" w:eastAsia="zh-CN"/>
        </w:rPr>
        <w:t>2</w:t>
      </w:r>
      <w:r>
        <w:rPr>
          <w:rFonts w:hint="eastAsia" w:ascii="方正仿宋_GBK" w:hAnsi="方正仿宋_GBK" w:eastAsia="方正仿宋_GBK" w:cs="方正仿宋_GBK"/>
        </w:rPr>
        <w:t>年度一般公共预算财政拨款支出主要用于以下几个方面：</w:t>
      </w: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一般公共服务支出</w:t>
      </w:r>
      <w:r>
        <w:rPr>
          <w:rFonts w:hint="eastAsia" w:ascii="方正仿宋_GBK" w:hAnsi="方正仿宋_GBK" w:cs="方正仿宋_GBK"/>
          <w:kern w:val="0"/>
          <w:sz w:val="32"/>
          <w:szCs w:val="32"/>
          <w:lang w:val="en-US" w:eastAsia="zh-CN"/>
        </w:rPr>
        <w:t>1644.99</w:t>
      </w:r>
      <w:r>
        <w:rPr>
          <w:rFonts w:hint="eastAsia" w:ascii="方正仿宋_GBK" w:hAnsi="方正仿宋_GBK" w:eastAsia="方正仿宋_GBK" w:cs="方正仿宋_GBK"/>
          <w:kern w:val="0"/>
          <w:sz w:val="32"/>
          <w:szCs w:val="32"/>
        </w:rPr>
        <w:t>万元，占</w:t>
      </w:r>
      <w:r>
        <w:rPr>
          <w:rFonts w:hint="eastAsia" w:ascii="方正仿宋_GBK" w:hAnsi="方正仿宋_GBK" w:cs="方正仿宋_GBK"/>
          <w:kern w:val="0"/>
          <w:sz w:val="32"/>
          <w:szCs w:val="32"/>
          <w:lang w:val="en-US" w:eastAsia="zh-CN"/>
        </w:rPr>
        <w:t>55</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%，较年初预算数增加</w:t>
      </w:r>
      <w:r>
        <w:rPr>
          <w:rFonts w:hint="eastAsia" w:ascii="方正仿宋_GBK" w:hAnsi="方正仿宋_GBK" w:cs="方正仿宋_GBK"/>
          <w:kern w:val="0"/>
          <w:sz w:val="32"/>
          <w:szCs w:val="32"/>
          <w:lang w:val="en-US" w:eastAsia="zh-CN"/>
        </w:rPr>
        <w:t>748</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cs="方正仿宋_GBK"/>
          <w:kern w:val="0"/>
          <w:sz w:val="32"/>
          <w:szCs w:val="32"/>
          <w:lang w:val="en-US" w:eastAsia="zh-CN"/>
        </w:rPr>
        <w:t>73</w:t>
      </w:r>
      <w:r>
        <w:rPr>
          <w:rFonts w:hint="eastAsia" w:ascii="方正仿宋_GBK" w:hAnsi="方正仿宋_GBK" w:eastAsia="方正仿宋_GBK" w:cs="方正仿宋_GBK"/>
          <w:kern w:val="0"/>
          <w:sz w:val="32"/>
          <w:szCs w:val="32"/>
        </w:rPr>
        <w:t>万元，增长</w:t>
      </w:r>
      <w:r>
        <w:rPr>
          <w:rFonts w:hint="eastAsia" w:ascii="方正仿宋_GBK" w:hAnsi="方正仿宋_GBK" w:cs="方正仿宋_GBK"/>
          <w:kern w:val="0"/>
          <w:sz w:val="32"/>
          <w:szCs w:val="32"/>
          <w:lang w:val="en-US" w:eastAsia="zh-CN"/>
        </w:rPr>
        <w:t>83.5</w:t>
      </w:r>
      <w:r>
        <w:rPr>
          <w:rFonts w:hint="eastAsia" w:ascii="方正仿宋_GBK" w:hAnsi="方正仿宋_GBK" w:eastAsia="方正仿宋_GBK" w:cs="方正仿宋_GBK"/>
          <w:kern w:val="0"/>
          <w:sz w:val="32"/>
          <w:szCs w:val="32"/>
        </w:rPr>
        <w:t>%，主要原因是年中追加</w:t>
      </w:r>
      <w:r>
        <w:rPr>
          <w:rFonts w:hint="eastAsia" w:ascii="方正仿宋_GBK" w:hAnsi="方正仿宋_GBK" w:cs="方正仿宋_GBK"/>
          <w:kern w:val="0"/>
          <w:sz w:val="32"/>
          <w:szCs w:val="32"/>
          <w:lang w:eastAsia="zh-CN"/>
        </w:rPr>
        <w:t>奖金、</w:t>
      </w:r>
      <w:r>
        <w:rPr>
          <w:rFonts w:hint="eastAsia" w:ascii="方正仿宋_GBK" w:hAnsi="方正仿宋_GBK" w:eastAsia="方正仿宋_GBK" w:cs="方正仿宋_GBK"/>
          <w:kern w:val="0"/>
          <w:sz w:val="32"/>
          <w:szCs w:val="32"/>
        </w:rPr>
        <w:t>死亡抚恤金</w:t>
      </w:r>
      <w:r>
        <w:rPr>
          <w:rFonts w:hint="eastAsia" w:ascii="方正仿宋_GBK" w:hAnsi="方正仿宋_GBK" w:cs="方正仿宋_GBK"/>
          <w:kern w:val="0"/>
          <w:sz w:val="32"/>
          <w:szCs w:val="32"/>
          <w:lang w:eastAsia="zh-CN"/>
        </w:rPr>
        <w:t>、</w:t>
      </w:r>
      <w:r>
        <w:rPr>
          <w:rFonts w:hint="eastAsia" w:ascii="方正仿宋_GBK" w:hAnsi="方正仿宋_GBK" w:eastAsia="方正仿宋_GBK" w:cs="方正仿宋_GBK"/>
          <w:kern w:val="0"/>
          <w:sz w:val="32"/>
          <w:szCs w:val="32"/>
        </w:rPr>
        <w:t>万州区应急和社会管理专项资金</w:t>
      </w:r>
      <w:r>
        <w:rPr>
          <w:rFonts w:hint="eastAsia" w:ascii="方正仿宋_GBK" w:hAnsi="方正仿宋_GBK" w:cs="方正仿宋_GBK"/>
          <w:kern w:val="0"/>
          <w:sz w:val="32"/>
          <w:szCs w:val="32"/>
          <w:lang w:eastAsia="zh-CN"/>
        </w:rPr>
        <w:t>等</w:t>
      </w:r>
      <w:r>
        <w:rPr>
          <w:rFonts w:hint="eastAsia" w:ascii="方正仿宋_GBK" w:hAnsi="方正仿宋_GBK" w:eastAsia="方正仿宋_GBK" w:cs="方正仿宋_GBK"/>
          <w:kern w:val="0"/>
          <w:sz w:val="32"/>
          <w:szCs w:val="32"/>
        </w:rPr>
        <w:t>。</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社会保障与就业支出</w:t>
      </w:r>
      <w:r>
        <w:rPr>
          <w:rFonts w:hint="eastAsia" w:ascii="方正仿宋_GBK" w:hAnsi="方正仿宋_GBK" w:cs="方正仿宋_GBK"/>
          <w:kern w:val="0"/>
          <w:sz w:val="32"/>
          <w:szCs w:val="32"/>
          <w:lang w:val="en-US" w:eastAsia="zh-CN"/>
        </w:rPr>
        <w:t>678</w:t>
      </w:r>
      <w:r>
        <w:rPr>
          <w:rFonts w:hint="eastAsia" w:ascii="方正仿宋_GBK" w:hAnsi="方正仿宋_GBK" w:eastAsia="方正仿宋_GBK" w:cs="方正仿宋_GBK"/>
          <w:kern w:val="0"/>
          <w:sz w:val="32"/>
          <w:szCs w:val="32"/>
        </w:rPr>
        <w:t>.</w:t>
      </w:r>
      <w:r>
        <w:rPr>
          <w:rFonts w:hint="eastAsia" w:ascii="方正仿宋_GBK" w:hAnsi="方正仿宋_GBK" w:cs="方正仿宋_GBK"/>
          <w:kern w:val="0"/>
          <w:sz w:val="32"/>
          <w:szCs w:val="32"/>
          <w:lang w:val="en-US" w:eastAsia="zh-CN"/>
        </w:rPr>
        <w:t>69</w:t>
      </w:r>
      <w:r>
        <w:rPr>
          <w:rFonts w:hint="eastAsia" w:ascii="方正仿宋_GBK" w:hAnsi="方正仿宋_GBK" w:eastAsia="方正仿宋_GBK" w:cs="方正仿宋_GBK"/>
          <w:kern w:val="0"/>
          <w:sz w:val="32"/>
          <w:szCs w:val="32"/>
        </w:rPr>
        <w:t>万元，占</w:t>
      </w:r>
      <w:r>
        <w:rPr>
          <w:rFonts w:hint="eastAsia" w:ascii="方正仿宋_GBK" w:hAnsi="方正仿宋_GBK" w:cs="方正仿宋_GBK"/>
          <w:kern w:val="0"/>
          <w:sz w:val="32"/>
          <w:szCs w:val="32"/>
          <w:lang w:val="en-US" w:eastAsia="zh-CN"/>
        </w:rPr>
        <w:t>22</w:t>
      </w:r>
      <w:r>
        <w:rPr>
          <w:rFonts w:hint="eastAsia" w:ascii="方正仿宋_GBK" w:hAnsi="方正仿宋_GBK" w:eastAsia="方正仿宋_GBK" w:cs="方正仿宋_GBK"/>
          <w:kern w:val="0"/>
          <w:sz w:val="32"/>
          <w:szCs w:val="32"/>
        </w:rPr>
        <w:t>.</w:t>
      </w:r>
      <w:r>
        <w:rPr>
          <w:rFonts w:hint="eastAsia" w:ascii="方正仿宋_GBK" w:hAnsi="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%，较年初预算数增加</w:t>
      </w:r>
      <w:r>
        <w:rPr>
          <w:rFonts w:hint="eastAsia" w:ascii="方正仿宋_GBK" w:hAnsi="方正仿宋_GBK" w:cs="方正仿宋_GBK"/>
          <w:kern w:val="0"/>
          <w:sz w:val="32"/>
          <w:szCs w:val="32"/>
          <w:lang w:val="en-US" w:eastAsia="zh-CN"/>
        </w:rPr>
        <w:t>480.63</w:t>
      </w:r>
      <w:r>
        <w:rPr>
          <w:rFonts w:hint="eastAsia" w:ascii="方正仿宋_GBK" w:hAnsi="方正仿宋_GBK" w:eastAsia="方正仿宋_GBK" w:cs="方正仿宋_GBK"/>
          <w:kern w:val="0"/>
          <w:sz w:val="32"/>
          <w:szCs w:val="32"/>
        </w:rPr>
        <w:t>万元，增长</w:t>
      </w:r>
      <w:r>
        <w:rPr>
          <w:rFonts w:hint="eastAsia" w:ascii="方正仿宋_GBK" w:hAnsi="方正仿宋_GBK" w:cs="方正仿宋_GBK"/>
          <w:kern w:val="0"/>
          <w:sz w:val="32"/>
          <w:szCs w:val="32"/>
          <w:lang w:val="en-US" w:eastAsia="zh-CN"/>
        </w:rPr>
        <w:t>242</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%，主要原因</w:t>
      </w:r>
      <w:r>
        <w:rPr>
          <w:rFonts w:hint="eastAsia" w:ascii="方正仿宋_GBK" w:hAnsi="方正仿宋_GBK" w:cs="方正仿宋_GBK"/>
          <w:kern w:val="0"/>
          <w:sz w:val="32"/>
          <w:szCs w:val="32"/>
          <w:lang w:eastAsia="zh-CN"/>
        </w:rPr>
        <w:t>一</w:t>
      </w:r>
      <w:r>
        <w:rPr>
          <w:rFonts w:hint="eastAsia" w:ascii="方正仿宋_GBK" w:hAnsi="方正仿宋_GBK" w:eastAsia="方正仿宋_GBK" w:cs="方正仿宋_GBK"/>
          <w:kern w:val="0"/>
          <w:sz w:val="32"/>
          <w:szCs w:val="32"/>
        </w:rPr>
        <w:t>是</w:t>
      </w:r>
      <w:r>
        <w:rPr>
          <w:rFonts w:hint="eastAsia" w:ascii="仿宋_GB2312" w:hAnsi="仿宋" w:eastAsia="仿宋_GB2312" w:cs="仿宋"/>
          <w:color w:val="000000"/>
          <w:sz w:val="32"/>
          <w:szCs w:val="32"/>
          <w:lang w:val="en-US" w:eastAsia="zh-CN"/>
        </w:rPr>
        <w:t>代管原盐务处4名退休职工增加退休费；二是</w:t>
      </w:r>
      <w:r>
        <w:rPr>
          <w:rFonts w:hint="eastAsia" w:ascii="方正仿宋_GBK" w:hAnsi="方正仿宋_GBK" w:eastAsia="方正仿宋_GBK" w:cs="方正仿宋_GBK"/>
          <w:kern w:val="0"/>
          <w:sz w:val="32"/>
          <w:szCs w:val="32"/>
        </w:rPr>
        <w:t>年中追加离退休</w:t>
      </w:r>
      <w:r>
        <w:rPr>
          <w:rFonts w:hint="eastAsia" w:ascii="方正仿宋_GBK" w:hAnsi="方正仿宋_GBK" w:cs="方正仿宋_GBK"/>
          <w:kern w:val="0"/>
          <w:sz w:val="32"/>
          <w:szCs w:val="32"/>
          <w:lang w:eastAsia="zh-CN"/>
        </w:rPr>
        <w:t>人员</w:t>
      </w:r>
      <w:r>
        <w:rPr>
          <w:rFonts w:hint="eastAsia" w:ascii="方正仿宋_GBK" w:hAnsi="方正仿宋_GBK" w:eastAsia="方正仿宋_GBK" w:cs="方正仿宋_GBK"/>
          <w:kern w:val="0"/>
          <w:sz w:val="32"/>
          <w:szCs w:val="32"/>
        </w:rPr>
        <w:t xml:space="preserve">健康休养费。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卫生健康支出</w:t>
      </w:r>
      <w:r>
        <w:rPr>
          <w:rFonts w:hint="eastAsia" w:ascii="方正仿宋_GBK" w:hAnsi="方正仿宋_GBK" w:cs="方正仿宋_GBK"/>
          <w:lang w:val="en-US" w:eastAsia="zh-CN"/>
        </w:rPr>
        <w:t>109.58</w:t>
      </w:r>
      <w:r>
        <w:rPr>
          <w:rFonts w:hint="eastAsia" w:ascii="方正仿宋_GBK" w:hAnsi="方正仿宋_GBK" w:eastAsia="方正仿宋_GBK" w:cs="方正仿宋_GBK"/>
        </w:rPr>
        <w:t>万元，占</w:t>
      </w:r>
      <w:r>
        <w:rPr>
          <w:rFonts w:hint="eastAsia" w:ascii="方正仿宋_GBK" w:hAnsi="方正仿宋_GBK" w:cs="方正仿宋_GBK"/>
          <w:lang w:val="en-US" w:eastAsia="zh-CN"/>
        </w:rPr>
        <w:t>3</w:t>
      </w:r>
      <w:r>
        <w:rPr>
          <w:rFonts w:hint="eastAsia" w:ascii="方正仿宋_GBK" w:hAnsi="方正仿宋_GBK" w:eastAsia="方正仿宋_GBK" w:cs="方正仿宋_GBK"/>
          <w:lang w:val="en-US" w:eastAsia="zh-CN"/>
        </w:rPr>
        <w:t>.</w:t>
      </w:r>
      <w:r>
        <w:rPr>
          <w:rFonts w:hint="eastAsia" w:ascii="方正仿宋_GBK" w:hAnsi="方正仿宋_GBK" w:cs="方正仿宋_GBK"/>
          <w:lang w:val="en-US" w:eastAsia="zh-CN"/>
        </w:rPr>
        <w:t>7</w:t>
      </w:r>
      <w:r>
        <w:rPr>
          <w:rFonts w:hint="eastAsia" w:ascii="方正仿宋_GBK" w:hAnsi="方正仿宋_GBK" w:eastAsia="方正仿宋_GBK" w:cs="方正仿宋_GBK"/>
        </w:rPr>
        <w:t>%，较年初预算数减少</w:t>
      </w:r>
      <w:r>
        <w:rPr>
          <w:rFonts w:hint="eastAsia" w:ascii="方正仿宋_GBK" w:hAnsi="方正仿宋_GBK" w:eastAsia="方正仿宋_GBK" w:cs="方正仿宋_GBK"/>
          <w:lang w:val="en-US" w:eastAsia="zh-CN"/>
        </w:rPr>
        <w:t>13</w:t>
      </w:r>
      <w:r>
        <w:rPr>
          <w:rFonts w:hint="eastAsia" w:ascii="方正仿宋_GBK" w:hAnsi="方正仿宋_GBK" w:cs="方正仿宋_GBK"/>
          <w:lang w:val="en-US" w:eastAsia="zh-CN"/>
        </w:rPr>
        <w:t>.93</w:t>
      </w:r>
      <w:r>
        <w:rPr>
          <w:rFonts w:hint="eastAsia" w:ascii="方正仿宋_GBK" w:hAnsi="方正仿宋_GBK" w:eastAsia="方正仿宋_GBK" w:cs="方正仿宋_GBK"/>
        </w:rPr>
        <w:t>万元，下降</w:t>
      </w:r>
      <w:r>
        <w:rPr>
          <w:rFonts w:hint="eastAsia" w:ascii="方正仿宋_GBK" w:hAnsi="方正仿宋_GBK" w:eastAsia="方正仿宋_GBK" w:cs="方正仿宋_GBK"/>
          <w:lang w:val="en-US" w:eastAsia="zh-CN"/>
        </w:rPr>
        <w:t>9</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%，主要原因是原乡镇企办室非在编人员医疗补助项目资金减少。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rPr>
        <w:t>）</w:t>
      </w:r>
      <w:r>
        <w:rPr>
          <w:rFonts w:hint="eastAsia" w:ascii="方正仿宋_GBK" w:hAnsi="方正仿宋_GBK" w:cs="方正仿宋_GBK"/>
          <w:lang w:eastAsia="zh-CN"/>
        </w:rPr>
        <w:t>城乡社区</w:t>
      </w:r>
      <w:r>
        <w:rPr>
          <w:rFonts w:hint="eastAsia" w:ascii="方正仿宋_GBK" w:hAnsi="方正仿宋_GBK" w:eastAsia="方正仿宋_GBK" w:cs="方正仿宋_GBK"/>
        </w:rPr>
        <w:t>支出</w:t>
      </w:r>
      <w:r>
        <w:rPr>
          <w:rFonts w:hint="eastAsia" w:ascii="方正仿宋_GBK" w:hAnsi="方正仿宋_GBK" w:cs="方正仿宋_GBK"/>
          <w:lang w:val="en-US" w:eastAsia="zh-CN"/>
        </w:rPr>
        <w:t>95.84</w:t>
      </w:r>
      <w:r>
        <w:rPr>
          <w:rFonts w:hint="eastAsia" w:ascii="方正仿宋_GBK" w:hAnsi="方正仿宋_GBK" w:eastAsia="方正仿宋_GBK" w:cs="方正仿宋_GBK"/>
        </w:rPr>
        <w:t>万元，占</w:t>
      </w:r>
      <w:r>
        <w:rPr>
          <w:rFonts w:hint="eastAsia" w:ascii="方正仿宋_GBK" w:hAnsi="方正仿宋_GBK" w:cs="方正仿宋_GBK"/>
          <w:lang w:val="en-US" w:eastAsia="zh-CN"/>
        </w:rPr>
        <w:t>3.2</w:t>
      </w:r>
      <w:r>
        <w:rPr>
          <w:rFonts w:hint="eastAsia" w:ascii="方正仿宋_GBK" w:hAnsi="方正仿宋_GBK" w:eastAsia="方正仿宋_GBK" w:cs="方正仿宋_GBK"/>
        </w:rPr>
        <w:t>%，较年初预算数</w:t>
      </w:r>
      <w:r>
        <w:rPr>
          <w:rFonts w:hint="eastAsia" w:ascii="方正仿宋_GBK" w:hAnsi="方正仿宋_GBK" w:cs="方正仿宋_GBK"/>
          <w:lang w:eastAsia="zh-CN"/>
        </w:rPr>
        <w:t>增加</w:t>
      </w:r>
      <w:r>
        <w:rPr>
          <w:rFonts w:hint="eastAsia" w:ascii="方正仿宋_GBK" w:hAnsi="方正仿宋_GBK" w:cs="方正仿宋_GBK"/>
          <w:lang w:val="en-US" w:eastAsia="zh-CN"/>
        </w:rPr>
        <w:t>95.84</w:t>
      </w:r>
      <w:r>
        <w:rPr>
          <w:rFonts w:hint="eastAsia" w:ascii="方正仿宋_GBK" w:hAnsi="方正仿宋_GBK" w:eastAsia="方正仿宋_GBK" w:cs="方正仿宋_GBK"/>
        </w:rPr>
        <w:t>万元，</w:t>
      </w:r>
      <w:r>
        <w:rPr>
          <w:rFonts w:hint="eastAsia" w:ascii="方正仿宋_GBK" w:hAnsi="方正仿宋_GBK" w:cs="方正仿宋_GBK"/>
          <w:lang w:eastAsia="zh-CN"/>
        </w:rPr>
        <w:t>增长</w:t>
      </w:r>
      <w:r>
        <w:rPr>
          <w:rFonts w:hint="eastAsia" w:ascii="方正仿宋_GBK" w:hAnsi="方正仿宋_GBK" w:cs="方正仿宋_GBK"/>
          <w:lang w:val="en-US" w:eastAsia="zh-CN"/>
        </w:rPr>
        <w:t>100</w:t>
      </w:r>
      <w:r>
        <w:rPr>
          <w:rFonts w:hint="eastAsia" w:ascii="方正仿宋_GBK" w:hAnsi="方正仿宋_GBK" w:eastAsia="方正仿宋_GBK" w:cs="方正仿宋_GBK"/>
        </w:rPr>
        <w:t>%，主要原因是</w:t>
      </w:r>
      <w:r>
        <w:rPr>
          <w:rFonts w:hint="eastAsia" w:ascii="方正仿宋_GBK" w:hAnsi="方正仿宋_GBK" w:cs="方正仿宋_GBK"/>
          <w:lang w:eastAsia="zh-CN"/>
        </w:rPr>
        <w:t>增加</w:t>
      </w:r>
      <w:r>
        <w:rPr>
          <w:rFonts w:hint="eastAsia" w:ascii="方正仿宋_GBK" w:hAnsi="方正仿宋_GBK" w:eastAsia="方正仿宋_GBK" w:cs="方正仿宋_GBK"/>
        </w:rPr>
        <w:t>万州区燃气管道改造中央预算内投资项目（打捆）前期经费。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cs="方正仿宋_GBK"/>
          <w:lang w:eastAsia="zh-CN"/>
        </w:rPr>
        <w:t>（</w:t>
      </w:r>
      <w:r>
        <w:rPr>
          <w:rFonts w:hint="eastAsia" w:ascii="方正仿宋_GBK" w:hAnsi="方正仿宋_GBK" w:cs="方正仿宋_GBK"/>
          <w:lang w:val="en-US" w:eastAsia="zh-CN"/>
        </w:rPr>
        <w:t>5</w:t>
      </w:r>
      <w:r>
        <w:rPr>
          <w:rFonts w:hint="eastAsia" w:ascii="方正仿宋_GBK" w:hAnsi="方正仿宋_GBK" w:cs="方正仿宋_GBK"/>
          <w:lang w:eastAsia="zh-CN"/>
        </w:rPr>
        <w:t>）</w:t>
      </w:r>
      <w:r>
        <w:rPr>
          <w:rFonts w:hint="eastAsia" w:ascii="方正仿宋_GBK" w:hAnsi="方正仿宋_GBK" w:eastAsia="方正仿宋_GBK" w:cs="方正仿宋_GBK"/>
        </w:rPr>
        <w:t>资源勘探信息等支出</w:t>
      </w:r>
      <w:r>
        <w:rPr>
          <w:rFonts w:hint="eastAsia" w:ascii="方正仿宋_GBK" w:hAnsi="方正仿宋_GBK" w:cs="方正仿宋_GBK"/>
          <w:lang w:val="en-US" w:eastAsia="zh-CN"/>
        </w:rPr>
        <w:t>397.9</w:t>
      </w:r>
      <w:r>
        <w:rPr>
          <w:rFonts w:hint="eastAsia" w:ascii="方正仿宋_GBK" w:hAnsi="方正仿宋_GBK" w:eastAsia="方正仿宋_GBK" w:cs="方正仿宋_GBK"/>
        </w:rPr>
        <w:t>万元，占</w:t>
      </w:r>
      <w:r>
        <w:rPr>
          <w:rFonts w:hint="eastAsia" w:ascii="方正仿宋_GBK" w:hAnsi="方正仿宋_GBK" w:cs="方正仿宋_GBK"/>
          <w:lang w:val="en-US" w:eastAsia="zh-CN"/>
        </w:rPr>
        <w:t>13</w:t>
      </w:r>
      <w:r>
        <w:rPr>
          <w:rFonts w:hint="eastAsia" w:ascii="方正仿宋_GBK" w:hAnsi="方正仿宋_GBK" w:eastAsia="方正仿宋_GBK" w:cs="方正仿宋_GBK"/>
        </w:rPr>
        <w:t>.</w:t>
      </w:r>
      <w:r>
        <w:rPr>
          <w:rFonts w:hint="eastAsia" w:ascii="方正仿宋_GBK" w:hAnsi="方正仿宋_GBK" w:cs="方正仿宋_GBK"/>
          <w:lang w:val="en-US" w:eastAsia="zh-CN"/>
        </w:rPr>
        <w:t>4</w:t>
      </w:r>
      <w:r>
        <w:rPr>
          <w:rFonts w:hint="eastAsia" w:ascii="方正仿宋_GBK" w:hAnsi="方正仿宋_GBK" w:eastAsia="方正仿宋_GBK" w:cs="方正仿宋_GBK"/>
        </w:rPr>
        <w:t>%，较年初预算数减少</w:t>
      </w:r>
      <w:r>
        <w:rPr>
          <w:rFonts w:hint="eastAsia" w:ascii="方正仿宋_GBK" w:hAnsi="方正仿宋_GBK" w:cs="方正仿宋_GBK"/>
          <w:lang w:val="en-US" w:eastAsia="zh-CN"/>
        </w:rPr>
        <w:t>9602.1</w:t>
      </w:r>
      <w:r>
        <w:rPr>
          <w:rFonts w:hint="eastAsia" w:ascii="方正仿宋_GBK" w:hAnsi="方正仿宋_GBK" w:eastAsia="方正仿宋_GBK" w:cs="方正仿宋_GBK"/>
        </w:rPr>
        <w:t>万元，下降</w:t>
      </w:r>
      <w:r>
        <w:rPr>
          <w:rFonts w:hint="eastAsia" w:ascii="方正仿宋_GBK" w:hAnsi="方正仿宋_GBK" w:eastAsia="方正仿宋_GBK" w:cs="方正仿宋_GBK"/>
          <w:lang w:val="en-US" w:eastAsia="zh-CN"/>
        </w:rPr>
        <w:t>9</w:t>
      </w:r>
      <w:r>
        <w:rPr>
          <w:rFonts w:hint="eastAsia" w:ascii="方正仿宋_GBK" w:hAnsi="方正仿宋_GBK" w:cs="方正仿宋_GBK"/>
          <w:lang w:val="en-US" w:eastAsia="zh-CN"/>
        </w:rPr>
        <w:t>6</w:t>
      </w:r>
      <w:r>
        <w:rPr>
          <w:rFonts w:hint="eastAsia" w:ascii="方正仿宋_GBK" w:hAnsi="方正仿宋_GBK" w:eastAsia="方正仿宋_GBK" w:cs="方正仿宋_GBK"/>
        </w:rPr>
        <w:t>.</w:t>
      </w:r>
      <w:r>
        <w:rPr>
          <w:rFonts w:hint="eastAsia" w:ascii="方正仿宋_GBK" w:hAnsi="方正仿宋_GBK" w:cs="方正仿宋_GBK"/>
          <w:lang w:val="en-US" w:eastAsia="zh-CN"/>
        </w:rPr>
        <w:t>0</w:t>
      </w:r>
      <w:r>
        <w:rPr>
          <w:rFonts w:hint="eastAsia" w:ascii="方正仿宋_GBK" w:hAnsi="方正仿宋_GBK" w:eastAsia="方正仿宋_GBK" w:cs="方正仿宋_GBK"/>
        </w:rPr>
        <w:t>%，主要原因是市工业和信息化专项资金</w:t>
      </w:r>
      <w:r>
        <w:rPr>
          <w:rFonts w:hint="eastAsia" w:ascii="方正仿宋_GBK" w:hAnsi="方正仿宋_GBK" w:cs="方正仿宋_GBK"/>
          <w:lang w:val="en-US" w:eastAsia="zh-CN"/>
        </w:rPr>
        <w:t>、万州区智能循环型工业发展专项资金</w:t>
      </w:r>
      <w:r>
        <w:rPr>
          <w:rFonts w:hint="eastAsia" w:ascii="方正仿宋_GBK" w:hAnsi="方正仿宋_GBK" w:eastAsia="方正仿宋_GBK" w:cs="方正仿宋_GBK"/>
        </w:rPr>
        <w:t>由区财政直接下达拨付到项目单位。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w:t>
      </w:r>
      <w:r>
        <w:rPr>
          <w:rFonts w:hint="eastAsia" w:ascii="方正仿宋_GBK" w:hAnsi="方正仿宋_GBK" w:cs="方正仿宋_GBK"/>
          <w:lang w:val="en-US" w:eastAsia="zh-CN"/>
        </w:rPr>
        <w:t>6</w:t>
      </w:r>
      <w:r>
        <w:rPr>
          <w:rFonts w:hint="eastAsia" w:ascii="方正仿宋_GBK" w:hAnsi="方正仿宋_GBK" w:eastAsia="方正仿宋_GBK" w:cs="方正仿宋_GBK"/>
        </w:rPr>
        <w:t>）住房保障支出</w:t>
      </w:r>
      <w:r>
        <w:rPr>
          <w:rFonts w:hint="eastAsia" w:ascii="方正仿宋_GBK" w:hAnsi="方正仿宋_GBK" w:cs="方正仿宋_GBK"/>
          <w:lang w:val="en-US" w:eastAsia="zh-CN"/>
        </w:rPr>
        <w:t>49.04</w:t>
      </w:r>
      <w:r>
        <w:rPr>
          <w:rFonts w:hint="eastAsia" w:ascii="方正仿宋_GBK" w:hAnsi="方正仿宋_GBK" w:eastAsia="方正仿宋_GBK" w:cs="方正仿宋_GBK"/>
        </w:rPr>
        <w:t>万元，占</w:t>
      </w:r>
      <w:r>
        <w:rPr>
          <w:rFonts w:hint="eastAsia" w:ascii="方正仿宋_GBK" w:hAnsi="方正仿宋_GBK" w:cs="方正仿宋_GBK"/>
          <w:lang w:val="en-US" w:eastAsia="zh-CN"/>
        </w:rPr>
        <w:t>1</w:t>
      </w:r>
      <w:r>
        <w:rPr>
          <w:rFonts w:hint="eastAsia" w:ascii="方正仿宋_GBK" w:hAnsi="方正仿宋_GBK" w:eastAsia="方正仿宋_GBK" w:cs="方正仿宋_GBK"/>
        </w:rPr>
        <w:t>.</w:t>
      </w:r>
      <w:r>
        <w:rPr>
          <w:rFonts w:hint="eastAsia" w:ascii="方正仿宋_GBK" w:hAnsi="方正仿宋_GBK" w:cs="方正仿宋_GBK"/>
          <w:lang w:val="en-US" w:eastAsia="zh-CN"/>
        </w:rPr>
        <w:t>6</w:t>
      </w:r>
      <w:r>
        <w:rPr>
          <w:rFonts w:hint="eastAsia" w:ascii="方正仿宋_GBK" w:hAnsi="方正仿宋_GBK" w:eastAsia="方正仿宋_GBK" w:cs="方正仿宋_GBK"/>
        </w:rPr>
        <w:t>%，较年初预算数</w:t>
      </w:r>
      <w:r>
        <w:rPr>
          <w:rFonts w:hint="eastAsia" w:ascii="方正仿宋_GBK" w:hAnsi="方正仿宋_GBK" w:cs="方正仿宋_GBK"/>
          <w:lang w:eastAsia="zh-CN"/>
        </w:rPr>
        <w:t>增加</w:t>
      </w:r>
      <w:r>
        <w:rPr>
          <w:rFonts w:hint="eastAsia" w:ascii="方正仿宋_GBK" w:hAnsi="方正仿宋_GBK" w:cs="方正仿宋_GBK"/>
          <w:lang w:val="en-US" w:eastAsia="zh-CN"/>
        </w:rPr>
        <w:t>4.08</w:t>
      </w:r>
      <w:r>
        <w:rPr>
          <w:rFonts w:hint="eastAsia" w:ascii="方正仿宋_GBK" w:hAnsi="方正仿宋_GBK" w:eastAsia="方正仿宋_GBK" w:cs="方正仿宋_GBK"/>
        </w:rPr>
        <w:t>万元，</w:t>
      </w:r>
      <w:r>
        <w:rPr>
          <w:rFonts w:hint="eastAsia" w:ascii="方正仿宋_GBK" w:hAnsi="方正仿宋_GBK" w:cs="方正仿宋_GBK"/>
          <w:lang w:eastAsia="zh-CN"/>
        </w:rPr>
        <w:t>增长</w:t>
      </w:r>
      <w:r>
        <w:rPr>
          <w:rFonts w:hint="eastAsia" w:ascii="方正仿宋_GBK" w:hAnsi="方正仿宋_GBK" w:eastAsia="方正仿宋_GBK" w:cs="方正仿宋_GBK"/>
          <w:lang w:val="en-US" w:eastAsia="zh-CN"/>
        </w:rPr>
        <w:t>9</w:t>
      </w:r>
      <w:r>
        <w:rPr>
          <w:rFonts w:hint="eastAsia" w:ascii="方正仿宋_GBK" w:hAnsi="方正仿宋_GBK" w:cs="方正仿宋_GBK"/>
          <w:lang w:val="en-US" w:eastAsia="zh-CN"/>
        </w:rPr>
        <w:t>.1</w:t>
      </w:r>
      <w:r>
        <w:rPr>
          <w:rFonts w:hint="eastAsia" w:ascii="方正仿宋_GBK" w:hAnsi="方正仿宋_GBK" w:eastAsia="方正仿宋_GBK" w:cs="方正仿宋_GBK"/>
        </w:rPr>
        <w:t>%，主要原因是</w:t>
      </w:r>
      <w:r>
        <w:rPr>
          <w:rFonts w:hint="eastAsia" w:ascii="方正仿宋_GBK" w:hAnsi="方正仿宋_GBK" w:cs="方正仿宋_GBK"/>
          <w:lang w:eastAsia="zh-CN"/>
        </w:rPr>
        <w:t>人员变化</w:t>
      </w:r>
      <w:r>
        <w:rPr>
          <w:rFonts w:hint="eastAsia" w:ascii="方正仿宋_GBK" w:hAnsi="方正仿宋_GBK" w:eastAsia="方正仿宋_GBK" w:cs="方正仿宋_GBK"/>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（四）一般公共预算财政拨款基本支出决算情况说明</w:t>
      </w:r>
    </w:p>
    <w:p>
      <w:pPr>
        <w:keepNext w:val="0"/>
        <w:keepLines w:val="0"/>
        <w:pageBreakBefore w:val="0"/>
        <w:kinsoku/>
        <w:wordWrap/>
        <w:overflowPunct/>
        <w:topLinePunct w:val="0"/>
        <w:bidi w:val="0"/>
        <w:snapToGrid/>
        <w:spacing w:line="560" w:lineRule="exact"/>
        <w:ind w:firstLine="709"/>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年度一般公共</w:t>
      </w:r>
      <w:r>
        <w:rPr>
          <w:rFonts w:hint="eastAsia" w:ascii="方正仿宋_GBK" w:hAnsi="方正仿宋_GBK" w:eastAsia="方正仿宋_GBK" w:cs="方正仿宋_GBK"/>
          <w:kern w:val="0"/>
          <w:sz w:val="32"/>
          <w:szCs w:val="32"/>
          <w:lang w:eastAsia="zh-CN"/>
        </w:rPr>
        <w:t>预算</w:t>
      </w:r>
      <w:r>
        <w:rPr>
          <w:rFonts w:hint="eastAsia" w:ascii="方正仿宋_GBK" w:hAnsi="方正仿宋_GBK" w:eastAsia="方正仿宋_GBK" w:cs="方正仿宋_GBK"/>
          <w:kern w:val="0"/>
          <w:sz w:val="32"/>
          <w:szCs w:val="32"/>
        </w:rPr>
        <w:t>财政拨款基本支出</w:t>
      </w:r>
      <w:r>
        <w:rPr>
          <w:rFonts w:hint="eastAsia" w:ascii="方正仿宋_GBK" w:hAnsi="方正仿宋_GBK" w:eastAsia="方正仿宋_GBK" w:cs="方正仿宋_GBK"/>
          <w:kern w:val="0"/>
          <w:sz w:val="32"/>
          <w:szCs w:val="32"/>
          <w:lang w:val="en-US" w:eastAsia="zh-CN"/>
        </w:rPr>
        <w:t>1997.87</w:t>
      </w:r>
      <w:r>
        <w:rPr>
          <w:rFonts w:hint="eastAsia" w:ascii="方正仿宋_GBK" w:hAnsi="方正仿宋_GBK" w:eastAsia="方正仿宋_GBK" w:cs="方正仿宋_GBK"/>
          <w:kern w:val="0"/>
          <w:sz w:val="32"/>
          <w:szCs w:val="32"/>
        </w:rPr>
        <w:t>万元。其中：人员经费</w:t>
      </w:r>
      <w:r>
        <w:rPr>
          <w:rFonts w:hint="eastAsia" w:ascii="方正仿宋_GBK" w:hAnsi="方正仿宋_GBK" w:eastAsia="方正仿宋_GBK" w:cs="方正仿宋_GBK"/>
          <w:kern w:val="0"/>
          <w:sz w:val="32"/>
          <w:szCs w:val="32"/>
          <w:lang w:val="en-US" w:eastAsia="zh-CN"/>
        </w:rPr>
        <w:t>1858.01</w:t>
      </w:r>
      <w:r>
        <w:rPr>
          <w:rFonts w:hint="eastAsia" w:ascii="方正仿宋_GBK" w:hAnsi="方正仿宋_GBK" w:eastAsia="方正仿宋_GBK" w:cs="方正仿宋_GBK"/>
          <w:kern w:val="0"/>
          <w:sz w:val="32"/>
          <w:szCs w:val="32"/>
        </w:rPr>
        <w:t>万元，较上年决算数</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97.79</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下降</w:t>
      </w:r>
      <w:r>
        <w:rPr>
          <w:rFonts w:hint="eastAsia" w:ascii="方正仿宋_GBK" w:hAnsi="方正仿宋_GBK" w:eastAsia="方正仿宋_GBK" w:cs="方正仿宋_GBK"/>
          <w:kern w:val="0"/>
          <w:sz w:val="32"/>
          <w:szCs w:val="32"/>
          <w:lang w:val="en-US" w:eastAsia="zh-CN"/>
        </w:rPr>
        <w:t>5.0</w:t>
      </w:r>
      <w:r>
        <w:rPr>
          <w:rFonts w:hint="eastAsia" w:ascii="方正仿宋_GBK" w:hAnsi="方正仿宋_GBK" w:eastAsia="方正仿宋_GBK" w:cs="方正仿宋_GBK"/>
          <w:kern w:val="0"/>
          <w:sz w:val="32"/>
          <w:szCs w:val="32"/>
        </w:rPr>
        <w:t>%，主要原因</w:t>
      </w:r>
      <w:r>
        <w:rPr>
          <w:rFonts w:hint="eastAsia" w:ascii="方正仿宋_GBK" w:hAnsi="方正仿宋_GBK" w:eastAsia="方正仿宋_GBK" w:cs="方正仿宋_GBK"/>
          <w:kern w:val="0"/>
          <w:sz w:val="32"/>
          <w:szCs w:val="32"/>
          <w:lang w:eastAsia="zh-CN"/>
        </w:rPr>
        <w:t>是原纳入决算的下属事业单位</w:t>
      </w:r>
      <w:r>
        <w:rPr>
          <w:rFonts w:hint="eastAsia" w:ascii="方正仿宋_GBK" w:hAnsi="方正仿宋_GBK" w:eastAsia="方正仿宋_GBK" w:cs="方正仿宋_GBK"/>
          <w:kern w:val="0"/>
          <w:sz w:val="32"/>
          <w:szCs w:val="32"/>
          <w:lang w:val="en-US" w:eastAsia="zh-CN"/>
        </w:rPr>
        <w:t>区工业发展事务中心独立决算导致人员经费减少</w:t>
      </w:r>
      <w:r>
        <w:rPr>
          <w:rFonts w:hint="eastAsia" w:ascii="方正仿宋_GBK" w:hAnsi="方正仿宋_GBK" w:eastAsia="方正仿宋_GBK" w:cs="方正仿宋_GBK"/>
          <w:kern w:val="0"/>
          <w:sz w:val="32"/>
          <w:szCs w:val="32"/>
        </w:rPr>
        <w:t>。人员经费用途主要包括基本工资、津贴补贴、奖金、社会保障缴费、住房公积金、医疗费、离休费、</w:t>
      </w:r>
      <w:r>
        <w:rPr>
          <w:rFonts w:hint="eastAsia" w:ascii="方正仿宋_GBK" w:hAnsi="方正仿宋_GBK" w:eastAsia="方正仿宋_GBK" w:cs="方正仿宋_GBK"/>
          <w:kern w:val="0"/>
          <w:sz w:val="32"/>
          <w:szCs w:val="32"/>
          <w:lang w:eastAsia="zh-CN"/>
        </w:rPr>
        <w:t>退休费、</w:t>
      </w:r>
      <w:r>
        <w:rPr>
          <w:rFonts w:hint="eastAsia" w:ascii="方正仿宋_GBK" w:hAnsi="方正仿宋_GBK" w:eastAsia="方正仿宋_GBK" w:cs="方正仿宋_GBK"/>
          <w:kern w:val="0"/>
          <w:sz w:val="32"/>
          <w:szCs w:val="32"/>
        </w:rPr>
        <w:t>抚恤金、生活补助等。公用经费</w:t>
      </w:r>
      <w:r>
        <w:rPr>
          <w:rFonts w:hint="eastAsia" w:ascii="方正仿宋_GBK" w:hAnsi="方正仿宋_GBK" w:eastAsia="方正仿宋_GBK" w:cs="方正仿宋_GBK"/>
          <w:kern w:val="0"/>
          <w:sz w:val="32"/>
          <w:szCs w:val="32"/>
          <w:lang w:val="en-US" w:eastAsia="zh-CN"/>
        </w:rPr>
        <w:t>13</w:t>
      </w:r>
      <w:r>
        <w:rPr>
          <w:rFonts w:hint="eastAsia" w:ascii="方正仿宋_GBK" w:hAnsi="方正仿宋_GBK" w:cs="方正仿宋_GBK"/>
          <w:kern w:val="0"/>
          <w:sz w:val="32"/>
          <w:szCs w:val="32"/>
          <w:lang w:val="en-US" w:eastAsia="zh-CN"/>
        </w:rPr>
        <w:t>9.86</w:t>
      </w:r>
      <w:r>
        <w:rPr>
          <w:rFonts w:hint="eastAsia" w:ascii="方正仿宋_GBK" w:hAnsi="方正仿宋_GBK" w:eastAsia="方正仿宋_GBK" w:cs="方正仿宋_GBK"/>
          <w:kern w:val="0"/>
          <w:sz w:val="32"/>
          <w:szCs w:val="32"/>
        </w:rPr>
        <w:t>万元，较上年决算数</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lang w:val="en-US" w:eastAsia="zh-CN"/>
        </w:rPr>
        <w:t>118.2</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下降</w:t>
      </w:r>
      <w:r>
        <w:rPr>
          <w:rFonts w:hint="eastAsia" w:ascii="方正仿宋_GBK" w:hAnsi="方正仿宋_GBK" w:eastAsia="方正仿宋_GBK" w:cs="方正仿宋_GBK"/>
          <w:kern w:val="0"/>
          <w:sz w:val="32"/>
          <w:szCs w:val="32"/>
          <w:lang w:val="en-US" w:eastAsia="zh-CN"/>
        </w:rPr>
        <w:t>45.8</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主要原因一是</w:t>
      </w:r>
      <w:r>
        <w:rPr>
          <w:rFonts w:hint="eastAsia" w:ascii="方正仿宋_GBK" w:hAnsi="方正仿宋_GBK" w:eastAsia="方正仿宋_GBK" w:cs="方正仿宋_GBK"/>
          <w:kern w:val="0"/>
          <w:sz w:val="32"/>
          <w:szCs w:val="32"/>
          <w:lang w:eastAsia="zh-CN"/>
        </w:rPr>
        <w:t>原纳入决算的下属事业单位</w:t>
      </w:r>
      <w:r>
        <w:rPr>
          <w:rFonts w:hint="eastAsia" w:ascii="方正仿宋_GBK" w:hAnsi="方正仿宋_GBK" w:eastAsia="方正仿宋_GBK" w:cs="方正仿宋_GBK"/>
          <w:kern w:val="0"/>
          <w:sz w:val="32"/>
          <w:szCs w:val="32"/>
          <w:lang w:val="en-US" w:eastAsia="zh-CN"/>
        </w:rPr>
        <w:t>区工业发展事务中心独立决算导致公用经费减少；二是差旅费支出减少</w:t>
      </w:r>
      <w:r>
        <w:rPr>
          <w:rFonts w:hint="eastAsia" w:ascii="方正仿宋_GBK" w:hAnsi="方正仿宋_GBK" w:eastAsia="方正仿宋_GBK" w:cs="方正仿宋_GBK"/>
          <w:kern w:val="0"/>
          <w:sz w:val="32"/>
          <w:szCs w:val="32"/>
        </w:rPr>
        <w:t>。公用经费用途主要包括办公费、</w:t>
      </w:r>
      <w:r>
        <w:rPr>
          <w:rFonts w:hint="eastAsia" w:ascii="方正仿宋_GBK" w:hAnsi="方正仿宋_GBK" w:eastAsia="方正仿宋_GBK" w:cs="方正仿宋_GBK"/>
          <w:kern w:val="0"/>
          <w:sz w:val="32"/>
          <w:szCs w:val="32"/>
          <w:lang w:eastAsia="zh-CN"/>
        </w:rPr>
        <w:t>水电费、</w:t>
      </w:r>
      <w:r>
        <w:rPr>
          <w:rFonts w:hint="eastAsia" w:ascii="方正仿宋_GBK" w:hAnsi="方正仿宋_GBK" w:eastAsia="方正仿宋_GBK" w:cs="方正仿宋_GBK"/>
          <w:kern w:val="0"/>
          <w:sz w:val="32"/>
          <w:szCs w:val="32"/>
        </w:rPr>
        <w:t>差旅费、邮电费、维修（护）费、公务接待费、公车运行维护费、劳务费、福利费等。</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（五）政府性基金预算收支决算情况说明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w:t>
      </w:r>
      <w:r>
        <w:rPr>
          <w:rFonts w:hint="eastAsia" w:ascii="方正仿宋_GBK" w:hAnsi="方正仿宋_GBK" w:cs="方正仿宋_GBK"/>
          <w:kern w:val="0"/>
          <w:sz w:val="32"/>
          <w:szCs w:val="32"/>
          <w:lang w:eastAsia="zh-CN"/>
        </w:rPr>
        <w:t>单位</w:t>
      </w:r>
      <w:r>
        <w:rPr>
          <w:rFonts w:hint="eastAsia" w:ascii="方正仿宋_GBK" w:hAnsi="方正仿宋_GBK" w:eastAsia="方正仿宋_GBK" w:cs="方正仿宋_GBK"/>
          <w:kern w:val="0"/>
          <w:sz w:val="32"/>
          <w:szCs w:val="32"/>
        </w:rPr>
        <w:t>202</w:t>
      </w:r>
      <w:r>
        <w:rPr>
          <w:rFonts w:hint="eastAsia" w:ascii="方正仿宋_GBK" w:hAnsi="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年度无政府性基金预算财政拨款收支。</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（六）</w:t>
      </w:r>
      <w:r>
        <w:rPr>
          <w:rFonts w:hint="eastAsia" w:ascii="方正楷体_GBK" w:hAnsi="方正楷体_GBK" w:eastAsia="方正楷体_GBK" w:cs="方正楷体_GBK"/>
          <w:kern w:val="0"/>
          <w:sz w:val="32"/>
          <w:szCs w:val="32"/>
        </w:rPr>
        <w:t>国有资本经营预算财政拨款支出决算情况说明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w:t>
      </w:r>
      <w:r>
        <w:rPr>
          <w:rFonts w:hint="eastAsia" w:ascii="方正仿宋_GBK" w:hAnsi="方正仿宋_GBK" w:cs="方正仿宋_GBK"/>
          <w:kern w:val="0"/>
          <w:sz w:val="32"/>
          <w:szCs w:val="32"/>
          <w:lang w:eastAsia="zh-CN"/>
        </w:rPr>
        <w:t>单位</w:t>
      </w:r>
      <w:r>
        <w:rPr>
          <w:rFonts w:hint="eastAsia" w:ascii="方正仿宋_GBK" w:hAnsi="方正仿宋_GBK" w:eastAsia="方正仿宋_GBK" w:cs="方正仿宋_GBK"/>
          <w:kern w:val="0"/>
          <w:sz w:val="32"/>
          <w:szCs w:val="32"/>
        </w:rPr>
        <w:t>202</w:t>
      </w:r>
      <w:r>
        <w:rPr>
          <w:rFonts w:hint="eastAsia" w:ascii="方正仿宋_GBK" w:hAnsi="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年度无国有资本经营预算财政拨款支出。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三、“三公”经费情况说明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（一）“三公”经费支出情况</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2022年度“三公”经费支出共计7.68万元，较年初预算数减少5.32万元，下降40.9%，较上年支出数减少6.11万元，下降44.3%，主要原因</w:t>
      </w:r>
      <w:r>
        <w:rPr>
          <w:rFonts w:hint="eastAsia" w:ascii="方正仿宋_GBK" w:hAnsi="方正仿宋_GBK" w:eastAsia="方正仿宋_GBK" w:cs="方正仿宋_GBK"/>
          <w:kern w:val="0"/>
          <w:sz w:val="32"/>
          <w:szCs w:val="32"/>
        </w:rPr>
        <w:t>一是认真贯彻落实中央八项规定精神，按照只减不增的要求从严控制“三公”经费，全年实际支出较预算和决算均有所下降</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二是严格落实公车使用规定，公车运行维护成本大幅下降</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三是强化公务接待支出管理，严格遵守公务接待开支范围和开支标准，严格控制陪餐人数，对应由接待对象承担的费用一律由接待对象自行支付，公务接待费大幅下降。</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eastAsia="zh-CN"/>
        </w:rPr>
        <w:t>单位</w:t>
      </w:r>
      <w:r>
        <w:rPr>
          <w:rFonts w:hint="eastAsia" w:ascii="方正仿宋_GBK" w:hAnsi="方正仿宋_GBK" w:eastAsia="方正仿宋_GBK" w:cs="方正仿宋_GBK"/>
          <w:kern w:val="0"/>
          <w:sz w:val="32"/>
          <w:szCs w:val="32"/>
        </w:rPr>
        <w:t>20</w:t>
      </w:r>
      <w:r>
        <w:rPr>
          <w:rFonts w:hint="eastAsia" w:ascii="方正仿宋_GBK" w:hAnsi="方正仿宋_GBK" w:eastAsia="方正仿宋_GBK" w:cs="方正仿宋_GBK"/>
          <w:kern w:val="0"/>
          <w:sz w:val="32"/>
          <w:szCs w:val="32"/>
          <w:lang w:val="en-US" w:eastAsia="zh-CN"/>
        </w:rPr>
        <w:t>22</w:t>
      </w:r>
      <w:r>
        <w:rPr>
          <w:rFonts w:hint="eastAsia" w:ascii="方正仿宋_GBK" w:hAnsi="方正仿宋_GBK" w:eastAsia="方正仿宋_GBK" w:cs="方正仿宋_GBK"/>
          <w:kern w:val="0"/>
          <w:sz w:val="32"/>
          <w:szCs w:val="32"/>
        </w:rPr>
        <w:t>年度未发生因公出国（境）费用</w:t>
      </w:r>
      <w:r>
        <w:rPr>
          <w:rFonts w:hint="eastAsia" w:ascii="方正仿宋_GBK" w:hAnsi="方正仿宋_GBK" w:eastAsia="方正仿宋_GBK" w:cs="方正仿宋_GBK"/>
          <w:kern w:val="0"/>
          <w:sz w:val="32"/>
          <w:szCs w:val="32"/>
          <w:lang w:eastAsia="zh-CN"/>
        </w:rPr>
        <w:t>，与上年持平。</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eastAsia="zh-CN"/>
        </w:rPr>
        <w:t>单位</w:t>
      </w:r>
      <w:r>
        <w:rPr>
          <w:rFonts w:hint="eastAsia" w:ascii="方正仿宋_GBK" w:hAnsi="方正仿宋_GBK" w:eastAsia="方正仿宋_GBK" w:cs="方正仿宋_GBK"/>
          <w:kern w:val="0"/>
          <w:sz w:val="32"/>
          <w:szCs w:val="32"/>
        </w:rPr>
        <w:t>20</w:t>
      </w:r>
      <w:r>
        <w:rPr>
          <w:rFonts w:hint="eastAsia" w:ascii="方正仿宋_GBK" w:hAnsi="方正仿宋_GBK" w:eastAsia="方正仿宋_GBK" w:cs="方正仿宋_GBK"/>
          <w:kern w:val="0"/>
          <w:sz w:val="32"/>
          <w:szCs w:val="32"/>
          <w:lang w:val="en-US" w:eastAsia="zh-CN"/>
        </w:rPr>
        <w:t>22</w:t>
      </w:r>
      <w:r>
        <w:rPr>
          <w:rFonts w:hint="eastAsia" w:ascii="方正仿宋_GBK" w:hAnsi="方正仿宋_GBK" w:eastAsia="方正仿宋_GBK" w:cs="方正仿宋_GBK"/>
          <w:kern w:val="0"/>
          <w:sz w:val="32"/>
          <w:szCs w:val="32"/>
        </w:rPr>
        <w:t>年度未发生公务车购置费用</w:t>
      </w:r>
      <w:r>
        <w:rPr>
          <w:rFonts w:hint="eastAsia" w:ascii="方正仿宋_GBK" w:hAnsi="方正仿宋_GBK" w:eastAsia="方正仿宋_GBK" w:cs="方正仿宋_GBK"/>
          <w:kern w:val="0"/>
          <w:sz w:val="32"/>
          <w:szCs w:val="32"/>
          <w:lang w:eastAsia="zh-CN"/>
        </w:rPr>
        <w:t>，与上年持平</w:t>
      </w:r>
      <w:r>
        <w:rPr>
          <w:rFonts w:hint="eastAsia" w:ascii="方正仿宋_GBK" w:hAnsi="方正仿宋_GBK" w:eastAsia="方正仿宋_GBK" w:cs="方正仿宋_GBK"/>
          <w:kern w:val="0"/>
          <w:sz w:val="32"/>
          <w:szCs w:val="32"/>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公务车运行维护费</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55</w:t>
      </w:r>
      <w:r>
        <w:rPr>
          <w:rFonts w:hint="eastAsia" w:ascii="方正仿宋_GBK" w:hAnsi="方正仿宋_GBK" w:eastAsia="方正仿宋_GBK" w:cs="方正仿宋_GBK"/>
          <w:kern w:val="0"/>
          <w:sz w:val="32"/>
          <w:szCs w:val="32"/>
        </w:rPr>
        <w:t>万元，主要用于安全检查、执法检查、下乡调研、项目审核验收等工作所需车辆的燃料费、维修费、过桥过路费、保险费等支出。费用支出较年初预算数减少</w:t>
      </w:r>
      <w:r>
        <w:rPr>
          <w:rFonts w:hint="eastAsia" w:ascii="方正仿宋_GBK" w:hAnsi="方正仿宋_GBK" w:eastAsia="方正仿宋_GBK" w:cs="方正仿宋_GBK"/>
          <w:kern w:val="0"/>
          <w:sz w:val="32"/>
          <w:szCs w:val="32"/>
          <w:lang w:val="en-US" w:eastAsia="zh-CN"/>
        </w:rPr>
        <w:t>2.45</w:t>
      </w:r>
      <w:r>
        <w:rPr>
          <w:rFonts w:hint="eastAsia" w:ascii="方正仿宋_GBK" w:hAnsi="方正仿宋_GBK" w:eastAsia="方正仿宋_GBK" w:cs="方正仿宋_GBK"/>
          <w:kern w:val="0"/>
          <w:sz w:val="32"/>
          <w:szCs w:val="32"/>
        </w:rPr>
        <w:t>万元，下降</w:t>
      </w:r>
      <w:r>
        <w:rPr>
          <w:rFonts w:hint="eastAsia" w:ascii="方正仿宋_GBK" w:hAnsi="方正仿宋_GBK" w:eastAsia="方正仿宋_GBK" w:cs="方正仿宋_GBK"/>
          <w:kern w:val="0"/>
          <w:sz w:val="32"/>
          <w:szCs w:val="32"/>
          <w:lang w:val="en-US" w:eastAsia="zh-CN"/>
        </w:rPr>
        <w:t>30</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%，较上年支出数减少</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55</w:t>
      </w:r>
      <w:r>
        <w:rPr>
          <w:rFonts w:hint="eastAsia" w:ascii="方正仿宋_GBK" w:hAnsi="方正仿宋_GBK" w:eastAsia="方正仿宋_GBK" w:cs="方正仿宋_GBK"/>
          <w:kern w:val="0"/>
          <w:sz w:val="32"/>
          <w:szCs w:val="32"/>
        </w:rPr>
        <w:t>万元，下降</w:t>
      </w:r>
      <w:r>
        <w:rPr>
          <w:rFonts w:hint="eastAsia" w:ascii="方正仿宋_GBK" w:hAnsi="方正仿宋_GBK" w:eastAsia="方正仿宋_GBK" w:cs="方正仿宋_GBK"/>
          <w:kern w:val="0"/>
          <w:sz w:val="32"/>
          <w:szCs w:val="32"/>
          <w:lang w:val="en-US" w:eastAsia="zh-CN"/>
        </w:rPr>
        <w:t>31</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主要原因是严格落实公车使用规定，严禁公车私用，公车运行维护成本下降</w:t>
      </w:r>
      <w:r>
        <w:rPr>
          <w:rFonts w:hint="eastAsia" w:ascii="方正仿宋_GBK" w:hAnsi="方正仿宋_GBK" w:eastAsia="方正仿宋_GBK" w:cs="方正仿宋_GBK"/>
          <w:kern w:val="0"/>
          <w:sz w:val="32"/>
          <w:szCs w:val="32"/>
          <w:lang w:eastAsia="zh-CN"/>
        </w:rPr>
        <w:t>。</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rPr>
      </w:pPr>
      <w:r>
        <w:rPr>
          <w:rFonts w:hint="eastAsia" w:ascii="方正仿宋_GBK" w:hAnsi="方正仿宋_GBK" w:eastAsia="方正仿宋_GBK" w:cs="方正仿宋_GBK"/>
          <w:kern w:val="0"/>
          <w:sz w:val="32"/>
          <w:szCs w:val="32"/>
        </w:rPr>
        <w:t>公务接待费</w:t>
      </w:r>
      <w:r>
        <w:rPr>
          <w:rFonts w:hint="eastAsia" w:ascii="方正仿宋_GBK" w:hAnsi="方正仿宋_GBK" w:eastAsia="方正仿宋_GBK" w:cs="方正仿宋_GBK"/>
          <w:kern w:val="0"/>
          <w:sz w:val="32"/>
          <w:szCs w:val="32"/>
          <w:lang w:val="en-US" w:eastAsia="zh-CN"/>
        </w:rPr>
        <w:t>2.12</w:t>
      </w:r>
      <w:r>
        <w:rPr>
          <w:rFonts w:hint="eastAsia" w:ascii="方正仿宋_GBK" w:hAnsi="方正仿宋_GBK" w:eastAsia="方正仿宋_GBK" w:cs="方正仿宋_GBK"/>
          <w:kern w:val="0"/>
          <w:sz w:val="32"/>
          <w:szCs w:val="32"/>
        </w:rPr>
        <w:t>万元，主要用于接受相关部门检查指导工作、其他区县学习交流发生的接待支出。费用支出较年初预算数减少2.</w:t>
      </w:r>
      <w:r>
        <w:rPr>
          <w:rFonts w:hint="eastAsia" w:ascii="方正仿宋_GBK" w:hAnsi="方正仿宋_GBK" w:eastAsia="方正仿宋_GBK" w:cs="方正仿宋_GBK"/>
          <w:kern w:val="0"/>
          <w:sz w:val="32"/>
          <w:szCs w:val="32"/>
          <w:lang w:val="en-US" w:eastAsia="zh-CN"/>
        </w:rPr>
        <w:t>88</w:t>
      </w:r>
      <w:r>
        <w:rPr>
          <w:rFonts w:hint="eastAsia" w:ascii="方正仿宋_GBK" w:hAnsi="方正仿宋_GBK" w:eastAsia="方正仿宋_GBK" w:cs="方正仿宋_GBK"/>
          <w:kern w:val="0"/>
          <w:sz w:val="32"/>
          <w:szCs w:val="32"/>
        </w:rPr>
        <w:t>万元，下降</w:t>
      </w:r>
      <w:r>
        <w:rPr>
          <w:rFonts w:hint="eastAsia" w:ascii="方正仿宋_GBK" w:hAnsi="方正仿宋_GBK" w:eastAsia="方正仿宋_GBK" w:cs="方正仿宋_GBK"/>
          <w:kern w:val="0"/>
          <w:sz w:val="32"/>
          <w:szCs w:val="32"/>
          <w:lang w:val="en-US" w:eastAsia="zh-CN"/>
        </w:rPr>
        <w:t>42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%，较上年支出数减少</w:t>
      </w:r>
      <w:r>
        <w:rPr>
          <w:rFonts w:hint="eastAsia" w:ascii="方正仿宋_GBK" w:hAnsi="方正仿宋_GBK" w:eastAsia="方正仿宋_GBK" w:cs="方正仿宋_GBK"/>
          <w:kern w:val="0"/>
          <w:sz w:val="32"/>
          <w:szCs w:val="32"/>
          <w:lang w:val="en-US" w:eastAsia="zh-CN"/>
        </w:rPr>
        <w:t>3.57</w:t>
      </w:r>
      <w:r>
        <w:rPr>
          <w:rFonts w:hint="eastAsia" w:ascii="方正仿宋_GBK" w:hAnsi="方正仿宋_GBK" w:eastAsia="方正仿宋_GBK" w:cs="方正仿宋_GBK"/>
          <w:kern w:val="0"/>
          <w:sz w:val="32"/>
          <w:szCs w:val="32"/>
        </w:rPr>
        <w:t>万元，下降</w:t>
      </w:r>
      <w:r>
        <w:rPr>
          <w:rFonts w:hint="eastAsia" w:ascii="方正仿宋_GBK" w:hAnsi="方正仿宋_GBK" w:eastAsia="方正仿宋_GBK" w:cs="方正仿宋_GBK"/>
          <w:kern w:val="0"/>
          <w:sz w:val="32"/>
          <w:szCs w:val="32"/>
          <w:lang w:val="en-US" w:eastAsia="zh-CN"/>
        </w:rPr>
        <w:t>62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%，主要原因是严格执行八项规定，控制接待费用。</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line="560" w:lineRule="exact"/>
        <w:ind w:right="0" w:rightChars="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eastAsia="zh-CN"/>
        </w:rPr>
        <w:t>二</w:t>
      </w:r>
      <w:r>
        <w:rPr>
          <w:rFonts w:hint="eastAsia" w:ascii="方正楷体_GBK" w:hAnsi="方正楷体_GBK" w:eastAsia="方正楷体_GBK" w:cs="方正楷体_GBK"/>
          <w:kern w:val="0"/>
          <w:sz w:val="32"/>
          <w:szCs w:val="32"/>
        </w:rPr>
        <w:t>）“三公”经费实物量情况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sz w:val="21"/>
          <w:szCs w:val="21"/>
          <w:shd w:val="clear" w:fill="FFFFFF"/>
        </w:rPr>
      </w:pPr>
      <w:r>
        <w:rPr>
          <w:rFonts w:hint="eastAsia" w:ascii="方正仿宋_GBK" w:hAnsi="方正仿宋_GBK" w:eastAsia="方正仿宋_GBK" w:cs="方正仿宋_GBK"/>
          <w:kern w:val="0"/>
          <w:sz w:val="32"/>
          <w:szCs w:val="32"/>
          <w:lang w:val="en-US" w:eastAsia="zh-CN" w:bidi="ar-SA"/>
        </w:rPr>
        <w:t>202</w:t>
      </w:r>
      <w:r>
        <w:rPr>
          <w:rFonts w:hint="eastAsia" w:ascii="方正仿宋_GBK" w:hAnsi="方正仿宋_GBK" w:cs="方正仿宋_GBK"/>
          <w:kern w:val="0"/>
          <w:sz w:val="32"/>
          <w:szCs w:val="32"/>
          <w:lang w:val="en-US" w:eastAsia="zh-CN" w:bidi="ar-SA"/>
        </w:rPr>
        <w:t>2</w:t>
      </w:r>
      <w:r>
        <w:rPr>
          <w:rFonts w:hint="eastAsia" w:ascii="方正仿宋_GBK" w:hAnsi="方正仿宋_GBK" w:eastAsia="方正仿宋_GBK" w:cs="方正仿宋_GBK"/>
          <w:kern w:val="0"/>
          <w:sz w:val="32"/>
          <w:szCs w:val="32"/>
          <w:lang w:val="en-US" w:eastAsia="zh-CN" w:bidi="ar-SA"/>
        </w:rPr>
        <w:t>年度本单位因公出国（境）共计0个团组，0人；公务用车购置0辆，公务车保有量为3辆；国内公务接待</w:t>
      </w:r>
      <w:r>
        <w:rPr>
          <w:rFonts w:hint="eastAsia" w:ascii="方正仿宋_GBK" w:hAnsi="方正仿宋_GBK" w:cs="方正仿宋_GBK"/>
          <w:kern w:val="0"/>
          <w:sz w:val="32"/>
          <w:szCs w:val="32"/>
          <w:lang w:val="en-US" w:eastAsia="zh-CN" w:bidi="ar-SA"/>
        </w:rPr>
        <w:t>32</w:t>
      </w:r>
      <w:r>
        <w:rPr>
          <w:rFonts w:hint="eastAsia" w:ascii="方正仿宋_GBK" w:hAnsi="方正仿宋_GBK" w:eastAsia="方正仿宋_GBK" w:cs="方正仿宋_GBK"/>
          <w:kern w:val="0"/>
          <w:sz w:val="32"/>
          <w:szCs w:val="32"/>
          <w:lang w:val="en-US" w:eastAsia="zh-CN" w:bidi="ar-SA"/>
        </w:rPr>
        <w:t>批次</w:t>
      </w:r>
      <w:r>
        <w:rPr>
          <w:rFonts w:hint="eastAsia" w:ascii="方正仿宋_GBK" w:hAnsi="方正仿宋_GBK" w:cs="方正仿宋_GBK"/>
          <w:kern w:val="0"/>
          <w:sz w:val="32"/>
          <w:szCs w:val="32"/>
          <w:lang w:val="en-US" w:eastAsia="zh-CN" w:bidi="ar-SA"/>
        </w:rPr>
        <w:t>218</w:t>
      </w:r>
      <w:r>
        <w:rPr>
          <w:rFonts w:hint="eastAsia" w:ascii="方正仿宋_GBK" w:hAnsi="方正仿宋_GBK" w:eastAsia="方正仿宋_GBK" w:cs="方正仿宋_GBK"/>
          <w:kern w:val="0"/>
          <w:sz w:val="32"/>
          <w:szCs w:val="32"/>
          <w:lang w:val="en-US" w:eastAsia="zh-CN" w:bidi="ar-SA"/>
        </w:rPr>
        <w:t>人，其中：国内外事接待0批次，0人；国（境）外公务接待</w:t>
      </w:r>
      <w:r>
        <w:rPr>
          <w:rFonts w:hint="eastAsia" w:ascii="方正仿宋_GBK" w:hAnsi="方正仿宋_GBK" w:cs="方正仿宋_GBK"/>
          <w:kern w:val="0"/>
          <w:sz w:val="32"/>
          <w:szCs w:val="32"/>
          <w:lang w:val="en-US" w:eastAsia="zh-CN" w:bidi="ar-SA"/>
        </w:rPr>
        <w:t>0</w:t>
      </w:r>
      <w:r>
        <w:rPr>
          <w:rFonts w:hint="eastAsia" w:ascii="方正仿宋_GBK" w:hAnsi="方正仿宋_GBK" w:eastAsia="方正仿宋_GBK" w:cs="方正仿宋_GBK"/>
          <w:kern w:val="0"/>
          <w:sz w:val="32"/>
          <w:szCs w:val="32"/>
          <w:lang w:val="en-US" w:eastAsia="zh-CN" w:bidi="ar-SA"/>
        </w:rPr>
        <w:t>批次，0人。202</w:t>
      </w:r>
      <w:r>
        <w:rPr>
          <w:rFonts w:hint="eastAsia" w:ascii="方正仿宋_GBK" w:hAnsi="方正仿宋_GBK" w:cs="方正仿宋_GBK"/>
          <w:kern w:val="0"/>
          <w:sz w:val="32"/>
          <w:szCs w:val="32"/>
          <w:lang w:val="en-US" w:eastAsia="zh-CN" w:bidi="ar-SA"/>
        </w:rPr>
        <w:t>2</w:t>
      </w:r>
      <w:r>
        <w:rPr>
          <w:rFonts w:hint="eastAsia" w:ascii="方正仿宋_GBK" w:hAnsi="方正仿宋_GBK" w:eastAsia="方正仿宋_GBK" w:cs="方正仿宋_GBK"/>
          <w:kern w:val="0"/>
          <w:sz w:val="32"/>
          <w:szCs w:val="32"/>
          <w:lang w:val="en-US" w:eastAsia="zh-CN" w:bidi="ar-SA"/>
        </w:rPr>
        <w:t>年本</w:t>
      </w:r>
      <w:r>
        <w:rPr>
          <w:rFonts w:hint="eastAsia" w:ascii="方正仿宋_GBK" w:hAnsi="方正仿宋_GBK" w:cs="方正仿宋_GBK"/>
          <w:kern w:val="0"/>
          <w:sz w:val="32"/>
          <w:szCs w:val="32"/>
          <w:lang w:val="en-US" w:eastAsia="zh-CN" w:bidi="ar-SA"/>
        </w:rPr>
        <w:t>单位</w:t>
      </w:r>
      <w:r>
        <w:rPr>
          <w:rFonts w:hint="eastAsia" w:ascii="方正仿宋_GBK" w:hAnsi="方正仿宋_GBK" w:eastAsia="方正仿宋_GBK" w:cs="方正仿宋_GBK"/>
          <w:kern w:val="0"/>
          <w:sz w:val="32"/>
          <w:szCs w:val="32"/>
          <w:lang w:val="en-US" w:eastAsia="zh-CN" w:bidi="ar-SA"/>
        </w:rPr>
        <w:t>人均接待费</w:t>
      </w:r>
      <w:r>
        <w:rPr>
          <w:rFonts w:hint="eastAsia" w:ascii="方正仿宋_GBK" w:hAnsi="方正仿宋_GBK" w:cs="方正仿宋_GBK"/>
          <w:kern w:val="0"/>
          <w:sz w:val="32"/>
          <w:szCs w:val="32"/>
          <w:lang w:val="en-US" w:eastAsia="zh-CN" w:bidi="ar-SA"/>
        </w:rPr>
        <w:t>97</w:t>
      </w:r>
      <w:r>
        <w:rPr>
          <w:rFonts w:hint="eastAsia" w:ascii="方正仿宋_GBK" w:hAnsi="方正仿宋_GBK" w:eastAsia="方正仿宋_GBK" w:cs="方正仿宋_GBK"/>
          <w:kern w:val="0"/>
          <w:sz w:val="32"/>
          <w:szCs w:val="32"/>
          <w:lang w:val="en-US" w:eastAsia="zh-CN" w:bidi="ar-SA"/>
        </w:rPr>
        <w:t>.2</w:t>
      </w:r>
      <w:r>
        <w:rPr>
          <w:rFonts w:hint="eastAsia" w:ascii="方正仿宋_GBK" w:hAnsi="方正仿宋_GBK" w:cs="方正仿宋_GBK"/>
          <w:kern w:val="0"/>
          <w:sz w:val="32"/>
          <w:szCs w:val="32"/>
          <w:lang w:val="en-US" w:eastAsia="zh-CN" w:bidi="ar-SA"/>
        </w:rPr>
        <w:t>5</w:t>
      </w:r>
      <w:r>
        <w:rPr>
          <w:rFonts w:hint="eastAsia" w:ascii="方正仿宋_GBK" w:hAnsi="方正仿宋_GBK" w:eastAsia="方正仿宋_GBK" w:cs="方正仿宋_GBK"/>
          <w:kern w:val="0"/>
          <w:sz w:val="32"/>
          <w:szCs w:val="32"/>
          <w:lang w:val="en-US" w:eastAsia="zh-CN" w:bidi="ar-SA"/>
        </w:rPr>
        <w:t>元，车均购置费0万元，车均维护费</w:t>
      </w:r>
      <w:r>
        <w:rPr>
          <w:rFonts w:hint="eastAsia" w:ascii="方正仿宋_GBK" w:hAnsi="方正仿宋_GBK" w:cs="方正仿宋_GBK"/>
          <w:kern w:val="0"/>
          <w:sz w:val="32"/>
          <w:szCs w:val="32"/>
          <w:lang w:val="en-US" w:eastAsia="zh-CN" w:bidi="ar-SA"/>
        </w:rPr>
        <w:t>1.85</w:t>
      </w:r>
      <w:r>
        <w:rPr>
          <w:rFonts w:hint="eastAsia" w:ascii="方正仿宋_GBK" w:hAnsi="方正仿宋_GBK" w:eastAsia="方正仿宋_GBK" w:cs="方正仿宋_GBK"/>
          <w:kern w:val="0"/>
          <w:sz w:val="32"/>
          <w:szCs w:val="32"/>
          <w:lang w:val="en-US" w:eastAsia="zh-CN" w:bidi="ar-SA"/>
        </w:rPr>
        <w:t>万元</w:t>
      </w:r>
      <w:r>
        <w:rPr>
          <w:rFonts w:hint="eastAsia" w:ascii="方正仿宋_GBK" w:hAnsi="方正仿宋_GBK" w:eastAsia="方正仿宋_GBK" w:cs="方正仿宋_GBK"/>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四、</w:t>
      </w:r>
      <w:r>
        <w:rPr>
          <w:rFonts w:hint="eastAsia" w:ascii="方正黑体_GBK" w:hAnsi="方正黑体_GBK" w:eastAsia="方正黑体_GBK" w:cs="方正黑体_GBK"/>
          <w:kern w:val="0"/>
          <w:sz w:val="32"/>
          <w:szCs w:val="32"/>
        </w:rPr>
        <w:t>其他需要说明的事项</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right="0" w:rightChars="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机关运行经费情况说明。</w:t>
      </w:r>
    </w:p>
    <w:p>
      <w:pPr>
        <w:keepNext w:val="0"/>
        <w:keepLines w:val="0"/>
        <w:pageBreakBefore w:val="0"/>
        <w:widowControl/>
        <w:suppressLineNumbers w:val="0"/>
        <w:kinsoku/>
        <w:wordWrap/>
        <w:overflowPunct/>
        <w:topLinePunct w:val="0"/>
        <w:autoSpaceDE w:val="0"/>
        <w:autoSpaceDN/>
        <w:bidi w:val="0"/>
        <w:adjustRightInd/>
        <w:snapToGrid/>
        <w:spacing w:line="560" w:lineRule="exact"/>
        <w:ind w:right="0" w:rightChars="0"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202</w:t>
      </w:r>
      <w:r>
        <w:rPr>
          <w:rFonts w:hint="eastAsia" w:ascii="方正仿宋_GBK" w:hAnsi="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val="en-US" w:eastAsia="zh-CN"/>
        </w:rPr>
        <w:t>年度本单位机关运行经费支出</w:t>
      </w:r>
      <w:r>
        <w:rPr>
          <w:rFonts w:hint="eastAsia" w:ascii="方正仿宋_GBK" w:hAnsi="方正仿宋_GBK" w:cs="方正仿宋_GBK"/>
          <w:kern w:val="0"/>
          <w:sz w:val="32"/>
          <w:szCs w:val="32"/>
          <w:lang w:val="en-US" w:eastAsia="zh-CN"/>
        </w:rPr>
        <w:t>139.86</w:t>
      </w:r>
      <w:r>
        <w:rPr>
          <w:rFonts w:hint="eastAsia" w:ascii="方正仿宋_GBK" w:hAnsi="方正仿宋_GBK" w:eastAsia="方正仿宋_GBK" w:cs="方正仿宋_GBK"/>
          <w:kern w:val="0"/>
          <w:sz w:val="32"/>
          <w:szCs w:val="32"/>
          <w:lang w:val="en-US" w:eastAsia="zh-CN"/>
        </w:rPr>
        <w:t>万元，比202</w:t>
      </w:r>
      <w:r>
        <w:rPr>
          <w:rFonts w:hint="eastAsia" w:ascii="方正仿宋_GBK" w:hAnsi="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val="en-US" w:eastAsia="zh-CN"/>
        </w:rPr>
        <w:t>年度减少</w:t>
      </w:r>
      <w:r>
        <w:rPr>
          <w:rFonts w:hint="eastAsia" w:ascii="方正仿宋_GBK" w:hAnsi="方正仿宋_GBK" w:cs="方正仿宋_GBK"/>
          <w:kern w:val="0"/>
          <w:sz w:val="32"/>
          <w:szCs w:val="32"/>
          <w:lang w:val="en-US" w:eastAsia="zh-CN"/>
        </w:rPr>
        <w:t>118.2</w:t>
      </w:r>
      <w:r>
        <w:rPr>
          <w:rFonts w:hint="eastAsia" w:ascii="方正仿宋_GBK" w:hAnsi="方正仿宋_GBK" w:eastAsia="方正仿宋_GBK" w:cs="方正仿宋_GBK"/>
          <w:kern w:val="0"/>
          <w:sz w:val="32"/>
          <w:szCs w:val="32"/>
          <w:lang w:val="en-US" w:eastAsia="zh-CN"/>
        </w:rPr>
        <w:t>万元，下降</w:t>
      </w:r>
      <w:r>
        <w:rPr>
          <w:rFonts w:hint="eastAsia" w:ascii="方正仿宋_GBK" w:hAnsi="方正仿宋_GBK" w:cs="方正仿宋_GBK"/>
          <w:kern w:val="0"/>
          <w:sz w:val="32"/>
          <w:szCs w:val="32"/>
          <w:lang w:val="en-US" w:eastAsia="zh-CN"/>
        </w:rPr>
        <w:t>4</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cs="方正仿宋_GBK"/>
          <w:kern w:val="0"/>
          <w:sz w:val="32"/>
          <w:szCs w:val="32"/>
          <w:lang w:val="en-US" w:eastAsia="zh-CN"/>
        </w:rPr>
        <w:t>8</w:t>
      </w:r>
      <w:r>
        <w:rPr>
          <w:rFonts w:hint="eastAsia" w:ascii="方正仿宋_GBK" w:hAnsi="方正仿宋_GBK" w:eastAsia="方正仿宋_GBK" w:cs="方正仿宋_GBK"/>
          <w:kern w:val="0"/>
          <w:sz w:val="32"/>
          <w:szCs w:val="32"/>
          <w:lang w:val="en-US" w:eastAsia="zh-CN"/>
        </w:rPr>
        <w:t>%，主要原因</w:t>
      </w:r>
      <w:r>
        <w:rPr>
          <w:rFonts w:hint="eastAsia" w:ascii="方正仿宋_GBK" w:hAnsi="方正仿宋_GBK" w:cs="方正仿宋_GBK"/>
          <w:kern w:val="0"/>
          <w:sz w:val="32"/>
          <w:szCs w:val="32"/>
          <w:lang w:val="en-US" w:eastAsia="zh-CN"/>
        </w:rPr>
        <w:t>一是</w:t>
      </w:r>
      <w:r>
        <w:rPr>
          <w:rFonts w:hint="eastAsia" w:ascii="方正仿宋_GBK" w:hAnsi="方正仿宋_GBK" w:cs="方正仿宋_GBK"/>
          <w:sz w:val="32"/>
          <w:szCs w:val="32"/>
          <w:lang w:eastAsia="zh-CN"/>
        </w:rPr>
        <w:t>人员变化</w:t>
      </w:r>
      <w:r>
        <w:rPr>
          <w:rFonts w:hint="eastAsia" w:ascii="仿宋_GB2312" w:hAnsi="仿宋" w:eastAsia="仿宋_GB2312" w:cs="仿宋"/>
          <w:color w:val="000000"/>
          <w:sz w:val="32"/>
          <w:szCs w:val="32"/>
          <w:lang w:val="en-US" w:eastAsia="zh-CN"/>
        </w:rPr>
        <w:t>；二</w:t>
      </w:r>
      <w:r>
        <w:rPr>
          <w:rFonts w:hint="eastAsia" w:ascii="方正仿宋_GBK" w:hAnsi="方正仿宋_GBK" w:eastAsia="方正仿宋_GBK" w:cs="方正仿宋_GBK"/>
          <w:kern w:val="0"/>
          <w:sz w:val="32"/>
          <w:szCs w:val="32"/>
          <w:lang w:val="en-US" w:eastAsia="zh-CN"/>
        </w:rPr>
        <w:t>是差旅费减少</w:t>
      </w:r>
      <w:r>
        <w:rPr>
          <w:rFonts w:hint="eastAsia" w:ascii="方正仿宋_GBK" w:hAnsi="方正仿宋_GBK" w:cs="方正仿宋_GBK"/>
          <w:kern w:val="0"/>
          <w:sz w:val="32"/>
          <w:szCs w:val="32"/>
          <w:lang w:val="en-US" w:eastAsia="zh-CN"/>
        </w:rPr>
        <w:t>。</w:t>
      </w:r>
      <w:r>
        <w:rPr>
          <w:rFonts w:hint="eastAsia" w:ascii="方正仿宋_GBK" w:hAnsi="方正仿宋_GBK" w:eastAsia="方正仿宋_GBK" w:cs="方正仿宋_GBK"/>
          <w:kern w:val="0"/>
          <w:sz w:val="32"/>
          <w:szCs w:val="32"/>
          <w:lang w:val="en-US" w:eastAsia="zh-CN"/>
        </w:rPr>
        <w:t>比年初预算数</w:t>
      </w:r>
      <w:r>
        <w:rPr>
          <w:rFonts w:hint="eastAsia" w:ascii="方正仿宋_GBK" w:hAnsi="方正仿宋_GBK" w:cs="方正仿宋_GBK"/>
          <w:kern w:val="0"/>
          <w:sz w:val="32"/>
          <w:szCs w:val="32"/>
          <w:lang w:val="en-US" w:eastAsia="zh-CN"/>
        </w:rPr>
        <w:t>减少11</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cs="方正仿宋_GBK"/>
          <w:kern w:val="0"/>
          <w:sz w:val="32"/>
          <w:szCs w:val="32"/>
          <w:lang w:val="en-US" w:eastAsia="zh-CN"/>
        </w:rPr>
        <w:t>13</w:t>
      </w:r>
      <w:r>
        <w:rPr>
          <w:rFonts w:hint="eastAsia" w:ascii="方正仿宋_GBK" w:hAnsi="方正仿宋_GBK" w:eastAsia="方正仿宋_GBK" w:cs="方正仿宋_GBK"/>
          <w:kern w:val="0"/>
          <w:sz w:val="32"/>
          <w:szCs w:val="32"/>
          <w:lang w:val="en-US" w:eastAsia="zh-CN"/>
        </w:rPr>
        <w:t>万元，</w:t>
      </w:r>
      <w:r>
        <w:rPr>
          <w:rFonts w:hint="eastAsia" w:ascii="方正仿宋_GBK" w:hAnsi="方正仿宋_GBK" w:cs="方正仿宋_GBK"/>
          <w:kern w:val="0"/>
          <w:sz w:val="32"/>
          <w:szCs w:val="32"/>
          <w:lang w:val="en-US" w:eastAsia="zh-CN"/>
        </w:rPr>
        <w:t>下降7</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cs="方正仿宋_GBK"/>
          <w:kern w:val="0"/>
          <w:sz w:val="32"/>
          <w:szCs w:val="32"/>
          <w:lang w:val="en-US" w:eastAsia="zh-CN"/>
        </w:rPr>
        <w:t>4</w:t>
      </w:r>
      <w:r>
        <w:rPr>
          <w:rFonts w:hint="eastAsia" w:ascii="方正仿宋_GBK" w:hAnsi="方正仿宋_GBK" w:eastAsia="方正仿宋_GBK" w:cs="方正仿宋_GBK"/>
          <w:kern w:val="0"/>
          <w:sz w:val="32"/>
          <w:szCs w:val="32"/>
          <w:lang w:val="en-US" w:eastAsia="zh-CN"/>
        </w:rPr>
        <w:t>%，主要原因是</w:t>
      </w:r>
      <w:r>
        <w:rPr>
          <w:rFonts w:hint="eastAsia" w:ascii="方正仿宋_GBK" w:hAnsi="方正仿宋_GBK" w:eastAsia="方正仿宋_GBK" w:cs="方正仿宋_GBK"/>
          <w:sz w:val="32"/>
          <w:szCs w:val="32"/>
          <w:lang w:val="en-US" w:eastAsia="zh-CN"/>
        </w:rPr>
        <w:t>人员</w:t>
      </w:r>
      <w:r>
        <w:rPr>
          <w:rFonts w:hint="eastAsia" w:ascii="方正仿宋_GBK" w:hAnsi="方正仿宋_GBK" w:cs="方正仿宋_GBK"/>
          <w:sz w:val="32"/>
          <w:szCs w:val="32"/>
          <w:lang w:val="en-US" w:eastAsia="zh-CN"/>
        </w:rPr>
        <w:t>变化</w:t>
      </w:r>
      <w:r>
        <w:rPr>
          <w:rFonts w:hint="eastAsia" w:ascii="方正仿宋_GBK" w:hAnsi="方正仿宋_GBK" w:eastAsia="方正仿宋_GBK" w:cs="方正仿宋_GBK"/>
          <w:kern w:val="0"/>
          <w:sz w:val="32"/>
          <w:szCs w:val="32"/>
          <w:lang w:val="en-US" w:eastAsia="zh-CN"/>
        </w:rPr>
        <w:t>。机关运行经费主要用于开支办公费、差旅费、通讯费、信息网络维护费、公务接待费、公车运行维护费、劳务费、福利费等。</w:t>
      </w:r>
    </w:p>
    <w:p>
      <w:pPr>
        <w:keepNext w:val="0"/>
        <w:keepLines w:val="0"/>
        <w:pageBreakBefore w:val="0"/>
        <w:widowControl/>
        <w:suppressLineNumbers w:val="0"/>
        <w:kinsoku/>
        <w:wordWrap/>
        <w:overflowPunct/>
        <w:topLinePunct w:val="0"/>
        <w:autoSpaceDE w:val="0"/>
        <w:autoSpaceDN/>
        <w:bidi w:val="0"/>
        <w:adjustRightInd/>
        <w:snapToGrid/>
        <w:spacing w:line="560" w:lineRule="exact"/>
        <w:ind w:right="0" w:rightChars="0"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202</w:t>
      </w:r>
      <w:r>
        <w:rPr>
          <w:rFonts w:hint="eastAsia" w:ascii="方正仿宋_GBK" w:hAnsi="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val="en-US" w:eastAsia="zh-CN"/>
        </w:rPr>
        <w:t>年度会议费支出</w:t>
      </w:r>
      <w:r>
        <w:rPr>
          <w:rFonts w:hint="eastAsia" w:ascii="方正仿宋_GBK" w:hAnsi="方正仿宋_GBK" w:cs="方正仿宋_GBK"/>
          <w:kern w:val="0"/>
          <w:sz w:val="32"/>
          <w:szCs w:val="32"/>
          <w:lang w:val="en-US" w:eastAsia="zh-CN"/>
        </w:rPr>
        <w:t>0.36</w:t>
      </w:r>
      <w:r>
        <w:rPr>
          <w:rFonts w:hint="eastAsia" w:ascii="方正仿宋_GBK" w:hAnsi="方正仿宋_GBK" w:eastAsia="方正仿宋_GBK" w:cs="方正仿宋_GBK"/>
          <w:kern w:val="0"/>
          <w:sz w:val="32"/>
          <w:szCs w:val="32"/>
          <w:lang w:val="en-US" w:eastAsia="zh-CN"/>
        </w:rPr>
        <w:t>万元，较上年决算数减少</w:t>
      </w:r>
      <w:r>
        <w:rPr>
          <w:rFonts w:hint="eastAsia" w:ascii="方正仿宋_GBK" w:hAnsi="方正仿宋_GBK" w:cs="方正仿宋_GBK"/>
          <w:kern w:val="0"/>
          <w:sz w:val="32"/>
          <w:szCs w:val="32"/>
          <w:lang w:val="en-US" w:eastAsia="zh-CN"/>
        </w:rPr>
        <w:t>1.03</w:t>
      </w:r>
      <w:r>
        <w:rPr>
          <w:rFonts w:hint="eastAsia" w:ascii="方正仿宋_GBK" w:hAnsi="方正仿宋_GBK" w:eastAsia="方正仿宋_GBK" w:cs="方正仿宋_GBK"/>
          <w:kern w:val="0"/>
          <w:sz w:val="32"/>
          <w:szCs w:val="32"/>
          <w:lang w:val="en-US" w:eastAsia="zh-CN"/>
        </w:rPr>
        <w:t>万元，下降</w:t>
      </w:r>
      <w:r>
        <w:rPr>
          <w:rFonts w:hint="eastAsia" w:ascii="方正仿宋_GBK" w:hAnsi="方正仿宋_GBK" w:cs="方正仿宋_GBK"/>
          <w:kern w:val="0"/>
          <w:sz w:val="32"/>
          <w:szCs w:val="32"/>
          <w:lang w:val="en-US" w:eastAsia="zh-CN"/>
        </w:rPr>
        <w:t>74</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val="en-US" w:eastAsia="zh-CN"/>
        </w:rPr>
        <w:t>%，主要原因是严格执行八项规定，控制会议费用。本年度培训费支出 1.</w:t>
      </w:r>
      <w:r>
        <w:rPr>
          <w:rFonts w:hint="eastAsia" w:ascii="方正仿宋_GBK" w:hAnsi="方正仿宋_GBK" w:cs="方正仿宋_GBK"/>
          <w:kern w:val="0"/>
          <w:sz w:val="32"/>
          <w:szCs w:val="32"/>
          <w:lang w:val="en-US" w:eastAsia="zh-CN"/>
        </w:rPr>
        <w:t>11</w:t>
      </w:r>
      <w:r>
        <w:rPr>
          <w:rFonts w:hint="eastAsia" w:ascii="方正仿宋_GBK" w:hAnsi="方正仿宋_GBK" w:eastAsia="方正仿宋_GBK" w:cs="方正仿宋_GBK"/>
          <w:kern w:val="0"/>
          <w:sz w:val="32"/>
          <w:szCs w:val="32"/>
          <w:lang w:val="en-US" w:eastAsia="zh-CN"/>
        </w:rPr>
        <w:t>万元，较上年决算数减少0.</w:t>
      </w:r>
      <w:r>
        <w:rPr>
          <w:rFonts w:hint="eastAsia" w:ascii="方正仿宋_GBK" w:hAnsi="方正仿宋_GBK" w:cs="方正仿宋_GBK"/>
          <w:kern w:val="0"/>
          <w:sz w:val="32"/>
          <w:szCs w:val="32"/>
          <w:lang w:val="en-US" w:eastAsia="zh-CN"/>
        </w:rPr>
        <w:t>83</w:t>
      </w:r>
      <w:r>
        <w:rPr>
          <w:rFonts w:hint="eastAsia" w:ascii="方正仿宋_GBK" w:hAnsi="方正仿宋_GBK" w:eastAsia="方正仿宋_GBK" w:cs="方正仿宋_GBK"/>
          <w:kern w:val="0"/>
          <w:sz w:val="32"/>
          <w:szCs w:val="32"/>
          <w:lang w:val="en-US" w:eastAsia="zh-CN"/>
        </w:rPr>
        <w:t>万元，下降</w:t>
      </w:r>
      <w:r>
        <w:rPr>
          <w:rFonts w:hint="eastAsia" w:ascii="方正仿宋_GBK" w:hAnsi="方正仿宋_GBK" w:cs="方正仿宋_GBK"/>
          <w:kern w:val="0"/>
          <w:sz w:val="32"/>
          <w:szCs w:val="32"/>
          <w:lang w:val="en-US" w:eastAsia="zh-CN"/>
        </w:rPr>
        <w:t>42.8</w:t>
      </w:r>
      <w:r>
        <w:rPr>
          <w:rFonts w:hint="eastAsia" w:ascii="方正仿宋_GBK" w:hAnsi="方正仿宋_GBK" w:eastAsia="方正仿宋_GBK" w:cs="方正仿宋_GBK"/>
          <w:kern w:val="0"/>
          <w:sz w:val="32"/>
          <w:szCs w:val="32"/>
          <w:lang w:val="en-US" w:eastAsia="zh-CN"/>
        </w:rPr>
        <w:t>%，主要原因是严格执行八项规定，控制培训费用。</w:t>
      </w:r>
    </w:p>
    <w:p>
      <w:pPr>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（二）国有资产占用情况说明。</w:t>
      </w:r>
      <w:r>
        <w:rPr>
          <w:rFonts w:hint="eastAsia" w:ascii="方正楷体_GBK" w:hAnsi="方正楷体_GBK" w:eastAsia="方正楷体_GBK" w:cs="方正楷体_GBK"/>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截至202</w:t>
      </w:r>
      <w:r>
        <w:rPr>
          <w:rFonts w:hint="eastAsia" w:ascii="方正仿宋_GBK" w:hAnsi="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val="en-US" w:eastAsia="zh-CN"/>
        </w:rPr>
        <w:t>年12月31日，本单位共有车辆3辆。</w:t>
      </w:r>
      <w:r>
        <w:rPr>
          <w:rFonts w:hint="eastAsia" w:ascii="方正仿宋_GBK" w:hAnsi="方正仿宋_GBK" w:eastAsia="方正仿宋_GBK" w:cs="方正仿宋_GBK"/>
          <w:kern w:val="0"/>
          <w:sz w:val="32"/>
          <w:szCs w:val="32"/>
        </w:rPr>
        <w:t>其中：副部（省）级及以上领导用车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辆，主要领导干部用车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辆，机要通信用车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辆，应急保障用车</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辆，执法执勤用车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辆，特种专业技术用车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辆，离退休干部用车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辆，其他用车</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辆。单价50万元（含）以上通用设备</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台（套），单价100万元（含）以上专用设备</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台（套）。</w:t>
      </w:r>
    </w:p>
    <w:p>
      <w:pPr>
        <w:keepNext w:val="0"/>
        <w:keepLines w:val="0"/>
        <w:pageBreakBefore w:val="0"/>
        <w:widowControl/>
        <w:numPr>
          <w:ilvl w:val="0"/>
          <w:numId w:val="2"/>
        </w:numPr>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政府采购支出情况说明。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202</w:t>
      </w:r>
      <w:r>
        <w:rPr>
          <w:rFonts w:hint="eastAsia" w:ascii="方正仿宋_GBK" w:hAnsi="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val="en-US" w:eastAsia="zh-CN"/>
        </w:rPr>
        <w:t>年度本单位政府采购支出总额</w:t>
      </w:r>
      <w:r>
        <w:rPr>
          <w:rFonts w:hint="eastAsia" w:ascii="方正仿宋_GBK" w:hAnsi="方正仿宋_GBK" w:cs="方正仿宋_GBK"/>
          <w:kern w:val="0"/>
          <w:sz w:val="32"/>
          <w:szCs w:val="32"/>
          <w:lang w:val="en-US" w:eastAsia="zh-CN"/>
        </w:rPr>
        <w:t>198.6</w:t>
      </w:r>
      <w:r>
        <w:rPr>
          <w:rFonts w:hint="eastAsia" w:ascii="方正仿宋_GBK" w:hAnsi="方正仿宋_GBK" w:eastAsia="方正仿宋_GBK" w:cs="方正仿宋_GBK"/>
          <w:kern w:val="0"/>
          <w:sz w:val="32"/>
          <w:szCs w:val="32"/>
          <w:lang w:val="en-US" w:eastAsia="zh-CN"/>
        </w:rPr>
        <w:t>万元，</w:t>
      </w:r>
      <w:r>
        <w:rPr>
          <w:rFonts w:hint="eastAsia" w:ascii="方正仿宋_GBK" w:hAnsi="方正仿宋_GBK" w:eastAsia="方正仿宋_GBK" w:cs="方正仿宋_GBK"/>
          <w:kern w:val="0"/>
          <w:sz w:val="32"/>
          <w:szCs w:val="32"/>
        </w:rPr>
        <w:t>其中：政府采购货物支出</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万元、政府采购工程支出</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万元、政府采购服务支出</w:t>
      </w:r>
      <w:r>
        <w:rPr>
          <w:rFonts w:hint="eastAsia" w:ascii="方正仿宋_GBK" w:hAnsi="方正仿宋_GBK" w:cs="方正仿宋_GBK"/>
          <w:kern w:val="0"/>
          <w:sz w:val="32"/>
          <w:szCs w:val="32"/>
          <w:lang w:val="en-US" w:eastAsia="zh-CN"/>
        </w:rPr>
        <w:t>198.6</w:t>
      </w:r>
      <w:r>
        <w:rPr>
          <w:rFonts w:hint="eastAsia" w:ascii="方正仿宋_GBK" w:hAnsi="方正仿宋_GBK" w:eastAsia="方正仿宋_GBK" w:cs="方正仿宋_GBK"/>
          <w:kern w:val="0"/>
          <w:sz w:val="32"/>
          <w:szCs w:val="32"/>
          <w:lang w:eastAsia="zh-CN"/>
        </w:rPr>
        <w:t>万元。</w:t>
      </w:r>
      <w:r>
        <w:rPr>
          <w:rFonts w:hint="eastAsia" w:ascii="方正仿宋_GBK" w:hAnsi="方正仿宋_GBK" w:eastAsia="方正仿宋_GBK" w:cs="方正仿宋_GBK"/>
          <w:kern w:val="0"/>
          <w:sz w:val="32"/>
          <w:szCs w:val="32"/>
          <w:lang w:val="en-US" w:eastAsia="zh-CN"/>
        </w:rPr>
        <w:t>授予中小企业合同金额</w:t>
      </w:r>
      <w:r>
        <w:rPr>
          <w:rFonts w:hint="eastAsia" w:ascii="方正仿宋_GBK" w:hAnsi="方正仿宋_GBK" w:cs="方正仿宋_GBK"/>
          <w:kern w:val="0"/>
          <w:sz w:val="32"/>
          <w:szCs w:val="32"/>
          <w:lang w:val="en-US" w:eastAsia="zh-CN"/>
        </w:rPr>
        <w:t>198.6</w:t>
      </w:r>
      <w:r>
        <w:rPr>
          <w:rFonts w:hint="eastAsia" w:ascii="方正仿宋_GBK" w:hAnsi="方正仿宋_GBK" w:eastAsia="方正仿宋_GBK" w:cs="方正仿宋_GBK"/>
          <w:kern w:val="0"/>
          <w:sz w:val="32"/>
          <w:szCs w:val="32"/>
          <w:lang w:val="en-US" w:eastAsia="zh-CN"/>
        </w:rPr>
        <w:t>万元，占政府采购支出总额的</w:t>
      </w:r>
      <w:r>
        <w:rPr>
          <w:rFonts w:hint="eastAsia" w:ascii="方正仿宋_GBK" w:hAnsi="方正仿宋_GBK" w:cs="方正仿宋_GBK"/>
          <w:kern w:val="0"/>
          <w:sz w:val="32"/>
          <w:szCs w:val="32"/>
          <w:lang w:val="en-US" w:eastAsia="zh-CN"/>
        </w:rPr>
        <w:t>100</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其中：授予小微企业合同金额</w:t>
      </w:r>
      <w:r>
        <w:rPr>
          <w:rFonts w:hint="eastAsia" w:ascii="方正仿宋_GBK" w:hAnsi="方正仿宋_GBK" w:cs="方正仿宋_GBK"/>
          <w:kern w:val="0"/>
          <w:sz w:val="32"/>
          <w:szCs w:val="32"/>
          <w:lang w:val="en-US" w:eastAsia="zh-CN"/>
        </w:rPr>
        <w:t>198.6</w:t>
      </w:r>
      <w:r>
        <w:rPr>
          <w:rFonts w:hint="eastAsia" w:ascii="方正仿宋_GBK" w:hAnsi="方正仿宋_GBK" w:eastAsia="方正仿宋_GBK" w:cs="方正仿宋_GBK"/>
          <w:kern w:val="0"/>
          <w:sz w:val="32"/>
          <w:szCs w:val="32"/>
        </w:rPr>
        <w:t>万元，占政府采购支出总额的</w:t>
      </w:r>
      <w:r>
        <w:rPr>
          <w:rFonts w:hint="eastAsia" w:ascii="方正仿宋_GBK" w:hAnsi="方正仿宋_GBK" w:cs="方正仿宋_GBK"/>
          <w:kern w:val="0"/>
          <w:sz w:val="32"/>
          <w:szCs w:val="32"/>
          <w:lang w:val="en-US" w:eastAsia="zh-CN"/>
        </w:rPr>
        <w:t>100</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 xml:space="preserve">  </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五、预算绩效管理情况说明</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（一）</w:t>
      </w:r>
      <w:r>
        <w:rPr>
          <w:rFonts w:hint="eastAsia" w:eastAsia="方正楷体_GBK" w:cs="Times New Roman"/>
          <w:color w:val="333333"/>
          <w:sz w:val="32"/>
          <w:szCs w:val="32"/>
          <w:lang w:eastAsia="zh-CN"/>
        </w:rPr>
        <w:t>单位自评</w:t>
      </w:r>
      <w:r>
        <w:rPr>
          <w:rFonts w:hint="default" w:ascii="Times New Roman" w:hAnsi="Times New Roman" w:eastAsia="方正楷体_GBK" w:cs="Times New Roman"/>
          <w:color w:val="333333"/>
          <w:sz w:val="32"/>
          <w:szCs w:val="32"/>
        </w:rPr>
        <w:t>情况</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根据预算绩效管理要求，我</w:t>
      </w:r>
      <w:r>
        <w:rPr>
          <w:rFonts w:hint="eastAsia" w:ascii="方正仿宋_GBK" w:hAnsi="方正仿宋_GBK" w:cs="方正仿宋_GBK"/>
          <w:kern w:val="0"/>
          <w:sz w:val="32"/>
          <w:szCs w:val="32"/>
          <w:lang w:eastAsia="zh-CN"/>
        </w:rPr>
        <w:t>单</w:t>
      </w:r>
      <w:r>
        <w:rPr>
          <w:rFonts w:hint="eastAsia" w:ascii="方正仿宋_GBK" w:hAnsi="方正仿宋_GBK" w:eastAsia="方正仿宋_GBK" w:cs="方正仿宋_GBK"/>
          <w:kern w:val="0"/>
          <w:sz w:val="32"/>
          <w:szCs w:val="32"/>
          <w:lang w:val="en-US" w:eastAsia="zh-CN" w:bidi="ar-SA"/>
        </w:rPr>
        <w:t>位对1个重点专项项目、</w:t>
      </w:r>
      <w:r>
        <w:rPr>
          <w:rFonts w:hint="eastAsia" w:ascii="方正仿宋_GBK" w:hAnsi="方正仿宋_GBK" w:cs="方正仿宋_GBK"/>
          <w:kern w:val="0"/>
          <w:sz w:val="32"/>
          <w:szCs w:val="32"/>
          <w:lang w:val="en-US" w:eastAsia="zh-CN"/>
        </w:rPr>
        <w:t>11</w:t>
      </w:r>
      <w:r>
        <w:rPr>
          <w:rFonts w:hint="eastAsia" w:ascii="方正仿宋_GBK" w:hAnsi="方正仿宋_GBK" w:eastAsia="方正仿宋_GBK" w:cs="方正仿宋_GBK"/>
          <w:kern w:val="0"/>
          <w:sz w:val="32"/>
          <w:szCs w:val="32"/>
        </w:rPr>
        <w:t>个</w:t>
      </w:r>
      <w:r>
        <w:rPr>
          <w:rFonts w:hint="eastAsia" w:ascii="方正仿宋_GBK" w:hAnsi="方正仿宋_GBK" w:cs="方正仿宋_GBK"/>
          <w:kern w:val="0"/>
          <w:sz w:val="32"/>
          <w:szCs w:val="32"/>
          <w:lang w:eastAsia="zh-CN"/>
        </w:rPr>
        <w:t>一般性</w:t>
      </w:r>
      <w:r>
        <w:rPr>
          <w:rFonts w:hint="eastAsia" w:ascii="方正仿宋_GBK" w:hAnsi="方正仿宋_GBK" w:eastAsia="方正仿宋_GBK" w:cs="方正仿宋_GBK"/>
          <w:kern w:val="0"/>
          <w:sz w:val="32"/>
          <w:szCs w:val="32"/>
        </w:rPr>
        <w:t>项目开展了绩效自评，涉及</w:t>
      </w:r>
      <w:r>
        <w:rPr>
          <w:rFonts w:hint="eastAsia" w:ascii="方正仿宋_GBK" w:hAnsi="方正仿宋_GBK" w:cs="方正仿宋_GBK"/>
          <w:kern w:val="0"/>
          <w:sz w:val="32"/>
          <w:szCs w:val="32"/>
          <w:lang w:eastAsia="zh-CN"/>
        </w:rPr>
        <w:t>财政拨款项目支出</w:t>
      </w:r>
      <w:r>
        <w:rPr>
          <w:rFonts w:hint="eastAsia" w:ascii="方正仿宋_GBK" w:hAnsi="方正仿宋_GBK" w:cs="方正仿宋_GBK"/>
          <w:kern w:val="0"/>
          <w:sz w:val="32"/>
          <w:szCs w:val="32"/>
          <w:lang w:val="en-US" w:eastAsia="zh-CN"/>
        </w:rPr>
        <w:t>811.22</w:t>
      </w:r>
      <w:r>
        <w:rPr>
          <w:rFonts w:hint="eastAsia" w:ascii="方正仿宋_GBK" w:hAnsi="方正仿宋_GBK" w:eastAsia="方正仿宋_GBK" w:cs="方正仿宋_GBK"/>
          <w:kern w:val="0"/>
          <w:sz w:val="32"/>
          <w:szCs w:val="32"/>
        </w:rPr>
        <w:t>万元</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从评价情况来看，本年度绩效目标全部按时完成。</w:t>
      </w:r>
    </w:p>
    <w:p>
      <w:pPr>
        <w:pStyle w:val="12"/>
        <w:keepNext w:val="0"/>
        <w:keepLines w:val="0"/>
        <w:pageBreakBefore w:val="0"/>
        <w:widowControl w:val="0"/>
        <w:numPr>
          <w:ilvl w:val="0"/>
          <w:numId w:val="3"/>
        </w:numPr>
        <w:tabs>
          <w:tab w:val="center" w:pos="4153"/>
          <w:tab w:val="left" w:pos="7275"/>
        </w:tabs>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333333"/>
          <w:sz w:val="32"/>
          <w:szCs w:val="32"/>
        </w:rPr>
      </w:pPr>
      <w:r>
        <w:rPr>
          <w:rFonts w:hint="default" w:ascii="Times New Roman" w:hAnsi="Times New Roman" w:eastAsia="方正楷体_GBK" w:cs="Times New Roman"/>
          <w:color w:val="333333"/>
          <w:sz w:val="32"/>
          <w:szCs w:val="32"/>
        </w:rPr>
        <w:t>绩效自评结果</w:t>
      </w:r>
    </w:p>
    <w:p>
      <w:pPr>
        <w:pStyle w:val="12"/>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textAlignment w:val="auto"/>
        <w:outlineLvl w:val="1"/>
        <w:rPr>
          <w:rFonts w:hint="default" w:ascii="Times New Roman" w:hAnsi="Times New Roman" w:eastAsia="方正楷体_GBK" w:cs="Times New Roman"/>
          <w:color w:val="333333"/>
          <w:sz w:val="32"/>
          <w:szCs w:val="32"/>
        </w:rPr>
      </w:pPr>
    </w:p>
    <w:tbl>
      <w:tblPr>
        <w:tblStyle w:val="11"/>
        <w:tblW w:w="8760" w:type="dxa"/>
        <w:tblInd w:w="93" w:type="dxa"/>
        <w:tblLayout w:type="fixed"/>
        <w:tblCellMar>
          <w:top w:w="0" w:type="dxa"/>
          <w:left w:w="108" w:type="dxa"/>
          <w:bottom w:w="0" w:type="dxa"/>
          <w:right w:w="108" w:type="dxa"/>
        </w:tblCellMar>
      </w:tblPr>
      <w:tblGrid>
        <w:gridCol w:w="629"/>
        <w:gridCol w:w="786"/>
        <w:gridCol w:w="708"/>
        <w:gridCol w:w="755"/>
        <w:gridCol w:w="960"/>
        <w:gridCol w:w="723"/>
        <w:gridCol w:w="740"/>
        <w:gridCol w:w="990"/>
        <w:gridCol w:w="818"/>
        <w:gridCol w:w="834"/>
        <w:gridCol w:w="817"/>
      </w:tblGrid>
      <w:tr>
        <w:tblPrEx>
          <w:tblLayout w:type="fixed"/>
          <w:tblCellMar>
            <w:top w:w="0" w:type="dxa"/>
            <w:left w:w="108" w:type="dxa"/>
            <w:bottom w:w="0" w:type="dxa"/>
            <w:right w:w="108" w:type="dxa"/>
          </w:tblCellMar>
        </w:tblPrEx>
        <w:trPr>
          <w:trHeight w:val="1230" w:hRule="atLeast"/>
        </w:trPr>
        <w:tc>
          <w:tcPr>
            <w:tcW w:w="8760" w:type="dxa"/>
            <w:gridSpan w:val="11"/>
            <w:tcBorders>
              <w:top w:val="nil"/>
              <w:left w:val="nil"/>
              <w:bottom w:val="single" w:color="000000" w:sz="4" w:space="0"/>
              <w:right w:val="nil"/>
            </w:tcBorders>
            <w:noWrap/>
            <w:vAlign w:val="center"/>
          </w:tcPr>
          <w:p>
            <w:pPr>
              <w:widowControl/>
              <w:jc w:val="center"/>
              <w:textAlignment w:val="center"/>
              <w:rPr>
                <w:rFonts w:hint="default" w:ascii="Times New Roman" w:hAnsi="Times New Roman" w:eastAsia="方正小标宋_GBK" w:cs="Times New Roman"/>
                <w:color w:val="auto"/>
                <w:sz w:val="36"/>
                <w:szCs w:val="36"/>
              </w:rPr>
            </w:pPr>
            <w:r>
              <w:rPr>
                <w:rFonts w:hint="eastAsia" w:ascii="Times New Roman" w:hAnsi="Times New Roman" w:eastAsia="方正小标宋_GBK" w:cs="Times New Roman"/>
                <w:color w:val="auto"/>
                <w:kern w:val="0"/>
                <w:sz w:val="36"/>
                <w:szCs w:val="36"/>
                <w:lang w:eastAsia="zh-CN" w:bidi="ar"/>
              </w:rPr>
              <w:t>重庆市万州区经济和信息化委员会（本级）</w:t>
            </w:r>
            <w:r>
              <w:rPr>
                <w:rFonts w:hint="eastAsia" w:ascii="Times New Roman" w:hAnsi="Times New Roman" w:eastAsia="方正小标宋_GBK" w:cs="Times New Roman"/>
                <w:color w:val="auto"/>
                <w:kern w:val="0"/>
                <w:sz w:val="36"/>
                <w:szCs w:val="36"/>
                <w:lang w:val="en-US" w:eastAsia="zh-CN" w:bidi="ar"/>
              </w:rPr>
              <w:t xml:space="preserve">      </w:t>
            </w:r>
            <w:r>
              <w:rPr>
                <w:rFonts w:hint="eastAsia" w:eastAsia="方正小标宋_GBK" w:cs="Times New Roman"/>
                <w:color w:val="auto"/>
                <w:kern w:val="0"/>
                <w:sz w:val="36"/>
                <w:szCs w:val="36"/>
                <w:lang w:val="en-US" w:eastAsia="zh-CN" w:bidi="ar"/>
              </w:rPr>
              <w:t xml:space="preserve">  </w:t>
            </w:r>
            <w:r>
              <w:rPr>
                <w:rFonts w:hint="default" w:ascii="Times New Roman" w:hAnsi="Times New Roman" w:eastAsia="方正小标宋_GBK" w:cs="Times New Roman"/>
                <w:color w:val="auto"/>
                <w:kern w:val="0"/>
                <w:sz w:val="36"/>
                <w:szCs w:val="36"/>
                <w:lang w:bidi="ar"/>
              </w:rPr>
              <w:t>2022年度</w:t>
            </w:r>
            <w:r>
              <w:rPr>
                <w:rFonts w:hint="default" w:ascii="Times New Roman" w:hAnsi="Times New Roman" w:eastAsia="方正小标宋_GBK" w:cs="Times New Roman"/>
                <w:color w:val="auto"/>
                <w:kern w:val="0"/>
                <w:sz w:val="36"/>
                <w:szCs w:val="36"/>
                <w:lang w:eastAsia="zh-CN" w:bidi="ar"/>
              </w:rPr>
              <w:t>重点专项</w:t>
            </w:r>
            <w:r>
              <w:rPr>
                <w:rFonts w:hint="default" w:ascii="Times New Roman" w:hAnsi="Times New Roman" w:eastAsia="方正小标宋_GBK" w:cs="Times New Roman"/>
                <w:color w:val="auto"/>
                <w:kern w:val="0"/>
                <w:sz w:val="36"/>
                <w:szCs w:val="36"/>
                <w:lang w:bidi="ar"/>
              </w:rPr>
              <w:t>项目支出绩效自评表</w:t>
            </w:r>
          </w:p>
        </w:tc>
      </w:tr>
      <w:tr>
        <w:tblPrEx>
          <w:tblLayout w:type="fixed"/>
          <w:tblCellMar>
            <w:top w:w="0" w:type="dxa"/>
            <w:left w:w="108" w:type="dxa"/>
            <w:bottom w:w="0" w:type="dxa"/>
            <w:right w:w="108" w:type="dxa"/>
          </w:tblCellMar>
        </w:tblPrEx>
        <w:trPr>
          <w:trHeight w:val="1251" w:hRule="atLeast"/>
        </w:trPr>
        <w:tc>
          <w:tcPr>
            <w:tcW w:w="62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序号</w:t>
            </w:r>
          </w:p>
        </w:tc>
        <w:tc>
          <w:tcPr>
            <w:tcW w:w="78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项目名称</w:t>
            </w:r>
          </w:p>
        </w:tc>
        <w:tc>
          <w:tcPr>
            <w:tcW w:w="7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指标名称</w:t>
            </w:r>
          </w:p>
        </w:tc>
        <w:tc>
          <w:tcPr>
            <w:tcW w:w="75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指标性质</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指标值</w:t>
            </w:r>
          </w:p>
        </w:tc>
        <w:tc>
          <w:tcPr>
            <w:tcW w:w="7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计量单位</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指标权重</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全年完成值</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指标得分</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说明</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自评得分</w:t>
            </w:r>
          </w:p>
        </w:tc>
      </w:tr>
      <w:tr>
        <w:tblPrEx>
          <w:tblLayout w:type="fixed"/>
          <w:tblCellMar>
            <w:top w:w="0" w:type="dxa"/>
            <w:left w:w="108" w:type="dxa"/>
            <w:bottom w:w="0" w:type="dxa"/>
            <w:right w:w="108" w:type="dxa"/>
          </w:tblCellMar>
        </w:tblPrEx>
        <w:trPr>
          <w:trHeight w:val="848" w:hRule="atLeast"/>
        </w:trPr>
        <w:tc>
          <w:tcPr>
            <w:tcW w:w="629"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Times New Roman" w:hAnsi="Times New Roman" w:cs="Times New Roman"/>
                <w:color w:val="auto"/>
                <w:sz w:val="22"/>
              </w:rPr>
            </w:pPr>
            <w:r>
              <w:rPr>
                <w:rFonts w:hint="default" w:ascii="Times New Roman" w:hAnsi="Times New Roman" w:cs="Times New Roman"/>
                <w:color w:val="auto"/>
                <w:kern w:val="0"/>
                <w:sz w:val="22"/>
                <w:lang w:bidi="ar"/>
              </w:rPr>
              <w:t>1</w:t>
            </w:r>
          </w:p>
        </w:tc>
        <w:tc>
          <w:tcPr>
            <w:tcW w:w="78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2021年度万州区智能循环型工业发展专项资金</w:t>
            </w: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2"/>
                <w:lang w:eastAsia="zh-CN"/>
              </w:rPr>
            </w:pPr>
            <w:r>
              <w:rPr>
                <w:rFonts w:hint="eastAsia" w:ascii="Times New Roman" w:hAnsi="Times New Roman" w:cs="Times New Roman"/>
                <w:color w:val="auto"/>
                <w:sz w:val="22"/>
                <w:lang w:eastAsia="zh-CN"/>
              </w:rPr>
              <w:t>执行率</w:t>
            </w:r>
          </w:p>
        </w:tc>
        <w:tc>
          <w:tcPr>
            <w:tcW w:w="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100</w:t>
            </w:r>
          </w:p>
        </w:tc>
        <w:tc>
          <w:tcPr>
            <w:tcW w:w="7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2"/>
              </w:rPr>
            </w:pPr>
          </w:p>
        </w:tc>
        <w:tc>
          <w:tcPr>
            <w:tcW w:w="817"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100</w:t>
            </w:r>
          </w:p>
        </w:tc>
      </w:tr>
      <w:tr>
        <w:tblPrEx>
          <w:tblLayout w:type="fixed"/>
          <w:tblCellMar>
            <w:top w:w="0" w:type="dxa"/>
            <w:left w:w="108" w:type="dxa"/>
            <w:bottom w:w="0" w:type="dxa"/>
            <w:right w:w="108" w:type="dxa"/>
          </w:tblCellMar>
        </w:tblPrEx>
        <w:trPr>
          <w:trHeight w:val="1037" w:hRule="atLeast"/>
        </w:trPr>
        <w:tc>
          <w:tcPr>
            <w:tcW w:w="629"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Times New Roman" w:hAnsi="Times New Roman" w:cs="Times New Roman"/>
                <w:color w:val="auto"/>
                <w:sz w:val="22"/>
              </w:rPr>
            </w:pPr>
          </w:p>
        </w:tc>
        <w:tc>
          <w:tcPr>
            <w:tcW w:w="78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sz w:val="22"/>
                <w:lang w:eastAsia="zh-CN"/>
              </w:rPr>
            </w:pPr>
            <w:r>
              <w:rPr>
                <w:rFonts w:hint="eastAsia" w:ascii="Times New Roman" w:hAnsi="Times New Roman" w:cs="Times New Roman"/>
                <w:color w:val="auto"/>
                <w:sz w:val="22"/>
                <w:lang w:eastAsia="zh-CN"/>
              </w:rPr>
              <w:t>补助合格率</w:t>
            </w:r>
          </w:p>
        </w:tc>
        <w:tc>
          <w:tcPr>
            <w:tcW w:w="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100</w:t>
            </w:r>
          </w:p>
        </w:tc>
        <w:tc>
          <w:tcPr>
            <w:tcW w:w="7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25</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100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auto"/>
                <w:sz w:val="22"/>
                <w:lang w:val="en-US" w:eastAsia="zh-CN"/>
              </w:rPr>
            </w:pPr>
            <w:r>
              <w:rPr>
                <w:rFonts w:hint="eastAsia" w:ascii="Times New Roman" w:hAnsi="Times New Roman" w:cs="Times New Roman"/>
                <w:color w:val="auto"/>
                <w:sz w:val="22"/>
                <w:lang w:val="en-US" w:eastAsia="zh-CN"/>
              </w:rPr>
              <w:t>25</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2"/>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2"/>
              </w:rPr>
            </w:pPr>
          </w:p>
        </w:tc>
      </w:tr>
      <w:tr>
        <w:tblPrEx>
          <w:tblLayout w:type="fixed"/>
          <w:tblCellMar>
            <w:top w:w="0" w:type="dxa"/>
            <w:left w:w="108" w:type="dxa"/>
            <w:bottom w:w="0" w:type="dxa"/>
            <w:right w:w="108" w:type="dxa"/>
          </w:tblCellMar>
        </w:tblPrEx>
        <w:trPr>
          <w:trHeight w:val="2142" w:hRule="atLeast"/>
        </w:trPr>
        <w:tc>
          <w:tcPr>
            <w:tcW w:w="629"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Times New Roman" w:hAnsi="Times New Roman" w:cs="Times New Roman"/>
                <w:color w:val="auto"/>
                <w:sz w:val="22"/>
              </w:rPr>
            </w:pPr>
          </w:p>
        </w:tc>
        <w:tc>
          <w:tcPr>
            <w:tcW w:w="78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2"/>
                <w:lang w:eastAsia="zh-CN"/>
              </w:rPr>
            </w:pPr>
            <w:r>
              <w:rPr>
                <w:rFonts w:hint="eastAsia" w:ascii="Times New Roman" w:hAnsi="Times New Roman" w:cs="Times New Roman"/>
                <w:color w:val="auto"/>
                <w:sz w:val="22"/>
                <w:lang w:eastAsia="zh-CN"/>
              </w:rPr>
              <w:t>补助资金及时到位率</w:t>
            </w:r>
          </w:p>
        </w:tc>
        <w:tc>
          <w:tcPr>
            <w:tcW w:w="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r>
              <w:rPr>
                <w:rFonts w:hint="eastAsia" w:ascii="Times New Roman" w:hAnsi="Times New Roman" w:cs="Times New Roman"/>
                <w:color w:val="auto"/>
                <w:sz w:val="22"/>
                <w:lang w:val="en-US" w:eastAsia="zh-CN"/>
              </w:rPr>
              <w:t>＝</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100</w:t>
            </w:r>
          </w:p>
        </w:tc>
        <w:tc>
          <w:tcPr>
            <w:tcW w:w="7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30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30</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2"/>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2"/>
              </w:rPr>
            </w:pPr>
          </w:p>
        </w:tc>
      </w:tr>
      <w:tr>
        <w:tblPrEx>
          <w:tblLayout w:type="fixed"/>
          <w:tblCellMar>
            <w:top w:w="0" w:type="dxa"/>
            <w:left w:w="108" w:type="dxa"/>
            <w:bottom w:w="0" w:type="dxa"/>
            <w:right w:w="108" w:type="dxa"/>
          </w:tblCellMar>
        </w:tblPrEx>
        <w:trPr>
          <w:trHeight w:val="1718" w:hRule="atLeast"/>
        </w:trPr>
        <w:tc>
          <w:tcPr>
            <w:tcW w:w="629"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Times New Roman" w:hAnsi="Times New Roman" w:cs="Times New Roman"/>
                <w:color w:val="auto"/>
                <w:sz w:val="22"/>
              </w:rPr>
            </w:pPr>
          </w:p>
        </w:tc>
        <w:tc>
          <w:tcPr>
            <w:tcW w:w="78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2"/>
                <w:lang w:eastAsia="zh-CN"/>
              </w:rPr>
            </w:pPr>
            <w:r>
              <w:rPr>
                <w:rFonts w:hint="eastAsia" w:ascii="Times New Roman" w:hAnsi="Times New Roman" w:cs="Times New Roman"/>
                <w:color w:val="auto"/>
                <w:sz w:val="22"/>
                <w:lang w:eastAsia="zh-CN"/>
              </w:rPr>
              <w:t>补助政策知晓率</w:t>
            </w:r>
          </w:p>
        </w:tc>
        <w:tc>
          <w:tcPr>
            <w:tcW w:w="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98</w:t>
            </w:r>
          </w:p>
        </w:tc>
        <w:tc>
          <w:tcPr>
            <w:tcW w:w="7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25</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99</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25</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2"/>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2"/>
              </w:rPr>
            </w:pPr>
          </w:p>
        </w:tc>
      </w:tr>
      <w:tr>
        <w:tblPrEx>
          <w:tblLayout w:type="fixed"/>
          <w:tblCellMar>
            <w:top w:w="0" w:type="dxa"/>
            <w:left w:w="108" w:type="dxa"/>
            <w:bottom w:w="0" w:type="dxa"/>
            <w:right w:w="108" w:type="dxa"/>
          </w:tblCellMar>
        </w:tblPrEx>
        <w:trPr>
          <w:trHeight w:val="1718" w:hRule="atLeast"/>
        </w:trPr>
        <w:tc>
          <w:tcPr>
            <w:tcW w:w="629"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Times New Roman" w:hAnsi="Times New Roman" w:cs="Times New Roman"/>
                <w:color w:val="auto"/>
                <w:sz w:val="22"/>
              </w:rPr>
            </w:pPr>
          </w:p>
        </w:tc>
        <w:tc>
          <w:tcPr>
            <w:tcW w:w="78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p>
        </w:tc>
        <w:tc>
          <w:tcPr>
            <w:tcW w:w="7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2"/>
                <w:lang w:eastAsia="zh-CN"/>
              </w:rPr>
            </w:pPr>
            <w:r>
              <w:rPr>
                <w:rFonts w:hint="eastAsia" w:ascii="Times New Roman" w:hAnsi="Times New Roman" w:cs="Times New Roman"/>
                <w:color w:val="auto"/>
                <w:sz w:val="22"/>
                <w:lang w:eastAsia="zh-CN"/>
              </w:rPr>
              <w:t>服务对象满意度</w:t>
            </w:r>
          </w:p>
        </w:tc>
        <w:tc>
          <w:tcPr>
            <w:tcW w:w="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r>
              <w:rPr>
                <w:rFonts w:hint="eastAsia" w:ascii="Times New Roman" w:hAnsi="Times New Roman" w:cs="Times New Roman"/>
                <w:color w:val="auto"/>
                <w:sz w:val="22"/>
                <w:lang w:val="en-US" w:eastAsia="zh-CN"/>
              </w:rPr>
              <w:t>＝</w:t>
            </w:r>
          </w:p>
        </w:tc>
        <w:tc>
          <w:tcPr>
            <w:tcW w:w="9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100</w:t>
            </w:r>
          </w:p>
        </w:tc>
        <w:tc>
          <w:tcPr>
            <w:tcW w:w="723"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2"/>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lang w:val="en-US" w:eastAsia="zh-CN"/>
              </w:rPr>
            </w:pPr>
            <w:r>
              <w:rPr>
                <w:rFonts w:hint="eastAsia" w:ascii="Times New Roman" w:hAnsi="Times New Roman" w:cs="Times New Roman"/>
                <w:color w:val="auto"/>
                <w:sz w:val="22"/>
                <w:lang w:val="en-US" w:eastAsia="zh-CN"/>
              </w:rPr>
              <w:t>10</w:t>
            </w:r>
          </w:p>
        </w:tc>
        <w:tc>
          <w:tcPr>
            <w:tcW w:w="8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2"/>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cs="Times New Roman"/>
                <w:color w:val="auto"/>
                <w:sz w:val="22"/>
              </w:rPr>
            </w:pPr>
          </w:p>
        </w:tc>
      </w:tr>
    </w:tbl>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N/>
        <w:bidi w:val="0"/>
        <w:adjustRightInd/>
        <w:snapToGrid/>
        <w:spacing w:line="59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br w:type="page"/>
      </w:r>
    </w:p>
    <w:tbl>
      <w:tblPr>
        <w:tblStyle w:val="11"/>
        <w:tblW w:w="8820" w:type="dxa"/>
        <w:tblInd w:w="93" w:type="dxa"/>
        <w:tblLayout w:type="fixed"/>
        <w:tblCellMar>
          <w:top w:w="0" w:type="dxa"/>
          <w:left w:w="108" w:type="dxa"/>
          <w:bottom w:w="0" w:type="dxa"/>
          <w:right w:w="108" w:type="dxa"/>
        </w:tblCellMar>
      </w:tblPr>
      <w:tblGrid>
        <w:gridCol w:w="429"/>
        <w:gridCol w:w="888"/>
        <w:gridCol w:w="1300"/>
        <w:gridCol w:w="757"/>
        <w:gridCol w:w="641"/>
        <w:gridCol w:w="756"/>
        <w:gridCol w:w="774"/>
        <w:gridCol w:w="1036"/>
        <w:gridCol w:w="791"/>
        <w:gridCol w:w="625"/>
        <w:gridCol w:w="823"/>
      </w:tblGrid>
      <w:tr>
        <w:tblPrEx>
          <w:tblLayout w:type="fixed"/>
          <w:tblCellMar>
            <w:top w:w="0" w:type="dxa"/>
            <w:left w:w="108" w:type="dxa"/>
            <w:bottom w:w="0" w:type="dxa"/>
            <w:right w:w="108" w:type="dxa"/>
          </w:tblCellMar>
        </w:tblPrEx>
        <w:trPr>
          <w:trHeight w:val="914" w:hRule="atLeast"/>
        </w:trPr>
        <w:tc>
          <w:tcPr>
            <w:tcW w:w="8820" w:type="dxa"/>
            <w:gridSpan w:val="11"/>
            <w:tcBorders>
              <w:top w:val="nil"/>
              <w:left w:val="nil"/>
              <w:bottom w:val="single" w:color="000000" w:sz="4" w:space="0"/>
              <w:right w:val="nil"/>
            </w:tcBorders>
            <w:noWrap/>
            <w:vAlign w:val="center"/>
          </w:tcPr>
          <w:p>
            <w:pPr>
              <w:widowControl/>
              <w:jc w:val="center"/>
              <w:textAlignment w:val="center"/>
              <w:rPr>
                <w:rFonts w:hint="default" w:ascii="Times New Roman" w:hAnsi="Times New Roman" w:eastAsia="方正小标宋_GBK" w:cs="Times New Roman"/>
                <w:color w:val="auto"/>
                <w:sz w:val="36"/>
                <w:szCs w:val="36"/>
              </w:rPr>
            </w:pPr>
            <w:r>
              <w:rPr>
                <w:rFonts w:hint="eastAsia" w:ascii="Times New Roman" w:hAnsi="Times New Roman" w:eastAsia="方正小标宋_GBK" w:cs="Times New Roman"/>
                <w:color w:val="auto"/>
                <w:kern w:val="0"/>
                <w:sz w:val="36"/>
                <w:szCs w:val="36"/>
                <w:lang w:eastAsia="zh-CN" w:bidi="ar"/>
              </w:rPr>
              <w:t>重庆市万州区经济和信息化委员会（本级）</w:t>
            </w:r>
            <w:r>
              <w:rPr>
                <w:rFonts w:hint="eastAsia" w:eastAsia="方正小标宋_GBK" w:cs="Times New Roman"/>
                <w:color w:val="auto"/>
                <w:kern w:val="0"/>
                <w:sz w:val="36"/>
                <w:szCs w:val="36"/>
                <w:lang w:val="en-US" w:eastAsia="zh-CN" w:bidi="ar"/>
              </w:rPr>
              <w:t xml:space="preserve">         </w:t>
            </w:r>
            <w:r>
              <w:rPr>
                <w:rFonts w:hint="eastAsia" w:ascii="Times New Roman" w:hAnsi="Times New Roman" w:eastAsia="方正小标宋_GBK" w:cs="Times New Roman"/>
                <w:color w:val="auto"/>
                <w:kern w:val="0"/>
                <w:sz w:val="36"/>
                <w:szCs w:val="36"/>
                <w:lang w:val="en-US" w:eastAsia="zh-CN" w:bidi="ar"/>
              </w:rPr>
              <w:t>2022</w:t>
            </w:r>
            <w:r>
              <w:rPr>
                <w:rFonts w:hint="default" w:ascii="Times New Roman" w:hAnsi="Times New Roman" w:eastAsia="方正小标宋_GBK" w:cs="Times New Roman"/>
                <w:color w:val="auto"/>
                <w:kern w:val="0"/>
                <w:sz w:val="36"/>
                <w:szCs w:val="36"/>
                <w:lang w:eastAsia="zh-CN" w:bidi="ar"/>
              </w:rPr>
              <w:t>年度一般性</w:t>
            </w:r>
            <w:r>
              <w:rPr>
                <w:rFonts w:hint="default" w:ascii="Times New Roman" w:hAnsi="Times New Roman" w:eastAsia="方正小标宋_GBK" w:cs="Times New Roman"/>
                <w:color w:val="auto"/>
                <w:kern w:val="0"/>
                <w:sz w:val="36"/>
                <w:szCs w:val="36"/>
                <w:lang w:bidi="ar"/>
              </w:rPr>
              <w:t>项目支出绩效自评表</w:t>
            </w:r>
          </w:p>
        </w:tc>
      </w:tr>
      <w:tr>
        <w:tblPrEx>
          <w:tblLayout w:type="fixed"/>
          <w:tblCellMar>
            <w:top w:w="0" w:type="dxa"/>
            <w:left w:w="108" w:type="dxa"/>
            <w:bottom w:w="0" w:type="dxa"/>
            <w:right w:w="108" w:type="dxa"/>
          </w:tblCellMar>
        </w:tblPrEx>
        <w:trPr>
          <w:trHeight w:val="1381" w:hRule="atLeast"/>
        </w:trPr>
        <w:tc>
          <w:tcPr>
            <w:tcW w:w="4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序号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项目名称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指标名称</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指标性质</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指标值</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计量单位</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指标权重</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全年完成值</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指标得分</w:t>
            </w:r>
          </w:p>
        </w:tc>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说明</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方正黑体_GBK" w:cs="Times New Roman"/>
                <w:color w:val="auto"/>
                <w:sz w:val="22"/>
              </w:rPr>
            </w:pPr>
            <w:r>
              <w:rPr>
                <w:rFonts w:hint="default" w:ascii="Times New Roman" w:hAnsi="Times New Roman" w:eastAsia="方正黑体_GBK" w:cs="Times New Roman"/>
                <w:color w:val="auto"/>
                <w:kern w:val="0"/>
                <w:sz w:val="22"/>
                <w:lang w:bidi="ar"/>
              </w:rPr>
              <w:t>自评得分</w:t>
            </w:r>
          </w:p>
        </w:tc>
      </w:tr>
      <w:tr>
        <w:tblPrEx>
          <w:tblLayout w:type="fixed"/>
          <w:tblCellMar>
            <w:top w:w="0" w:type="dxa"/>
            <w:left w:w="108" w:type="dxa"/>
            <w:bottom w:w="0" w:type="dxa"/>
            <w:right w:w="108" w:type="dxa"/>
          </w:tblCellMar>
        </w:tblPrEx>
        <w:trPr>
          <w:trHeight w:val="581" w:hRule="atLeast"/>
        </w:trPr>
        <w:tc>
          <w:tcPr>
            <w:tcW w:w="429" w:type="dxa"/>
            <w:vMerge w:val="restart"/>
            <w:tcBorders>
              <w:top w:val="single" w:color="000000" w:sz="4" w:space="0"/>
              <w:left w:val="single" w:color="000000"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w:t>
            </w:r>
          </w:p>
        </w:tc>
        <w:tc>
          <w:tcPr>
            <w:tcW w:w="88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color w:val="000000"/>
                <w:kern w:val="0"/>
                <w:sz w:val="24"/>
                <w:szCs w:val="24"/>
                <w:u w:val="none"/>
                <w:lang w:val="en-US" w:eastAsia="zh-CN" w:bidi="ar"/>
              </w:rPr>
              <w:t>“114阳光政务服务热线”专项经费</w:t>
            </w: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执行率</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eastAsia="zh-CN"/>
              </w:rPr>
            </w:pPr>
          </w:p>
        </w:tc>
        <w:tc>
          <w:tcPr>
            <w:tcW w:w="823"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r>
      <w:tr>
        <w:tblPrEx>
          <w:tblLayout w:type="fixed"/>
          <w:tblCellMar>
            <w:top w:w="0" w:type="dxa"/>
            <w:left w:w="108" w:type="dxa"/>
            <w:bottom w:w="0" w:type="dxa"/>
            <w:right w:w="108" w:type="dxa"/>
          </w:tblCellMar>
        </w:tblPrEx>
        <w:trPr>
          <w:trHeight w:val="581" w:hRule="atLeast"/>
        </w:trPr>
        <w:tc>
          <w:tcPr>
            <w:tcW w:w="429" w:type="dxa"/>
            <w:vMerge w:val="continue"/>
            <w:tcBorders>
              <w:left w:val="single" w:color="000000"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咨询服务人数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145000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人次</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153283</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eastAsia="zh-CN"/>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r>
        <w:tblPrEx>
          <w:tblLayout w:type="fixed"/>
          <w:tblCellMar>
            <w:top w:w="0" w:type="dxa"/>
            <w:left w:w="108" w:type="dxa"/>
            <w:bottom w:w="0" w:type="dxa"/>
            <w:right w:w="108" w:type="dxa"/>
          </w:tblCellMar>
        </w:tblPrEx>
        <w:trPr>
          <w:trHeight w:val="581" w:hRule="atLeast"/>
        </w:trPr>
        <w:tc>
          <w:tcPr>
            <w:tcW w:w="429" w:type="dxa"/>
            <w:vMerge w:val="continue"/>
            <w:tcBorders>
              <w:left w:val="single" w:color="000000"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民生诉求处理数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4000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件</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4772</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eastAsia="zh-CN"/>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r>
        <w:tblPrEx>
          <w:tblLayout w:type="fixed"/>
          <w:tblCellMar>
            <w:top w:w="0" w:type="dxa"/>
            <w:left w:w="108" w:type="dxa"/>
            <w:bottom w:w="0" w:type="dxa"/>
            <w:right w:w="108" w:type="dxa"/>
          </w:tblCellMar>
        </w:tblPrEx>
        <w:trPr>
          <w:trHeight w:val="864" w:hRule="atLeast"/>
        </w:trPr>
        <w:tc>
          <w:tcPr>
            <w:tcW w:w="429" w:type="dxa"/>
            <w:vMerge w:val="continue"/>
            <w:tcBorders>
              <w:left w:val="single" w:color="000000"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民生诉求按时办结率</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eastAsia="zh-CN"/>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r>
        <w:tblPrEx>
          <w:tblLayout w:type="fixed"/>
          <w:tblCellMar>
            <w:top w:w="0" w:type="dxa"/>
            <w:left w:w="108" w:type="dxa"/>
            <w:bottom w:w="0" w:type="dxa"/>
            <w:right w:w="108" w:type="dxa"/>
          </w:tblCellMar>
        </w:tblPrEx>
        <w:trPr>
          <w:trHeight w:val="581" w:hRule="atLeast"/>
        </w:trPr>
        <w:tc>
          <w:tcPr>
            <w:tcW w:w="429" w:type="dxa"/>
            <w:vMerge w:val="continue"/>
            <w:tcBorders>
              <w:left w:val="single" w:color="000000"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阳光政务工作</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定性</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优</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全部　完成</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z w:val="24"/>
                <w:szCs w:val="24"/>
                <w:lang w:eastAsia="zh-CN"/>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r>
        <w:tblPrEx>
          <w:tblLayout w:type="fixed"/>
          <w:tblCellMar>
            <w:top w:w="0" w:type="dxa"/>
            <w:left w:w="108" w:type="dxa"/>
            <w:bottom w:w="0" w:type="dxa"/>
            <w:right w:w="108" w:type="dxa"/>
          </w:tblCellMar>
        </w:tblPrEx>
        <w:trPr>
          <w:trHeight w:val="581" w:hRule="atLeast"/>
        </w:trPr>
        <w:tc>
          <w:tcPr>
            <w:tcW w:w="429" w:type="dxa"/>
            <w:vMerge w:val="continue"/>
            <w:tcBorders>
              <w:left w:val="single" w:color="000000" w:sz="4" w:space="0"/>
              <w:bottom w:val="single" w:color="auto"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服务对象满意度</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95</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98.47</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r>
        <w:tblPrEx>
          <w:tblLayout w:type="fixed"/>
          <w:tblCellMar>
            <w:top w:w="0" w:type="dxa"/>
            <w:left w:w="108" w:type="dxa"/>
            <w:bottom w:w="0" w:type="dxa"/>
            <w:right w:w="108" w:type="dxa"/>
          </w:tblCellMar>
        </w:tblPrEx>
        <w:trPr>
          <w:trHeight w:val="581" w:hRule="atLeast"/>
        </w:trPr>
        <w:tc>
          <w:tcPr>
            <w:tcW w:w="429"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方正仿宋_GBK" w:hAnsi="方正仿宋_GBK" w:eastAsia="方正仿宋_GBK" w:cs="方正仿宋_GBK"/>
                <w:color w:val="auto"/>
                <w:sz w:val="24"/>
                <w:szCs w:val="24"/>
              </w:rPr>
            </w:pPr>
            <w:bookmarkStart w:id="0" w:name="_GoBack" w:colFirst="0" w:colLast="1"/>
            <w:r>
              <w:rPr>
                <w:rFonts w:hint="eastAsia" w:ascii="方正仿宋_GBK" w:hAnsi="方正仿宋_GBK" w:eastAsia="方正仿宋_GBK" w:cs="方正仿宋_GBK"/>
                <w:color w:val="auto"/>
                <w:kern w:val="0"/>
                <w:sz w:val="24"/>
                <w:szCs w:val="24"/>
                <w:lang w:bidi="ar"/>
              </w:rPr>
              <w:t>2</w:t>
            </w: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电力天然气、盐业、民爆等行业管理工作经费</w:t>
            </w:r>
          </w:p>
        </w:tc>
        <w:tc>
          <w:tcPr>
            <w:tcW w:w="13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执行率</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p>
        </w:tc>
        <w:tc>
          <w:tcPr>
            <w:tcW w:w="823"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r>
      <w:bookmarkEnd w:id="0"/>
      <w:tr>
        <w:tblPrEx>
          <w:tblLayout w:type="fixed"/>
          <w:tblCellMar>
            <w:top w:w="0" w:type="dxa"/>
            <w:left w:w="108" w:type="dxa"/>
            <w:bottom w:w="0" w:type="dxa"/>
            <w:right w:w="108" w:type="dxa"/>
          </w:tblCellMar>
        </w:tblPrEx>
        <w:trPr>
          <w:trHeight w:val="581" w:hRule="atLeast"/>
        </w:trPr>
        <w:tc>
          <w:tcPr>
            <w:tcW w:w="429"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kern w:val="0"/>
                <w:sz w:val="24"/>
                <w:szCs w:val="24"/>
                <w:lang w:bidi="ar"/>
              </w:rPr>
            </w:pPr>
          </w:p>
        </w:tc>
        <w:tc>
          <w:tcPr>
            <w:tcW w:w="888"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行政执法检查</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人次</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123</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p>
        </w:tc>
        <w:tc>
          <w:tcPr>
            <w:tcW w:w="823" w:type="dxa"/>
            <w:vMerge w:val="continue"/>
            <w:tcBorders>
              <w:left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lang w:val="en-US" w:eastAsia="zh-CN"/>
              </w:rPr>
            </w:pPr>
          </w:p>
        </w:tc>
      </w:tr>
      <w:tr>
        <w:tblPrEx>
          <w:tblLayout w:type="fixed"/>
          <w:tblCellMar>
            <w:top w:w="0" w:type="dxa"/>
            <w:left w:w="108" w:type="dxa"/>
            <w:bottom w:w="0" w:type="dxa"/>
            <w:right w:w="108" w:type="dxa"/>
          </w:tblCellMar>
        </w:tblPrEx>
        <w:trPr>
          <w:trHeight w:val="581" w:hRule="atLeast"/>
        </w:trPr>
        <w:tc>
          <w:tcPr>
            <w:tcW w:w="429"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行政执法培训</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人次</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10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25</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r>
        <w:tblPrEx>
          <w:tblLayout w:type="fixed"/>
          <w:tblCellMar>
            <w:top w:w="0" w:type="dxa"/>
            <w:left w:w="108" w:type="dxa"/>
            <w:bottom w:w="0" w:type="dxa"/>
            <w:right w:w="108" w:type="dxa"/>
          </w:tblCellMar>
        </w:tblPrEx>
        <w:trPr>
          <w:trHeight w:val="1145" w:hRule="atLeast"/>
        </w:trPr>
        <w:tc>
          <w:tcPr>
            <w:tcW w:w="429"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全年居民和企业用电用气平稳</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定性</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优</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25</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全部　完成</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r>
        <w:tblPrEx>
          <w:tblLayout w:type="fixed"/>
          <w:tblCellMar>
            <w:top w:w="0" w:type="dxa"/>
            <w:left w:w="108" w:type="dxa"/>
            <w:bottom w:w="0" w:type="dxa"/>
            <w:right w:w="108" w:type="dxa"/>
          </w:tblCellMar>
        </w:tblPrEx>
        <w:trPr>
          <w:trHeight w:val="864" w:hRule="atLeast"/>
        </w:trPr>
        <w:tc>
          <w:tcPr>
            <w:tcW w:w="429"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政府和企业食盐储备充足</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定性</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优</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25</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全部　完成</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25</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r>
        <w:tblPrEx>
          <w:tblLayout w:type="fixed"/>
          <w:tblCellMar>
            <w:top w:w="0" w:type="dxa"/>
            <w:left w:w="108" w:type="dxa"/>
            <w:bottom w:w="0" w:type="dxa"/>
            <w:right w:w="108" w:type="dxa"/>
          </w:tblCellMar>
        </w:tblPrEx>
        <w:trPr>
          <w:trHeight w:val="581" w:hRule="atLeast"/>
        </w:trPr>
        <w:tc>
          <w:tcPr>
            <w:tcW w:w="429" w:type="dxa"/>
            <w:vMerge w:val="continue"/>
            <w:tcBorders>
              <w:top w:val="single" w:color="auto" w:sz="4" w:space="0"/>
              <w:left w:val="single" w:color="auto" w:sz="4" w:space="0"/>
              <w:bottom w:val="single" w:color="auto" w:sz="4" w:space="0"/>
              <w:right w:val="single" w:color="000000" w:sz="4" w:space="0"/>
            </w:tcBorders>
            <w:noWrap/>
            <w:vAlign w:val="center"/>
          </w:tcPr>
          <w:p>
            <w:pPr>
              <w:jc w:val="center"/>
              <w:textAlignment w:val="center"/>
              <w:rPr>
                <w:rFonts w:hint="eastAsia" w:ascii="方正仿宋_GBK" w:hAnsi="方正仿宋_GBK" w:eastAsia="方正仿宋_GBK" w:cs="方正仿宋_GBK"/>
                <w:color w:val="auto"/>
                <w:sz w:val="24"/>
                <w:szCs w:val="24"/>
              </w:rPr>
            </w:pPr>
          </w:p>
        </w:tc>
        <w:tc>
          <w:tcPr>
            <w:tcW w:w="888" w:type="dxa"/>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p>
        </w:tc>
        <w:tc>
          <w:tcPr>
            <w:tcW w:w="13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服务对象满意度</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95</w:t>
            </w:r>
          </w:p>
        </w:tc>
        <w:tc>
          <w:tcPr>
            <w:tcW w:w="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i w:val="0"/>
                <w:color w:val="000000"/>
                <w:kern w:val="0"/>
                <w:sz w:val="24"/>
                <w:szCs w:val="24"/>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96</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20</w:t>
            </w:r>
          </w:p>
        </w:tc>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sz w:val="24"/>
                <w:szCs w:val="24"/>
              </w:rPr>
            </w:pPr>
          </w:p>
        </w:tc>
        <w:tc>
          <w:tcPr>
            <w:tcW w:w="82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auto"/>
                <w:sz w:val="24"/>
                <w:szCs w:val="24"/>
              </w:rPr>
            </w:pPr>
          </w:p>
        </w:tc>
      </w:tr>
    </w:tbl>
    <w:p>
      <w:pPr>
        <w:pStyle w:val="12"/>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textAlignment w:val="auto"/>
        <w:outlineLvl w:val="0"/>
        <w:rPr>
          <w:rFonts w:hint="default" w:ascii="方正楷体_GBK" w:hAnsi="方正楷体_GBK" w:eastAsia="方正楷体_GBK" w:cs="方正楷体_GBK"/>
          <w:b w:val="0"/>
          <w:bCs/>
          <w:color w:val="auto"/>
          <w:kern w:val="0"/>
          <w:sz w:val="32"/>
          <w:szCs w:val="32"/>
          <w:lang w:val="en-US" w:eastAsia="zh-CN" w:bidi="ar-SA"/>
        </w:rPr>
      </w:pPr>
      <w:r>
        <w:rPr>
          <w:rFonts w:hint="eastAsia" w:ascii="方正楷体_GBK" w:hAnsi="方正楷体_GBK" w:eastAsia="方正楷体_GBK" w:cs="方正楷体_GBK"/>
          <w:b w:val="0"/>
          <w:bCs/>
          <w:color w:val="auto"/>
          <w:kern w:val="0"/>
          <w:sz w:val="32"/>
          <w:szCs w:val="32"/>
          <w:lang w:val="en-US" w:eastAsia="zh-CN" w:bidi="ar-SA"/>
        </w:rPr>
        <w:t>　　（三）</w:t>
      </w:r>
      <w:r>
        <w:rPr>
          <w:rFonts w:hint="default" w:ascii="方正楷体_GBK" w:hAnsi="方正楷体_GBK" w:eastAsia="方正楷体_GBK" w:cs="方正楷体_GBK"/>
          <w:b w:val="0"/>
          <w:bCs/>
          <w:color w:val="auto"/>
          <w:kern w:val="0"/>
          <w:sz w:val="32"/>
          <w:szCs w:val="32"/>
          <w:lang w:val="en-US" w:eastAsia="zh-CN" w:bidi="ar-SA"/>
        </w:rPr>
        <w:t>财政重点绩效评价情况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color w:val="auto"/>
          <w:kern w:val="0"/>
          <w:sz w:val="32"/>
          <w:szCs w:val="32"/>
          <w:lang w:val="en-US" w:eastAsia="zh-CN" w:bidi="ar-SA"/>
        </w:rPr>
      </w:pPr>
      <w:r>
        <w:rPr>
          <w:rFonts w:hint="default" w:ascii="Times New Roman" w:hAnsi="Times New Roman" w:eastAsia="方正仿宋_GBK" w:cs="Times New Roman"/>
          <w:color w:val="auto"/>
          <w:kern w:val="0"/>
          <w:sz w:val="32"/>
          <w:szCs w:val="32"/>
          <w:lang w:eastAsia="zh-CN"/>
        </w:rPr>
        <w:t>区</w:t>
      </w:r>
      <w:r>
        <w:rPr>
          <w:rFonts w:hint="default" w:ascii="Times New Roman" w:hAnsi="Times New Roman" w:eastAsia="方正仿宋_GBK" w:cs="Times New Roman"/>
          <w:color w:val="auto"/>
          <w:kern w:val="0"/>
          <w:sz w:val="32"/>
          <w:szCs w:val="32"/>
        </w:rPr>
        <w:t>财政局委托第三方对</w:t>
      </w:r>
      <w:r>
        <w:rPr>
          <w:rFonts w:hint="eastAsia" w:ascii="Times New Roman" w:hAnsi="Times New Roman" w:cs="Times New Roman"/>
          <w:color w:val="auto"/>
          <w:kern w:val="0"/>
          <w:sz w:val="32"/>
          <w:szCs w:val="32"/>
          <w:lang w:eastAsia="zh-CN"/>
        </w:rPr>
        <w:t>2022年度万州区智能循环型工业发展专项资金</w:t>
      </w:r>
      <w:r>
        <w:rPr>
          <w:rFonts w:hint="default" w:ascii="Times New Roman" w:hAnsi="Times New Roman" w:eastAsia="方正仿宋_GBK" w:cs="Times New Roman"/>
          <w:color w:val="auto"/>
          <w:kern w:val="0"/>
          <w:sz w:val="32"/>
          <w:szCs w:val="32"/>
        </w:rPr>
        <w:t>开展了</w:t>
      </w:r>
      <w:r>
        <w:rPr>
          <w:rFonts w:hint="default" w:ascii="Times New Roman" w:hAnsi="Times New Roman" w:eastAsia="方正仿宋_GBK" w:cs="Times New Roman"/>
          <w:color w:val="auto"/>
          <w:kern w:val="0"/>
          <w:sz w:val="32"/>
          <w:szCs w:val="32"/>
          <w:lang w:eastAsia="zh-CN"/>
        </w:rPr>
        <w:t>重点</w:t>
      </w:r>
      <w:r>
        <w:rPr>
          <w:rFonts w:hint="default" w:ascii="Times New Roman" w:hAnsi="Times New Roman" w:eastAsia="方正仿宋_GBK" w:cs="Times New Roman"/>
          <w:color w:val="auto"/>
          <w:kern w:val="0"/>
          <w:sz w:val="32"/>
          <w:szCs w:val="32"/>
        </w:rPr>
        <w:t>绩效评价，涉及财政拨款项目</w:t>
      </w:r>
      <w:r>
        <w:rPr>
          <w:rFonts w:hint="default" w:ascii="Times New Roman" w:hAnsi="Times New Roman" w:cs="Times New Roman"/>
          <w:color w:val="auto"/>
          <w:kern w:val="0"/>
          <w:sz w:val="32"/>
          <w:szCs w:val="32"/>
          <w:lang w:eastAsia="zh-CN"/>
        </w:rPr>
        <w:t>资金</w:t>
      </w:r>
      <w:r>
        <w:rPr>
          <w:rFonts w:hint="eastAsia" w:ascii="Times New Roman" w:hAnsi="Times New Roman" w:cs="Times New Roman"/>
          <w:color w:val="auto"/>
          <w:kern w:val="0"/>
          <w:sz w:val="32"/>
          <w:szCs w:val="32"/>
          <w:lang w:val="en-US" w:eastAsia="zh-CN"/>
        </w:rPr>
        <w:t>166.95</w:t>
      </w:r>
      <w:r>
        <w:rPr>
          <w:rFonts w:hint="default" w:ascii="Times New Roman" w:hAnsi="Times New Roman" w:eastAsia="方正仿宋_GBK" w:cs="Times New Roman"/>
          <w:color w:val="auto"/>
          <w:kern w:val="0"/>
          <w:sz w:val="32"/>
          <w:szCs w:val="32"/>
        </w:rPr>
        <w:t>万元，</w:t>
      </w:r>
      <w:r>
        <w:rPr>
          <w:rFonts w:hint="default" w:ascii="Times New Roman" w:hAnsi="Times New Roman" w:eastAsia="方正仿宋_GBK" w:cs="Times New Roman"/>
          <w:color w:val="auto"/>
          <w:kern w:val="0"/>
          <w:sz w:val="32"/>
          <w:szCs w:val="32"/>
          <w:lang w:val="en-US" w:eastAsia="zh-CN" w:bidi="ar-SA"/>
        </w:rPr>
        <w:t>目前尚未反馈正式评价报告，区财政局将适时对重点绩效评价结果进行集中公开。</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六、专业名词解释</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line="560" w:lineRule="exact"/>
        <w:ind w:right="0" w:rightChars="0"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keepNext w:val="0"/>
        <w:keepLines w:val="0"/>
        <w:pageBreakBefore w:val="0"/>
        <w:widowControl/>
        <w:suppressLineNumbers w:val="0"/>
        <w:kinsoku/>
        <w:wordWrap/>
        <w:overflowPunct/>
        <w:topLinePunct w:val="0"/>
        <w:autoSpaceDE w:val="0"/>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b w:val="0"/>
          <w:bCs w:val="0"/>
          <w:kern w:val="0"/>
          <w:sz w:val="32"/>
          <w:szCs w:val="32"/>
        </w:rPr>
        <w:t xml:space="preserve"> </w:t>
      </w:r>
      <w:r>
        <w:rPr>
          <w:rFonts w:hint="eastAsia" w:ascii="方正楷体_GBK" w:hAnsi="方正楷体_GBK" w:eastAsia="方正楷体_GBK" w:cs="方正楷体_GBK"/>
          <w:b w:val="0"/>
          <w:bCs w:val="0"/>
          <w:kern w:val="0"/>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keepNext w:val="0"/>
        <w:keepLines w:val="0"/>
        <w:pageBreakBefore w:val="0"/>
        <w:widowControl/>
        <w:suppressLineNumbers w:val="0"/>
        <w:kinsoku/>
        <w:wordWrap/>
        <w:overflowPunct/>
        <w:topLinePunct w:val="0"/>
        <w:autoSpaceDE w:val="0"/>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b w:val="0"/>
          <w:bCs/>
          <w:kern w:val="0"/>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（四）其他收入：</w:t>
      </w:r>
      <w:r>
        <w:rPr>
          <w:rFonts w:hint="eastAsia" w:ascii="方正仿宋_GBK" w:hAnsi="方正仿宋_GBK"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lang w:val="en-US" w:eastAsia="zh-CN"/>
        </w:rPr>
      </w:pPr>
      <w:r>
        <w:rPr>
          <w:rFonts w:hint="eastAsia" w:ascii="方正楷体_GBK" w:hAnsi="方正楷体_GBK" w:eastAsia="方正楷体_GBK" w:cs="方正楷体_GBK"/>
        </w:rPr>
        <w:t>（五）用事业基金弥补收支差额：</w:t>
      </w:r>
      <w:r>
        <w:rPr>
          <w:rFonts w:hint="eastAsia"/>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rPr>
      </w:pPr>
      <w:r>
        <w:rPr>
          <w:rFonts w:hint="eastAsia" w:ascii="方正楷体_GBK" w:hAnsi="方正楷体_GBK" w:eastAsia="方正楷体_GBK" w:cs="方正楷体_GBK"/>
        </w:rPr>
        <w:t>（六）年初结转和结余：</w:t>
      </w:r>
      <w:r>
        <w:rPr>
          <w:rFonts w:hint="eastAsia"/>
        </w:rPr>
        <w:t>指单位上年结转本年使用的基本支出结转、项目支出结转和结余、经营结余。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rPr>
        <w:t>（七）结余分配：</w:t>
      </w:r>
      <w:r>
        <w:rPr>
          <w:rFonts w:hint="eastAsia"/>
        </w:rPr>
        <w:t>指单位按照国家有关规定，缴纳所得税、</w:t>
      </w:r>
      <w:r>
        <w:rPr>
          <w:rFonts w:hint="eastAsia" w:ascii="方正仿宋_GBK" w:hAnsi="方正仿宋_GBK" w:eastAsia="方正仿宋_GBK" w:cs="方正仿宋_GBK"/>
          <w:kern w:val="0"/>
          <w:sz w:val="32"/>
          <w:szCs w:val="32"/>
        </w:rPr>
        <w:t>提取专用基金、转入事业基金等当年结余的分配情况。</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（十二）“三公”经费：</w:t>
      </w:r>
      <w:r>
        <w:rPr>
          <w:rFonts w:hint="eastAsia" w:ascii="方正仿宋_GBK" w:hAnsi="方正仿宋_GBK" w:eastAsia="方正仿宋_GBK" w:cs="方正仿宋_GBK"/>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b w:val="0"/>
          <w:bCs/>
          <w:kern w:val="0"/>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keepNext w:val="0"/>
        <w:keepLines w:val="0"/>
        <w:pageBreakBefore w:val="0"/>
        <w:widowControl/>
        <w:suppressLineNumbers w:val="0"/>
        <w:kinsoku/>
        <w:wordWrap/>
        <w:overflowPunct/>
        <w:topLinePunct w:val="0"/>
        <w:autoSpaceDE w:val="0"/>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楷体_GBK" w:hAnsi="方正楷体_GBK" w:eastAsia="方正楷体_GBK" w:cs="方正楷体_GBK"/>
          <w:b w:val="0"/>
          <w:bCs/>
          <w:kern w:val="0"/>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firstLine="640"/>
        <w:textAlignment w:val="auto"/>
        <w:outlineLvl w:val="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七、决算公开联系方式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w:t>
      </w:r>
      <w:r>
        <w:rPr>
          <w:rFonts w:hint="eastAsia" w:ascii="方正仿宋_GBK" w:hAnsi="方正仿宋_GBK" w:cs="方正仿宋_GBK"/>
          <w:sz w:val="32"/>
          <w:szCs w:val="32"/>
          <w:lang w:eastAsia="zh-CN"/>
        </w:rPr>
        <w:t>单位</w:t>
      </w:r>
      <w:r>
        <w:rPr>
          <w:rFonts w:hint="eastAsia" w:ascii="方正仿宋_GBK" w:hAnsi="方正仿宋_GBK" w:eastAsia="方正仿宋_GBK" w:cs="方正仿宋_GBK"/>
          <w:sz w:val="32"/>
          <w:szCs w:val="32"/>
        </w:rPr>
        <w:t>决算公开信息反馈和联系方式：</w:t>
      </w:r>
      <w:r>
        <w:rPr>
          <w:rFonts w:hint="eastAsia" w:ascii="方正仿宋_GBK" w:hAnsi="方正仿宋_GBK" w:cs="方正仿宋_GBK"/>
          <w:sz w:val="32"/>
          <w:szCs w:val="32"/>
          <w:lang w:val="en-US" w:eastAsia="zh-CN"/>
        </w:rPr>
        <w:t xml:space="preserve">李静 </w:t>
      </w:r>
      <w:r>
        <w:rPr>
          <w:rFonts w:hint="eastAsia" w:ascii="方正仿宋_GBK" w:hAnsi="方正仿宋_GBK" w:eastAsia="方正仿宋_GBK" w:cs="方正仿宋_GBK"/>
          <w:sz w:val="32"/>
          <w:szCs w:val="32"/>
          <w:lang w:val="en-US" w:eastAsia="zh-CN"/>
        </w:rPr>
        <w:t>023-58520369</w:t>
      </w:r>
    </w:p>
    <w:sectPr>
      <w:footerReference r:id="rId3" w:type="default"/>
      <w:pgSz w:w="11906" w:h="16838"/>
      <w:pgMar w:top="1984" w:right="1474" w:bottom="1644" w:left="1587" w:header="851" w:footer="964" w:gutter="0"/>
      <w:pgNumType w:fmt="numberInDash" w:start="1"/>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EDAD6"/>
    <w:multiLevelType w:val="singleLevel"/>
    <w:tmpl w:val="B08EDAD6"/>
    <w:lvl w:ilvl="0" w:tentative="0">
      <w:start w:val="3"/>
      <w:numFmt w:val="chineseCounting"/>
      <w:suff w:val="nothing"/>
      <w:lvlText w:val="（%1）"/>
      <w:lvlJc w:val="left"/>
      <w:rPr>
        <w:rFonts w:hint="eastAsia"/>
      </w:rPr>
    </w:lvl>
  </w:abstractNum>
  <w:abstractNum w:abstractNumId="1">
    <w:nsid w:val="5CDC5CF9"/>
    <w:multiLevelType w:val="singleLevel"/>
    <w:tmpl w:val="5CDC5CF9"/>
    <w:lvl w:ilvl="0" w:tentative="0">
      <w:start w:val="1"/>
      <w:numFmt w:val="decimal"/>
      <w:suff w:val="nothing"/>
      <w:lvlText w:val="（%1）"/>
      <w:lvlJc w:val="left"/>
    </w:lvl>
  </w:abstractNum>
  <w:abstractNum w:abstractNumId="2">
    <w:nsid w:val="7FC2EAE6"/>
    <w:multiLevelType w:val="singleLevel"/>
    <w:tmpl w:val="7FC2EAE6"/>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C582A"/>
    <w:rsid w:val="000A3F78"/>
    <w:rsid w:val="000C7B51"/>
    <w:rsid w:val="002E22E5"/>
    <w:rsid w:val="003C4480"/>
    <w:rsid w:val="00420C02"/>
    <w:rsid w:val="004D6F9F"/>
    <w:rsid w:val="004F4176"/>
    <w:rsid w:val="00527287"/>
    <w:rsid w:val="00536CE2"/>
    <w:rsid w:val="006A0004"/>
    <w:rsid w:val="008E30F8"/>
    <w:rsid w:val="008F5F35"/>
    <w:rsid w:val="009814C7"/>
    <w:rsid w:val="00CA6E4E"/>
    <w:rsid w:val="012A4C73"/>
    <w:rsid w:val="013C141C"/>
    <w:rsid w:val="01405653"/>
    <w:rsid w:val="014B481A"/>
    <w:rsid w:val="016F4A81"/>
    <w:rsid w:val="01806D81"/>
    <w:rsid w:val="01941D87"/>
    <w:rsid w:val="0195572A"/>
    <w:rsid w:val="019D30D6"/>
    <w:rsid w:val="01A655EC"/>
    <w:rsid w:val="01B6687D"/>
    <w:rsid w:val="01C9391B"/>
    <w:rsid w:val="01D459D5"/>
    <w:rsid w:val="01EC0B92"/>
    <w:rsid w:val="02044225"/>
    <w:rsid w:val="02130B04"/>
    <w:rsid w:val="021448AD"/>
    <w:rsid w:val="022E550E"/>
    <w:rsid w:val="02342570"/>
    <w:rsid w:val="02356CFC"/>
    <w:rsid w:val="026D3363"/>
    <w:rsid w:val="02A650E7"/>
    <w:rsid w:val="02A74575"/>
    <w:rsid w:val="02AE4D45"/>
    <w:rsid w:val="02C923EF"/>
    <w:rsid w:val="02D57047"/>
    <w:rsid w:val="02DB4312"/>
    <w:rsid w:val="02DD0E2C"/>
    <w:rsid w:val="02DD7547"/>
    <w:rsid w:val="02F77CD3"/>
    <w:rsid w:val="02F80952"/>
    <w:rsid w:val="033A7C26"/>
    <w:rsid w:val="033E38B6"/>
    <w:rsid w:val="03483378"/>
    <w:rsid w:val="034E0125"/>
    <w:rsid w:val="036C5697"/>
    <w:rsid w:val="03762FC4"/>
    <w:rsid w:val="03954327"/>
    <w:rsid w:val="03D20A4D"/>
    <w:rsid w:val="03D27EAB"/>
    <w:rsid w:val="03D80993"/>
    <w:rsid w:val="03DA57BF"/>
    <w:rsid w:val="04170FEF"/>
    <w:rsid w:val="04281657"/>
    <w:rsid w:val="04304487"/>
    <w:rsid w:val="04552B55"/>
    <w:rsid w:val="04722D59"/>
    <w:rsid w:val="04DE1988"/>
    <w:rsid w:val="04F06113"/>
    <w:rsid w:val="04FD6525"/>
    <w:rsid w:val="05163A81"/>
    <w:rsid w:val="051B5B19"/>
    <w:rsid w:val="05313B64"/>
    <w:rsid w:val="053B23E7"/>
    <w:rsid w:val="053C66DE"/>
    <w:rsid w:val="056D083C"/>
    <w:rsid w:val="05715E0B"/>
    <w:rsid w:val="05826A24"/>
    <w:rsid w:val="058B0CA2"/>
    <w:rsid w:val="058E19B8"/>
    <w:rsid w:val="05916300"/>
    <w:rsid w:val="05993BB8"/>
    <w:rsid w:val="059B091C"/>
    <w:rsid w:val="05A70FDA"/>
    <w:rsid w:val="05B079D3"/>
    <w:rsid w:val="05CC04DC"/>
    <w:rsid w:val="05D076BD"/>
    <w:rsid w:val="05DB5500"/>
    <w:rsid w:val="0602384A"/>
    <w:rsid w:val="06323B2B"/>
    <w:rsid w:val="067D4265"/>
    <w:rsid w:val="068735F6"/>
    <w:rsid w:val="06A222E9"/>
    <w:rsid w:val="06BF0B1B"/>
    <w:rsid w:val="06C166A7"/>
    <w:rsid w:val="06D37E3E"/>
    <w:rsid w:val="06D67FFB"/>
    <w:rsid w:val="06DC32A1"/>
    <w:rsid w:val="06DF3A07"/>
    <w:rsid w:val="06E82038"/>
    <w:rsid w:val="06E9643C"/>
    <w:rsid w:val="06EB5AFF"/>
    <w:rsid w:val="0708303C"/>
    <w:rsid w:val="07127D58"/>
    <w:rsid w:val="07156F82"/>
    <w:rsid w:val="07164E25"/>
    <w:rsid w:val="0744016D"/>
    <w:rsid w:val="07453B52"/>
    <w:rsid w:val="07495A87"/>
    <w:rsid w:val="074F617B"/>
    <w:rsid w:val="07521913"/>
    <w:rsid w:val="0783576D"/>
    <w:rsid w:val="07A2007E"/>
    <w:rsid w:val="07A717BF"/>
    <w:rsid w:val="07C0414F"/>
    <w:rsid w:val="07EF6D28"/>
    <w:rsid w:val="080728AE"/>
    <w:rsid w:val="0816403F"/>
    <w:rsid w:val="08263785"/>
    <w:rsid w:val="082D25ED"/>
    <w:rsid w:val="08327B0B"/>
    <w:rsid w:val="08570F1E"/>
    <w:rsid w:val="08670C2B"/>
    <w:rsid w:val="087020DF"/>
    <w:rsid w:val="087876A9"/>
    <w:rsid w:val="0887684D"/>
    <w:rsid w:val="08883B3D"/>
    <w:rsid w:val="0889746D"/>
    <w:rsid w:val="08897F47"/>
    <w:rsid w:val="08C31632"/>
    <w:rsid w:val="08D110AE"/>
    <w:rsid w:val="08D8564D"/>
    <w:rsid w:val="08EE49B3"/>
    <w:rsid w:val="09340BD6"/>
    <w:rsid w:val="095D70C8"/>
    <w:rsid w:val="09726A34"/>
    <w:rsid w:val="09915EC9"/>
    <w:rsid w:val="099F0784"/>
    <w:rsid w:val="09A447EA"/>
    <w:rsid w:val="09AC1B2F"/>
    <w:rsid w:val="09DC1640"/>
    <w:rsid w:val="09E51A52"/>
    <w:rsid w:val="0A0753F9"/>
    <w:rsid w:val="0A086536"/>
    <w:rsid w:val="0A1340D3"/>
    <w:rsid w:val="0A21666D"/>
    <w:rsid w:val="0A284468"/>
    <w:rsid w:val="0A2954A9"/>
    <w:rsid w:val="0A307629"/>
    <w:rsid w:val="0A387B45"/>
    <w:rsid w:val="0A6F6E46"/>
    <w:rsid w:val="0A8C3EA9"/>
    <w:rsid w:val="0A90650D"/>
    <w:rsid w:val="0A943E12"/>
    <w:rsid w:val="0AA26F66"/>
    <w:rsid w:val="0AA60992"/>
    <w:rsid w:val="0AAC71F1"/>
    <w:rsid w:val="0AAD4DE0"/>
    <w:rsid w:val="0AB84D00"/>
    <w:rsid w:val="0AD50FC0"/>
    <w:rsid w:val="0AD96F9F"/>
    <w:rsid w:val="0AF10745"/>
    <w:rsid w:val="0B037702"/>
    <w:rsid w:val="0B121F19"/>
    <w:rsid w:val="0B1D5B73"/>
    <w:rsid w:val="0B553987"/>
    <w:rsid w:val="0B6915C7"/>
    <w:rsid w:val="0B881444"/>
    <w:rsid w:val="0B887D7E"/>
    <w:rsid w:val="0B93167F"/>
    <w:rsid w:val="0B962038"/>
    <w:rsid w:val="0BA51592"/>
    <w:rsid w:val="0BAE688C"/>
    <w:rsid w:val="0BC40DF9"/>
    <w:rsid w:val="0BCC548A"/>
    <w:rsid w:val="0BEF6BAA"/>
    <w:rsid w:val="0C002DDB"/>
    <w:rsid w:val="0C03789C"/>
    <w:rsid w:val="0C3237EF"/>
    <w:rsid w:val="0C3E06B9"/>
    <w:rsid w:val="0C607FD8"/>
    <w:rsid w:val="0C693269"/>
    <w:rsid w:val="0C6E6BFD"/>
    <w:rsid w:val="0C70192A"/>
    <w:rsid w:val="0C941740"/>
    <w:rsid w:val="0C996D3A"/>
    <w:rsid w:val="0CAA1349"/>
    <w:rsid w:val="0CAA7120"/>
    <w:rsid w:val="0CBF66B0"/>
    <w:rsid w:val="0CCA3609"/>
    <w:rsid w:val="0CE10BDD"/>
    <w:rsid w:val="0D381875"/>
    <w:rsid w:val="0D3A4C21"/>
    <w:rsid w:val="0D3F673C"/>
    <w:rsid w:val="0D4976A9"/>
    <w:rsid w:val="0D547B8A"/>
    <w:rsid w:val="0D592B64"/>
    <w:rsid w:val="0D5C5E34"/>
    <w:rsid w:val="0D7A2D6A"/>
    <w:rsid w:val="0D843D18"/>
    <w:rsid w:val="0D874F2A"/>
    <w:rsid w:val="0D894C5C"/>
    <w:rsid w:val="0D8F6E37"/>
    <w:rsid w:val="0DAF088B"/>
    <w:rsid w:val="0DB44AE7"/>
    <w:rsid w:val="0DB81B46"/>
    <w:rsid w:val="0DBA36E8"/>
    <w:rsid w:val="0DBD7475"/>
    <w:rsid w:val="0DC03245"/>
    <w:rsid w:val="0DD701A8"/>
    <w:rsid w:val="0DE40EE4"/>
    <w:rsid w:val="0DE5032D"/>
    <w:rsid w:val="0DE952B8"/>
    <w:rsid w:val="0E02183F"/>
    <w:rsid w:val="0E12270D"/>
    <w:rsid w:val="0E1314CE"/>
    <w:rsid w:val="0E281727"/>
    <w:rsid w:val="0E462F36"/>
    <w:rsid w:val="0E480348"/>
    <w:rsid w:val="0E4D5CAB"/>
    <w:rsid w:val="0E583148"/>
    <w:rsid w:val="0E6F2861"/>
    <w:rsid w:val="0E7E6AD3"/>
    <w:rsid w:val="0E7F1753"/>
    <w:rsid w:val="0EA162AA"/>
    <w:rsid w:val="0EB46D85"/>
    <w:rsid w:val="0EC45243"/>
    <w:rsid w:val="0ED62142"/>
    <w:rsid w:val="0EDC25FF"/>
    <w:rsid w:val="0F0D3A8D"/>
    <w:rsid w:val="0F113D79"/>
    <w:rsid w:val="0F5C3775"/>
    <w:rsid w:val="0F602026"/>
    <w:rsid w:val="0F623A42"/>
    <w:rsid w:val="0F723FD5"/>
    <w:rsid w:val="0F7832DF"/>
    <w:rsid w:val="0F9542EB"/>
    <w:rsid w:val="0FA2542E"/>
    <w:rsid w:val="0FA87926"/>
    <w:rsid w:val="0FB21DFD"/>
    <w:rsid w:val="0FBA0FBD"/>
    <w:rsid w:val="0FCB64C1"/>
    <w:rsid w:val="0FE85B51"/>
    <w:rsid w:val="0FFA1872"/>
    <w:rsid w:val="103044A6"/>
    <w:rsid w:val="1030567C"/>
    <w:rsid w:val="105018C1"/>
    <w:rsid w:val="107F514D"/>
    <w:rsid w:val="108801DA"/>
    <w:rsid w:val="109D0B55"/>
    <w:rsid w:val="10A3020F"/>
    <w:rsid w:val="10CC5F60"/>
    <w:rsid w:val="10D11C90"/>
    <w:rsid w:val="10D57773"/>
    <w:rsid w:val="10EE117F"/>
    <w:rsid w:val="11007F09"/>
    <w:rsid w:val="110D6D19"/>
    <w:rsid w:val="110E331C"/>
    <w:rsid w:val="11332C45"/>
    <w:rsid w:val="1143653E"/>
    <w:rsid w:val="11507DB6"/>
    <w:rsid w:val="11607EA5"/>
    <w:rsid w:val="11642AEC"/>
    <w:rsid w:val="1169402C"/>
    <w:rsid w:val="116A4481"/>
    <w:rsid w:val="11814F90"/>
    <w:rsid w:val="119D3A51"/>
    <w:rsid w:val="11B21DB1"/>
    <w:rsid w:val="11CD1A91"/>
    <w:rsid w:val="11DC7CB0"/>
    <w:rsid w:val="11E16272"/>
    <w:rsid w:val="11E7240D"/>
    <w:rsid w:val="11F0462C"/>
    <w:rsid w:val="12125BC2"/>
    <w:rsid w:val="121E31E5"/>
    <w:rsid w:val="122C582A"/>
    <w:rsid w:val="123F09F9"/>
    <w:rsid w:val="124525E3"/>
    <w:rsid w:val="126E157F"/>
    <w:rsid w:val="12705A91"/>
    <w:rsid w:val="128108A9"/>
    <w:rsid w:val="12843D98"/>
    <w:rsid w:val="1290629F"/>
    <w:rsid w:val="12A2563C"/>
    <w:rsid w:val="12AD0299"/>
    <w:rsid w:val="12C348F5"/>
    <w:rsid w:val="12D81289"/>
    <w:rsid w:val="12F37263"/>
    <w:rsid w:val="12FA7532"/>
    <w:rsid w:val="12FC5BC5"/>
    <w:rsid w:val="13032D80"/>
    <w:rsid w:val="1306051A"/>
    <w:rsid w:val="1308400E"/>
    <w:rsid w:val="130E0CF3"/>
    <w:rsid w:val="13100DB8"/>
    <w:rsid w:val="13296B0B"/>
    <w:rsid w:val="13412C3F"/>
    <w:rsid w:val="13536542"/>
    <w:rsid w:val="13763BAE"/>
    <w:rsid w:val="13800D3E"/>
    <w:rsid w:val="138822C2"/>
    <w:rsid w:val="1395080E"/>
    <w:rsid w:val="139F6DC1"/>
    <w:rsid w:val="13A63113"/>
    <w:rsid w:val="13AA43CA"/>
    <w:rsid w:val="13AB54AF"/>
    <w:rsid w:val="13D2279F"/>
    <w:rsid w:val="13DA2FE3"/>
    <w:rsid w:val="13EE7167"/>
    <w:rsid w:val="1406409A"/>
    <w:rsid w:val="141D3AEA"/>
    <w:rsid w:val="14231796"/>
    <w:rsid w:val="14366F5A"/>
    <w:rsid w:val="144E6FDA"/>
    <w:rsid w:val="144F6794"/>
    <w:rsid w:val="14625587"/>
    <w:rsid w:val="14686C89"/>
    <w:rsid w:val="14860E66"/>
    <w:rsid w:val="14AB6239"/>
    <w:rsid w:val="14B61643"/>
    <w:rsid w:val="14C02487"/>
    <w:rsid w:val="14CA13FA"/>
    <w:rsid w:val="14E55DEB"/>
    <w:rsid w:val="153862B8"/>
    <w:rsid w:val="153A254B"/>
    <w:rsid w:val="153D3761"/>
    <w:rsid w:val="1552008A"/>
    <w:rsid w:val="15622FCC"/>
    <w:rsid w:val="159928DE"/>
    <w:rsid w:val="15997354"/>
    <w:rsid w:val="16216972"/>
    <w:rsid w:val="16263992"/>
    <w:rsid w:val="163D4236"/>
    <w:rsid w:val="163F66AE"/>
    <w:rsid w:val="16411FFC"/>
    <w:rsid w:val="165014DF"/>
    <w:rsid w:val="16515F54"/>
    <w:rsid w:val="166A0AE4"/>
    <w:rsid w:val="166B40B8"/>
    <w:rsid w:val="16756CD4"/>
    <w:rsid w:val="16805336"/>
    <w:rsid w:val="168926D3"/>
    <w:rsid w:val="169F3F66"/>
    <w:rsid w:val="16C170CD"/>
    <w:rsid w:val="16D75DFB"/>
    <w:rsid w:val="16ED66AD"/>
    <w:rsid w:val="16F9079E"/>
    <w:rsid w:val="1701301A"/>
    <w:rsid w:val="17014E5E"/>
    <w:rsid w:val="17022924"/>
    <w:rsid w:val="17196024"/>
    <w:rsid w:val="172067B7"/>
    <w:rsid w:val="172D1ED4"/>
    <w:rsid w:val="17320FB0"/>
    <w:rsid w:val="17383842"/>
    <w:rsid w:val="17566BF8"/>
    <w:rsid w:val="175D012C"/>
    <w:rsid w:val="17681B0F"/>
    <w:rsid w:val="176D4030"/>
    <w:rsid w:val="176D49EF"/>
    <w:rsid w:val="17712C63"/>
    <w:rsid w:val="1774182C"/>
    <w:rsid w:val="17843861"/>
    <w:rsid w:val="17A1181A"/>
    <w:rsid w:val="17B80D75"/>
    <w:rsid w:val="17C47D14"/>
    <w:rsid w:val="17F31D80"/>
    <w:rsid w:val="17F41A3B"/>
    <w:rsid w:val="181546EE"/>
    <w:rsid w:val="18171B52"/>
    <w:rsid w:val="182A17AA"/>
    <w:rsid w:val="182D1922"/>
    <w:rsid w:val="18303A90"/>
    <w:rsid w:val="183C00E9"/>
    <w:rsid w:val="183C7487"/>
    <w:rsid w:val="1845697A"/>
    <w:rsid w:val="18851D6A"/>
    <w:rsid w:val="18A15FBE"/>
    <w:rsid w:val="18A86611"/>
    <w:rsid w:val="18B9724D"/>
    <w:rsid w:val="18C32911"/>
    <w:rsid w:val="18C40AD0"/>
    <w:rsid w:val="18C94C36"/>
    <w:rsid w:val="18CE7187"/>
    <w:rsid w:val="18CF3E07"/>
    <w:rsid w:val="18D80A5F"/>
    <w:rsid w:val="18EA0F13"/>
    <w:rsid w:val="18F363F7"/>
    <w:rsid w:val="19033E71"/>
    <w:rsid w:val="190B0C80"/>
    <w:rsid w:val="19136D71"/>
    <w:rsid w:val="19173342"/>
    <w:rsid w:val="191D3D22"/>
    <w:rsid w:val="19230A85"/>
    <w:rsid w:val="192B27A2"/>
    <w:rsid w:val="192C106D"/>
    <w:rsid w:val="193361C3"/>
    <w:rsid w:val="19523A42"/>
    <w:rsid w:val="19542B51"/>
    <w:rsid w:val="195F017D"/>
    <w:rsid w:val="19630774"/>
    <w:rsid w:val="19692925"/>
    <w:rsid w:val="197839CB"/>
    <w:rsid w:val="199D5444"/>
    <w:rsid w:val="19A80E4E"/>
    <w:rsid w:val="19C56E56"/>
    <w:rsid w:val="19C973DB"/>
    <w:rsid w:val="19CE368F"/>
    <w:rsid w:val="19CE737A"/>
    <w:rsid w:val="19E26045"/>
    <w:rsid w:val="19FB153D"/>
    <w:rsid w:val="1A244791"/>
    <w:rsid w:val="1A2559D2"/>
    <w:rsid w:val="1A2C2478"/>
    <w:rsid w:val="1A902A2C"/>
    <w:rsid w:val="1AC47422"/>
    <w:rsid w:val="1AD4357B"/>
    <w:rsid w:val="1AD5339C"/>
    <w:rsid w:val="1AD97649"/>
    <w:rsid w:val="1AE26B6C"/>
    <w:rsid w:val="1AF20F4A"/>
    <w:rsid w:val="1AF67758"/>
    <w:rsid w:val="1B0558B7"/>
    <w:rsid w:val="1B0B1EE0"/>
    <w:rsid w:val="1B0B6548"/>
    <w:rsid w:val="1B0D29A0"/>
    <w:rsid w:val="1B740F75"/>
    <w:rsid w:val="1B844469"/>
    <w:rsid w:val="1BAC31D2"/>
    <w:rsid w:val="1BC8658B"/>
    <w:rsid w:val="1BC95505"/>
    <w:rsid w:val="1BCD0D8C"/>
    <w:rsid w:val="1C090AD4"/>
    <w:rsid w:val="1C3B4F23"/>
    <w:rsid w:val="1C422B55"/>
    <w:rsid w:val="1C590E3B"/>
    <w:rsid w:val="1C5D4B97"/>
    <w:rsid w:val="1C616453"/>
    <w:rsid w:val="1C6B7D85"/>
    <w:rsid w:val="1C6C050D"/>
    <w:rsid w:val="1C70320D"/>
    <w:rsid w:val="1C9925E8"/>
    <w:rsid w:val="1C9B5305"/>
    <w:rsid w:val="1CA454BC"/>
    <w:rsid w:val="1CA77EF0"/>
    <w:rsid w:val="1CA84C12"/>
    <w:rsid w:val="1CB91B6D"/>
    <w:rsid w:val="1CBE489B"/>
    <w:rsid w:val="1CBF17AC"/>
    <w:rsid w:val="1CC70CE5"/>
    <w:rsid w:val="1CED4184"/>
    <w:rsid w:val="1CF3084E"/>
    <w:rsid w:val="1CF95B6C"/>
    <w:rsid w:val="1CFE647D"/>
    <w:rsid w:val="1D042C39"/>
    <w:rsid w:val="1D077A59"/>
    <w:rsid w:val="1D0D5DED"/>
    <w:rsid w:val="1D2C6051"/>
    <w:rsid w:val="1D3B1163"/>
    <w:rsid w:val="1D4926EC"/>
    <w:rsid w:val="1D5F3277"/>
    <w:rsid w:val="1D7A19B2"/>
    <w:rsid w:val="1D880B73"/>
    <w:rsid w:val="1D9D608B"/>
    <w:rsid w:val="1DAF2AB1"/>
    <w:rsid w:val="1DDF0CE7"/>
    <w:rsid w:val="1E105B34"/>
    <w:rsid w:val="1E197133"/>
    <w:rsid w:val="1E215C1A"/>
    <w:rsid w:val="1E2248D9"/>
    <w:rsid w:val="1E2574F8"/>
    <w:rsid w:val="1E26108D"/>
    <w:rsid w:val="1E3709D6"/>
    <w:rsid w:val="1E396C44"/>
    <w:rsid w:val="1E4B7EAD"/>
    <w:rsid w:val="1E631731"/>
    <w:rsid w:val="1E7A7699"/>
    <w:rsid w:val="1E8B14BD"/>
    <w:rsid w:val="1E9767B2"/>
    <w:rsid w:val="1E9A5451"/>
    <w:rsid w:val="1EB5049C"/>
    <w:rsid w:val="1EBB0789"/>
    <w:rsid w:val="1EBD693B"/>
    <w:rsid w:val="1EC47C18"/>
    <w:rsid w:val="1EC90C94"/>
    <w:rsid w:val="1ECB6AC1"/>
    <w:rsid w:val="1ECB6D4E"/>
    <w:rsid w:val="1ED379E5"/>
    <w:rsid w:val="1EE83AB0"/>
    <w:rsid w:val="1EEA7758"/>
    <w:rsid w:val="1EEC5D24"/>
    <w:rsid w:val="1EF43D86"/>
    <w:rsid w:val="1EF90E7D"/>
    <w:rsid w:val="1F1477F8"/>
    <w:rsid w:val="1F170A19"/>
    <w:rsid w:val="1F2E4612"/>
    <w:rsid w:val="1F511E69"/>
    <w:rsid w:val="1F654915"/>
    <w:rsid w:val="1F705844"/>
    <w:rsid w:val="1F7E76D3"/>
    <w:rsid w:val="1F822A67"/>
    <w:rsid w:val="1F873455"/>
    <w:rsid w:val="1F984A01"/>
    <w:rsid w:val="1FD17172"/>
    <w:rsid w:val="1FD353B2"/>
    <w:rsid w:val="1FD75C9E"/>
    <w:rsid w:val="1FF21BA3"/>
    <w:rsid w:val="1FF82191"/>
    <w:rsid w:val="20126380"/>
    <w:rsid w:val="20180E01"/>
    <w:rsid w:val="20465D30"/>
    <w:rsid w:val="205F5682"/>
    <w:rsid w:val="209D11AB"/>
    <w:rsid w:val="20B10BCE"/>
    <w:rsid w:val="20B950FE"/>
    <w:rsid w:val="20C25625"/>
    <w:rsid w:val="20C259A6"/>
    <w:rsid w:val="20E10D8F"/>
    <w:rsid w:val="20E525FE"/>
    <w:rsid w:val="20E77A87"/>
    <w:rsid w:val="20F268A9"/>
    <w:rsid w:val="210016E5"/>
    <w:rsid w:val="21196E52"/>
    <w:rsid w:val="212F7A79"/>
    <w:rsid w:val="21440F1E"/>
    <w:rsid w:val="2154106B"/>
    <w:rsid w:val="21614654"/>
    <w:rsid w:val="217F2BDF"/>
    <w:rsid w:val="21806514"/>
    <w:rsid w:val="219211C7"/>
    <w:rsid w:val="21924863"/>
    <w:rsid w:val="21931CFC"/>
    <w:rsid w:val="21932F7D"/>
    <w:rsid w:val="21974147"/>
    <w:rsid w:val="21977233"/>
    <w:rsid w:val="219A3777"/>
    <w:rsid w:val="21A11D03"/>
    <w:rsid w:val="21AB2C18"/>
    <w:rsid w:val="21AC0B48"/>
    <w:rsid w:val="21AD7D77"/>
    <w:rsid w:val="21C410E8"/>
    <w:rsid w:val="21C507B0"/>
    <w:rsid w:val="21CC17E3"/>
    <w:rsid w:val="21CC375F"/>
    <w:rsid w:val="21E56574"/>
    <w:rsid w:val="21F557CC"/>
    <w:rsid w:val="21F83F19"/>
    <w:rsid w:val="21FA3584"/>
    <w:rsid w:val="2226171E"/>
    <w:rsid w:val="223535C5"/>
    <w:rsid w:val="22530B1B"/>
    <w:rsid w:val="22541368"/>
    <w:rsid w:val="22573793"/>
    <w:rsid w:val="226E3CF0"/>
    <w:rsid w:val="228347B7"/>
    <w:rsid w:val="229B092C"/>
    <w:rsid w:val="22A75C9E"/>
    <w:rsid w:val="22B46C16"/>
    <w:rsid w:val="22C12B12"/>
    <w:rsid w:val="22CC6605"/>
    <w:rsid w:val="22E275D9"/>
    <w:rsid w:val="22F82173"/>
    <w:rsid w:val="230C794D"/>
    <w:rsid w:val="231246FF"/>
    <w:rsid w:val="233A5FE6"/>
    <w:rsid w:val="235F7B36"/>
    <w:rsid w:val="236F4EA5"/>
    <w:rsid w:val="236F5C37"/>
    <w:rsid w:val="237422F0"/>
    <w:rsid w:val="237C120F"/>
    <w:rsid w:val="238149E5"/>
    <w:rsid w:val="238C669E"/>
    <w:rsid w:val="239A4780"/>
    <w:rsid w:val="23F733C3"/>
    <w:rsid w:val="23F95109"/>
    <w:rsid w:val="24114E26"/>
    <w:rsid w:val="24132F87"/>
    <w:rsid w:val="24171BA5"/>
    <w:rsid w:val="242A4036"/>
    <w:rsid w:val="24441846"/>
    <w:rsid w:val="245B4A9A"/>
    <w:rsid w:val="24670A0B"/>
    <w:rsid w:val="24722AA1"/>
    <w:rsid w:val="24925351"/>
    <w:rsid w:val="249C1E17"/>
    <w:rsid w:val="249D01F5"/>
    <w:rsid w:val="24A40362"/>
    <w:rsid w:val="24B40F4D"/>
    <w:rsid w:val="24B90406"/>
    <w:rsid w:val="24C536B2"/>
    <w:rsid w:val="24E26BCD"/>
    <w:rsid w:val="24EF54AB"/>
    <w:rsid w:val="254D30D1"/>
    <w:rsid w:val="256F64F4"/>
    <w:rsid w:val="25914C80"/>
    <w:rsid w:val="25AC796A"/>
    <w:rsid w:val="25B21665"/>
    <w:rsid w:val="25C612B6"/>
    <w:rsid w:val="25D8695B"/>
    <w:rsid w:val="263063A6"/>
    <w:rsid w:val="263851BB"/>
    <w:rsid w:val="2641007A"/>
    <w:rsid w:val="2647139F"/>
    <w:rsid w:val="265413F2"/>
    <w:rsid w:val="26551CA9"/>
    <w:rsid w:val="266233F5"/>
    <w:rsid w:val="266577AD"/>
    <w:rsid w:val="266C4045"/>
    <w:rsid w:val="26784F37"/>
    <w:rsid w:val="26911B6A"/>
    <w:rsid w:val="269B63D3"/>
    <w:rsid w:val="26AA504A"/>
    <w:rsid w:val="26B6552C"/>
    <w:rsid w:val="26C0143F"/>
    <w:rsid w:val="26C506D1"/>
    <w:rsid w:val="26C65403"/>
    <w:rsid w:val="26CB70EA"/>
    <w:rsid w:val="26E6450A"/>
    <w:rsid w:val="26EB4D36"/>
    <w:rsid w:val="26F33875"/>
    <w:rsid w:val="273B07E7"/>
    <w:rsid w:val="274505BB"/>
    <w:rsid w:val="275578CB"/>
    <w:rsid w:val="275B2071"/>
    <w:rsid w:val="27646145"/>
    <w:rsid w:val="27762A2C"/>
    <w:rsid w:val="278A035A"/>
    <w:rsid w:val="27932C61"/>
    <w:rsid w:val="27B92825"/>
    <w:rsid w:val="27B97916"/>
    <w:rsid w:val="27BA5399"/>
    <w:rsid w:val="27C71639"/>
    <w:rsid w:val="27C80AFB"/>
    <w:rsid w:val="27D04B0A"/>
    <w:rsid w:val="27E80AE1"/>
    <w:rsid w:val="28041890"/>
    <w:rsid w:val="281833E1"/>
    <w:rsid w:val="28271389"/>
    <w:rsid w:val="283D0A55"/>
    <w:rsid w:val="283E6674"/>
    <w:rsid w:val="2843337E"/>
    <w:rsid w:val="28787B99"/>
    <w:rsid w:val="288B5555"/>
    <w:rsid w:val="289C06A6"/>
    <w:rsid w:val="28B547B6"/>
    <w:rsid w:val="28B57E13"/>
    <w:rsid w:val="28DF1690"/>
    <w:rsid w:val="28E625A0"/>
    <w:rsid w:val="28E843CB"/>
    <w:rsid w:val="29135028"/>
    <w:rsid w:val="291414DA"/>
    <w:rsid w:val="29385EB5"/>
    <w:rsid w:val="294E2B66"/>
    <w:rsid w:val="295B1CE5"/>
    <w:rsid w:val="296C1E4B"/>
    <w:rsid w:val="29752401"/>
    <w:rsid w:val="29797EA9"/>
    <w:rsid w:val="298A57EB"/>
    <w:rsid w:val="298B705F"/>
    <w:rsid w:val="29B238C6"/>
    <w:rsid w:val="29EA6A06"/>
    <w:rsid w:val="2A195925"/>
    <w:rsid w:val="2A1F1707"/>
    <w:rsid w:val="2A2768E1"/>
    <w:rsid w:val="2A3818FB"/>
    <w:rsid w:val="2A3F6C96"/>
    <w:rsid w:val="2A5479D1"/>
    <w:rsid w:val="2A5C0F62"/>
    <w:rsid w:val="2A622AF9"/>
    <w:rsid w:val="2A8E130A"/>
    <w:rsid w:val="2AB919FE"/>
    <w:rsid w:val="2ADA1788"/>
    <w:rsid w:val="2AEA06BE"/>
    <w:rsid w:val="2AFC02E8"/>
    <w:rsid w:val="2B042217"/>
    <w:rsid w:val="2B0D1750"/>
    <w:rsid w:val="2B147EF7"/>
    <w:rsid w:val="2B17586B"/>
    <w:rsid w:val="2B18660B"/>
    <w:rsid w:val="2B1F53C7"/>
    <w:rsid w:val="2B3A13D0"/>
    <w:rsid w:val="2B3E6A6B"/>
    <w:rsid w:val="2B510E5C"/>
    <w:rsid w:val="2B525336"/>
    <w:rsid w:val="2B601CC7"/>
    <w:rsid w:val="2B65049D"/>
    <w:rsid w:val="2B6F1027"/>
    <w:rsid w:val="2BBF06FD"/>
    <w:rsid w:val="2BC937CF"/>
    <w:rsid w:val="2BD90910"/>
    <w:rsid w:val="2BFD2C88"/>
    <w:rsid w:val="2BFD7E85"/>
    <w:rsid w:val="2C166864"/>
    <w:rsid w:val="2C19771E"/>
    <w:rsid w:val="2C270A39"/>
    <w:rsid w:val="2C38329F"/>
    <w:rsid w:val="2C394102"/>
    <w:rsid w:val="2C591D8F"/>
    <w:rsid w:val="2C7129FC"/>
    <w:rsid w:val="2C822105"/>
    <w:rsid w:val="2C824CF2"/>
    <w:rsid w:val="2C907201"/>
    <w:rsid w:val="2CAE584F"/>
    <w:rsid w:val="2CAF4CFA"/>
    <w:rsid w:val="2CB94EB2"/>
    <w:rsid w:val="2CBF7D66"/>
    <w:rsid w:val="2CC428AA"/>
    <w:rsid w:val="2CE64310"/>
    <w:rsid w:val="2D005771"/>
    <w:rsid w:val="2D030471"/>
    <w:rsid w:val="2D0B4FDF"/>
    <w:rsid w:val="2D200A06"/>
    <w:rsid w:val="2D2E2D7E"/>
    <w:rsid w:val="2D317782"/>
    <w:rsid w:val="2D4052B0"/>
    <w:rsid w:val="2D5E06C7"/>
    <w:rsid w:val="2D7E017D"/>
    <w:rsid w:val="2D904C7E"/>
    <w:rsid w:val="2DDE6E66"/>
    <w:rsid w:val="2DE36EAD"/>
    <w:rsid w:val="2DE9358A"/>
    <w:rsid w:val="2DED40DA"/>
    <w:rsid w:val="2E443B37"/>
    <w:rsid w:val="2E5047B2"/>
    <w:rsid w:val="2E5F294A"/>
    <w:rsid w:val="2E680D59"/>
    <w:rsid w:val="2E71327F"/>
    <w:rsid w:val="2E8A6904"/>
    <w:rsid w:val="2E9E043E"/>
    <w:rsid w:val="2EA53968"/>
    <w:rsid w:val="2EB47C13"/>
    <w:rsid w:val="2EC52A44"/>
    <w:rsid w:val="2ECE6FCD"/>
    <w:rsid w:val="2ED004D5"/>
    <w:rsid w:val="2ED05FFB"/>
    <w:rsid w:val="2ED220C3"/>
    <w:rsid w:val="2EE07E58"/>
    <w:rsid w:val="2EEE1C61"/>
    <w:rsid w:val="2F02679F"/>
    <w:rsid w:val="2F057A4B"/>
    <w:rsid w:val="2F2F15EA"/>
    <w:rsid w:val="2F4A7765"/>
    <w:rsid w:val="2F6C1D57"/>
    <w:rsid w:val="2F7B704C"/>
    <w:rsid w:val="2F915B24"/>
    <w:rsid w:val="2FA94B05"/>
    <w:rsid w:val="2FD11E2E"/>
    <w:rsid w:val="2FED2B77"/>
    <w:rsid w:val="2FF637F3"/>
    <w:rsid w:val="301004EA"/>
    <w:rsid w:val="30191321"/>
    <w:rsid w:val="30354021"/>
    <w:rsid w:val="30407372"/>
    <w:rsid w:val="30590735"/>
    <w:rsid w:val="305B42EE"/>
    <w:rsid w:val="305F12ED"/>
    <w:rsid w:val="30654BFF"/>
    <w:rsid w:val="308F06B5"/>
    <w:rsid w:val="309072DA"/>
    <w:rsid w:val="30A564AC"/>
    <w:rsid w:val="30AE11E8"/>
    <w:rsid w:val="30B7111E"/>
    <w:rsid w:val="30C91D4F"/>
    <w:rsid w:val="30D73F49"/>
    <w:rsid w:val="30F07E2F"/>
    <w:rsid w:val="30F144A3"/>
    <w:rsid w:val="30FE435D"/>
    <w:rsid w:val="31030F27"/>
    <w:rsid w:val="311962C0"/>
    <w:rsid w:val="311E1CF8"/>
    <w:rsid w:val="31392621"/>
    <w:rsid w:val="313971EE"/>
    <w:rsid w:val="317079DF"/>
    <w:rsid w:val="31711CA1"/>
    <w:rsid w:val="317D0939"/>
    <w:rsid w:val="3185152B"/>
    <w:rsid w:val="31925E42"/>
    <w:rsid w:val="319332B3"/>
    <w:rsid w:val="31973B2F"/>
    <w:rsid w:val="31B03E63"/>
    <w:rsid w:val="31B77C59"/>
    <w:rsid w:val="31C37CE8"/>
    <w:rsid w:val="31C57554"/>
    <w:rsid w:val="31C87BA3"/>
    <w:rsid w:val="31CD3A86"/>
    <w:rsid w:val="31DD0ED0"/>
    <w:rsid w:val="31DE5A0B"/>
    <w:rsid w:val="31E100CC"/>
    <w:rsid w:val="31FA66FA"/>
    <w:rsid w:val="32077531"/>
    <w:rsid w:val="322D3202"/>
    <w:rsid w:val="32656C4D"/>
    <w:rsid w:val="328E75C0"/>
    <w:rsid w:val="32CC3CE9"/>
    <w:rsid w:val="32CF41B5"/>
    <w:rsid w:val="32DB07B6"/>
    <w:rsid w:val="32EC465E"/>
    <w:rsid w:val="33081D90"/>
    <w:rsid w:val="3309137A"/>
    <w:rsid w:val="330F6296"/>
    <w:rsid w:val="332552F0"/>
    <w:rsid w:val="33303F4E"/>
    <w:rsid w:val="333623C3"/>
    <w:rsid w:val="33373DA1"/>
    <w:rsid w:val="33391C8E"/>
    <w:rsid w:val="3342362F"/>
    <w:rsid w:val="33612677"/>
    <w:rsid w:val="336159A8"/>
    <w:rsid w:val="33625ABF"/>
    <w:rsid w:val="338617A0"/>
    <w:rsid w:val="33A36DDE"/>
    <w:rsid w:val="33A76161"/>
    <w:rsid w:val="33B065A7"/>
    <w:rsid w:val="33C012ED"/>
    <w:rsid w:val="33C27198"/>
    <w:rsid w:val="33C7667B"/>
    <w:rsid w:val="33CB548F"/>
    <w:rsid w:val="33CE02C4"/>
    <w:rsid w:val="33D013AB"/>
    <w:rsid w:val="33D34E31"/>
    <w:rsid w:val="33DC777E"/>
    <w:rsid w:val="33DF15B6"/>
    <w:rsid w:val="33E071A2"/>
    <w:rsid w:val="33E26281"/>
    <w:rsid w:val="33F95C58"/>
    <w:rsid w:val="33FE68CC"/>
    <w:rsid w:val="340034CD"/>
    <w:rsid w:val="341B1D91"/>
    <w:rsid w:val="34324236"/>
    <w:rsid w:val="34343792"/>
    <w:rsid w:val="34391CF3"/>
    <w:rsid w:val="345A182B"/>
    <w:rsid w:val="345A76DF"/>
    <w:rsid w:val="346218BF"/>
    <w:rsid w:val="34627F19"/>
    <w:rsid w:val="346A0261"/>
    <w:rsid w:val="346F00AD"/>
    <w:rsid w:val="347B7095"/>
    <w:rsid w:val="34BD1638"/>
    <w:rsid w:val="34C07DF4"/>
    <w:rsid w:val="34C12555"/>
    <w:rsid w:val="34E3040C"/>
    <w:rsid w:val="34E4338A"/>
    <w:rsid w:val="34EE34D9"/>
    <w:rsid w:val="34FC5185"/>
    <w:rsid w:val="35120F1F"/>
    <w:rsid w:val="35163A2E"/>
    <w:rsid w:val="35197877"/>
    <w:rsid w:val="352339B4"/>
    <w:rsid w:val="352F4AAB"/>
    <w:rsid w:val="353719C4"/>
    <w:rsid w:val="353A586A"/>
    <w:rsid w:val="3545157F"/>
    <w:rsid w:val="3563368C"/>
    <w:rsid w:val="356D2148"/>
    <w:rsid w:val="357E2B19"/>
    <w:rsid w:val="35B62A4E"/>
    <w:rsid w:val="35C20873"/>
    <w:rsid w:val="35DA1AFC"/>
    <w:rsid w:val="35EC0076"/>
    <w:rsid w:val="35FA2D5C"/>
    <w:rsid w:val="36013B11"/>
    <w:rsid w:val="36037157"/>
    <w:rsid w:val="360A52A4"/>
    <w:rsid w:val="36123A61"/>
    <w:rsid w:val="36212EAC"/>
    <w:rsid w:val="362B62AA"/>
    <w:rsid w:val="363A3319"/>
    <w:rsid w:val="363F4373"/>
    <w:rsid w:val="364121B0"/>
    <w:rsid w:val="364C4FB6"/>
    <w:rsid w:val="364E327C"/>
    <w:rsid w:val="366131FC"/>
    <w:rsid w:val="36776800"/>
    <w:rsid w:val="36844CF5"/>
    <w:rsid w:val="36A03052"/>
    <w:rsid w:val="36E10A9B"/>
    <w:rsid w:val="36EA0919"/>
    <w:rsid w:val="37086534"/>
    <w:rsid w:val="371159DA"/>
    <w:rsid w:val="371418CA"/>
    <w:rsid w:val="37333116"/>
    <w:rsid w:val="373F309C"/>
    <w:rsid w:val="375001C0"/>
    <w:rsid w:val="377B7D56"/>
    <w:rsid w:val="377F37C2"/>
    <w:rsid w:val="378F009A"/>
    <w:rsid w:val="379D52A0"/>
    <w:rsid w:val="37B86B25"/>
    <w:rsid w:val="37E9383B"/>
    <w:rsid w:val="38011DA2"/>
    <w:rsid w:val="380A2A59"/>
    <w:rsid w:val="381C6887"/>
    <w:rsid w:val="382651D9"/>
    <w:rsid w:val="38287010"/>
    <w:rsid w:val="38311C13"/>
    <w:rsid w:val="383C0BD9"/>
    <w:rsid w:val="384E7274"/>
    <w:rsid w:val="386176CD"/>
    <w:rsid w:val="388A1191"/>
    <w:rsid w:val="388B1FD6"/>
    <w:rsid w:val="38936961"/>
    <w:rsid w:val="38954992"/>
    <w:rsid w:val="389A6BF4"/>
    <w:rsid w:val="389B51FC"/>
    <w:rsid w:val="38A3627E"/>
    <w:rsid w:val="38AE038B"/>
    <w:rsid w:val="38AE74A1"/>
    <w:rsid w:val="38EE6BA6"/>
    <w:rsid w:val="38F24583"/>
    <w:rsid w:val="38F603BC"/>
    <w:rsid w:val="38FD25DC"/>
    <w:rsid w:val="3920586A"/>
    <w:rsid w:val="39367789"/>
    <w:rsid w:val="394453C6"/>
    <w:rsid w:val="396B773B"/>
    <w:rsid w:val="397E28CB"/>
    <w:rsid w:val="39833158"/>
    <w:rsid w:val="39851A05"/>
    <w:rsid w:val="3985333E"/>
    <w:rsid w:val="398E479A"/>
    <w:rsid w:val="399154BE"/>
    <w:rsid w:val="3994228F"/>
    <w:rsid w:val="39992565"/>
    <w:rsid w:val="39C22A86"/>
    <w:rsid w:val="39D6258F"/>
    <w:rsid w:val="39D76E17"/>
    <w:rsid w:val="39DA15DB"/>
    <w:rsid w:val="39ED766E"/>
    <w:rsid w:val="39FB373D"/>
    <w:rsid w:val="39FE2948"/>
    <w:rsid w:val="3A0A4417"/>
    <w:rsid w:val="3A180B73"/>
    <w:rsid w:val="3A2B057A"/>
    <w:rsid w:val="3A2D2B0C"/>
    <w:rsid w:val="3A54656A"/>
    <w:rsid w:val="3A691188"/>
    <w:rsid w:val="3A701F53"/>
    <w:rsid w:val="3A7E4AE2"/>
    <w:rsid w:val="3A9A0982"/>
    <w:rsid w:val="3AA736FE"/>
    <w:rsid w:val="3AAE5809"/>
    <w:rsid w:val="3AD04686"/>
    <w:rsid w:val="3ADC7039"/>
    <w:rsid w:val="3ADE7A86"/>
    <w:rsid w:val="3B1A6EB9"/>
    <w:rsid w:val="3B240890"/>
    <w:rsid w:val="3B3663AD"/>
    <w:rsid w:val="3B431F97"/>
    <w:rsid w:val="3B670912"/>
    <w:rsid w:val="3B8458A1"/>
    <w:rsid w:val="3B902555"/>
    <w:rsid w:val="3B977B29"/>
    <w:rsid w:val="3BA27055"/>
    <w:rsid w:val="3BA677E4"/>
    <w:rsid w:val="3BAD16E2"/>
    <w:rsid w:val="3BCA101A"/>
    <w:rsid w:val="3BCB0ED0"/>
    <w:rsid w:val="3BE445EE"/>
    <w:rsid w:val="3BE56E26"/>
    <w:rsid w:val="3BF85888"/>
    <w:rsid w:val="3C0C108E"/>
    <w:rsid w:val="3C1A68EE"/>
    <w:rsid w:val="3C5E3EF8"/>
    <w:rsid w:val="3C66310B"/>
    <w:rsid w:val="3C783E72"/>
    <w:rsid w:val="3CB32A6C"/>
    <w:rsid w:val="3CC019EB"/>
    <w:rsid w:val="3CCC1E81"/>
    <w:rsid w:val="3CE219D5"/>
    <w:rsid w:val="3CEB580A"/>
    <w:rsid w:val="3CF24211"/>
    <w:rsid w:val="3D0B28AA"/>
    <w:rsid w:val="3D1D7069"/>
    <w:rsid w:val="3D2C47B3"/>
    <w:rsid w:val="3D3815EC"/>
    <w:rsid w:val="3D5C1454"/>
    <w:rsid w:val="3D634C41"/>
    <w:rsid w:val="3D6E235F"/>
    <w:rsid w:val="3D832B3C"/>
    <w:rsid w:val="3D87699E"/>
    <w:rsid w:val="3D891B03"/>
    <w:rsid w:val="3DA121D2"/>
    <w:rsid w:val="3DB1418F"/>
    <w:rsid w:val="3DC623BC"/>
    <w:rsid w:val="3E002B04"/>
    <w:rsid w:val="3E7E4D29"/>
    <w:rsid w:val="3E86068E"/>
    <w:rsid w:val="3E9A1DB0"/>
    <w:rsid w:val="3EA326DE"/>
    <w:rsid w:val="3EAA2861"/>
    <w:rsid w:val="3ED92611"/>
    <w:rsid w:val="3EF6139C"/>
    <w:rsid w:val="3F104EF9"/>
    <w:rsid w:val="3F453EBA"/>
    <w:rsid w:val="3F4E0AD0"/>
    <w:rsid w:val="3FC06984"/>
    <w:rsid w:val="3FC37865"/>
    <w:rsid w:val="3FD66973"/>
    <w:rsid w:val="3FE256E8"/>
    <w:rsid w:val="3FE93D20"/>
    <w:rsid w:val="3FEF4888"/>
    <w:rsid w:val="401838E8"/>
    <w:rsid w:val="40207BD7"/>
    <w:rsid w:val="40477D1A"/>
    <w:rsid w:val="404948E4"/>
    <w:rsid w:val="407C6CC3"/>
    <w:rsid w:val="4095071D"/>
    <w:rsid w:val="409E06DA"/>
    <w:rsid w:val="409F65D7"/>
    <w:rsid w:val="40A7359A"/>
    <w:rsid w:val="40AB7BDB"/>
    <w:rsid w:val="40BE4FC0"/>
    <w:rsid w:val="40C80C50"/>
    <w:rsid w:val="40DC272F"/>
    <w:rsid w:val="40DF4BBA"/>
    <w:rsid w:val="40E545F8"/>
    <w:rsid w:val="40EB15D1"/>
    <w:rsid w:val="40FA3D64"/>
    <w:rsid w:val="41072A4C"/>
    <w:rsid w:val="410E6478"/>
    <w:rsid w:val="411314FB"/>
    <w:rsid w:val="412471A5"/>
    <w:rsid w:val="412A66E9"/>
    <w:rsid w:val="413319A9"/>
    <w:rsid w:val="417207BD"/>
    <w:rsid w:val="419B2A20"/>
    <w:rsid w:val="41A658E3"/>
    <w:rsid w:val="41A735B6"/>
    <w:rsid w:val="41C856DD"/>
    <w:rsid w:val="41D24591"/>
    <w:rsid w:val="41E67CF6"/>
    <w:rsid w:val="42116C67"/>
    <w:rsid w:val="42206703"/>
    <w:rsid w:val="42217952"/>
    <w:rsid w:val="424E6606"/>
    <w:rsid w:val="42607517"/>
    <w:rsid w:val="428C56B3"/>
    <w:rsid w:val="429A482A"/>
    <w:rsid w:val="42A127F9"/>
    <w:rsid w:val="42A13A8D"/>
    <w:rsid w:val="42A96214"/>
    <w:rsid w:val="42AE5A3B"/>
    <w:rsid w:val="430054D8"/>
    <w:rsid w:val="43603400"/>
    <w:rsid w:val="43690B6A"/>
    <w:rsid w:val="43892913"/>
    <w:rsid w:val="438974FC"/>
    <w:rsid w:val="438F0DAE"/>
    <w:rsid w:val="43AD5A30"/>
    <w:rsid w:val="43AE0EB2"/>
    <w:rsid w:val="43AE5DC6"/>
    <w:rsid w:val="43BE5C24"/>
    <w:rsid w:val="43C41E31"/>
    <w:rsid w:val="43C83E6B"/>
    <w:rsid w:val="43E86C0F"/>
    <w:rsid w:val="43E94424"/>
    <w:rsid w:val="442D64CA"/>
    <w:rsid w:val="444E679B"/>
    <w:rsid w:val="446A053F"/>
    <w:rsid w:val="447C786C"/>
    <w:rsid w:val="44822D95"/>
    <w:rsid w:val="448D7959"/>
    <w:rsid w:val="44AC3F74"/>
    <w:rsid w:val="44BA1F1D"/>
    <w:rsid w:val="44C11D20"/>
    <w:rsid w:val="44E54212"/>
    <w:rsid w:val="45112A6C"/>
    <w:rsid w:val="45256825"/>
    <w:rsid w:val="45263D59"/>
    <w:rsid w:val="452871E9"/>
    <w:rsid w:val="452A7AB9"/>
    <w:rsid w:val="452F12C0"/>
    <w:rsid w:val="45394B52"/>
    <w:rsid w:val="453C0341"/>
    <w:rsid w:val="453D12B6"/>
    <w:rsid w:val="455326A3"/>
    <w:rsid w:val="455D29A6"/>
    <w:rsid w:val="45716E40"/>
    <w:rsid w:val="457F54FB"/>
    <w:rsid w:val="45950AB8"/>
    <w:rsid w:val="459A51F1"/>
    <w:rsid w:val="45A06953"/>
    <w:rsid w:val="45AF1EC1"/>
    <w:rsid w:val="45B34DFD"/>
    <w:rsid w:val="45B804BF"/>
    <w:rsid w:val="45BB7650"/>
    <w:rsid w:val="45BB79D1"/>
    <w:rsid w:val="45BF0E78"/>
    <w:rsid w:val="45C80B22"/>
    <w:rsid w:val="45D552CC"/>
    <w:rsid w:val="45DF2069"/>
    <w:rsid w:val="45E479DB"/>
    <w:rsid w:val="45EF0845"/>
    <w:rsid w:val="461F6175"/>
    <w:rsid w:val="463D05F3"/>
    <w:rsid w:val="4645300F"/>
    <w:rsid w:val="464812D5"/>
    <w:rsid w:val="46584AED"/>
    <w:rsid w:val="46596C11"/>
    <w:rsid w:val="466F259C"/>
    <w:rsid w:val="46A97893"/>
    <w:rsid w:val="46B33ADA"/>
    <w:rsid w:val="46B50D02"/>
    <w:rsid w:val="46CC4C75"/>
    <w:rsid w:val="46D6525F"/>
    <w:rsid w:val="46D6664B"/>
    <w:rsid w:val="46E539D1"/>
    <w:rsid w:val="46E97358"/>
    <w:rsid w:val="46EB728D"/>
    <w:rsid w:val="47000548"/>
    <w:rsid w:val="470E20D1"/>
    <w:rsid w:val="470F70D3"/>
    <w:rsid w:val="471A4D1C"/>
    <w:rsid w:val="471C0C82"/>
    <w:rsid w:val="47246BC3"/>
    <w:rsid w:val="47291105"/>
    <w:rsid w:val="47296C82"/>
    <w:rsid w:val="4745119B"/>
    <w:rsid w:val="47537D49"/>
    <w:rsid w:val="476611A3"/>
    <w:rsid w:val="47691D5A"/>
    <w:rsid w:val="476B3399"/>
    <w:rsid w:val="477748E6"/>
    <w:rsid w:val="47801059"/>
    <w:rsid w:val="47826DB2"/>
    <w:rsid w:val="47966DAF"/>
    <w:rsid w:val="47C06BB9"/>
    <w:rsid w:val="47CE5B03"/>
    <w:rsid w:val="47CF5FA1"/>
    <w:rsid w:val="47D43B3C"/>
    <w:rsid w:val="47E7056E"/>
    <w:rsid w:val="47F0179B"/>
    <w:rsid w:val="48093FBC"/>
    <w:rsid w:val="480D46C9"/>
    <w:rsid w:val="4811333B"/>
    <w:rsid w:val="48195D60"/>
    <w:rsid w:val="482C74DB"/>
    <w:rsid w:val="48406B08"/>
    <w:rsid w:val="48484435"/>
    <w:rsid w:val="485611BB"/>
    <w:rsid w:val="4857050D"/>
    <w:rsid w:val="48582EA0"/>
    <w:rsid w:val="48861842"/>
    <w:rsid w:val="48B80725"/>
    <w:rsid w:val="48D55824"/>
    <w:rsid w:val="48F376A3"/>
    <w:rsid w:val="49265FBD"/>
    <w:rsid w:val="4943015E"/>
    <w:rsid w:val="49435461"/>
    <w:rsid w:val="49467B72"/>
    <w:rsid w:val="49491184"/>
    <w:rsid w:val="495951D8"/>
    <w:rsid w:val="496E3698"/>
    <w:rsid w:val="496E74F3"/>
    <w:rsid w:val="496F10DE"/>
    <w:rsid w:val="49A2363E"/>
    <w:rsid w:val="49AD6532"/>
    <w:rsid w:val="49B4085D"/>
    <w:rsid w:val="49C21CF3"/>
    <w:rsid w:val="49C44360"/>
    <w:rsid w:val="49F072F7"/>
    <w:rsid w:val="49F37BA7"/>
    <w:rsid w:val="4A36251E"/>
    <w:rsid w:val="4A4D3019"/>
    <w:rsid w:val="4A606172"/>
    <w:rsid w:val="4A61317F"/>
    <w:rsid w:val="4A797EB5"/>
    <w:rsid w:val="4A837409"/>
    <w:rsid w:val="4A866E86"/>
    <w:rsid w:val="4A8E6ACA"/>
    <w:rsid w:val="4AC04F3B"/>
    <w:rsid w:val="4AC8460B"/>
    <w:rsid w:val="4AE14CA5"/>
    <w:rsid w:val="4B1B4943"/>
    <w:rsid w:val="4B1C4548"/>
    <w:rsid w:val="4B241AD6"/>
    <w:rsid w:val="4B651696"/>
    <w:rsid w:val="4B745A24"/>
    <w:rsid w:val="4B7565B5"/>
    <w:rsid w:val="4B910884"/>
    <w:rsid w:val="4B9D7850"/>
    <w:rsid w:val="4BC35D04"/>
    <w:rsid w:val="4BCA6215"/>
    <w:rsid w:val="4BD56E58"/>
    <w:rsid w:val="4C4C083E"/>
    <w:rsid w:val="4C4D302D"/>
    <w:rsid w:val="4C5006CD"/>
    <w:rsid w:val="4C830E51"/>
    <w:rsid w:val="4C8A5328"/>
    <w:rsid w:val="4C9C03F6"/>
    <w:rsid w:val="4CA143B1"/>
    <w:rsid w:val="4CBE42EE"/>
    <w:rsid w:val="4CD07BC6"/>
    <w:rsid w:val="4D002A8B"/>
    <w:rsid w:val="4D114A34"/>
    <w:rsid w:val="4D1B5241"/>
    <w:rsid w:val="4D4F49FC"/>
    <w:rsid w:val="4D5C45FC"/>
    <w:rsid w:val="4D76536E"/>
    <w:rsid w:val="4D7F3BA1"/>
    <w:rsid w:val="4D931AAD"/>
    <w:rsid w:val="4DA651DA"/>
    <w:rsid w:val="4DCC4CBF"/>
    <w:rsid w:val="4DD73A23"/>
    <w:rsid w:val="4DDF5973"/>
    <w:rsid w:val="4E0805F2"/>
    <w:rsid w:val="4E0807BE"/>
    <w:rsid w:val="4E096971"/>
    <w:rsid w:val="4E0F55D6"/>
    <w:rsid w:val="4E157C45"/>
    <w:rsid w:val="4E195C47"/>
    <w:rsid w:val="4E3321A0"/>
    <w:rsid w:val="4E4442A0"/>
    <w:rsid w:val="4E4C09C9"/>
    <w:rsid w:val="4E8B4E4C"/>
    <w:rsid w:val="4EBA3112"/>
    <w:rsid w:val="4ED27A05"/>
    <w:rsid w:val="4ED42C48"/>
    <w:rsid w:val="4EEE2981"/>
    <w:rsid w:val="4F114586"/>
    <w:rsid w:val="4F114A44"/>
    <w:rsid w:val="4F1F0D13"/>
    <w:rsid w:val="4F475833"/>
    <w:rsid w:val="4F506199"/>
    <w:rsid w:val="4F580A09"/>
    <w:rsid w:val="4F707FB1"/>
    <w:rsid w:val="4F8C0204"/>
    <w:rsid w:val="4F95468B"/>
    <w:rsid w:val="4FA61A62"/>
    <w:rsid w:val="4FDF7D84"/>
    <w:rsid w:val="4FEE7D72"/>
    <w:rsid w:val="4FFA4FE1"/>
    <w:rsid w:val="5009540A"/>
    <w:rsid w:val="502B403A"/>
    <w:rsid w:val="502F1B2A"/>
    <w:rsid w:val="503E19DF"/>
    <w:rsid w:val="50692EA2"/>
    <w:rsid w:val="506F3616"/>
    <w:rsid w:val="5087605B"/>
    <w:rsid w:val="508E0328"/>
    <w:rsid w:val="50A07320"/>
    <w:rsid w:val="50AB3B50"/>
    <w:rsid w:val="50CE3953"/>
    <w:rsid w:val="50D1308A"/>
    <w:rsid w:val="510E39DF"/>
    <w:rsid w:val="51130F73"/>
    <w:rsid w:val="511D7476"/>
    <w:rsid w:val="512224CE"/>
    <w:rsid w:val="513A62F4"/>
    <w:rsid w:val="514300EC"/>
    <w:rsid w:val="5148757E"/>
    <w:rsid w:val="5162370B"/>
    <w:rsid w:val="51855D8F"/>
    <w:rsid w:val="5186550A"/>
    <w:rsid w:val="519326DB"/>
    <w:rsid w:val="519843E6"/>
    <w:rsid w:val="51A31D0E"/>
    <w:rsid w:val="51B3493F"/>
    <w:rsid w:val="51B51BA5"/>
    <w:rsid w:val="51BF7427"/>
    <w:rsid w:val="51CF3423"/>
    <w:rsid w:val="51ED37AE"/>
    <w:rsid w:val="51FD770E"/>
    <w:rsid w:val="520C44BE"/>
    <w:rsid w:val="52155CA4"/>
    <w:rsid w:val="52275735"/>
    <w:rsid w:val="52421C31"/>
    <w:rsid w:val="526858DC"/>
    <w:rsid w:val="526C0AF6"/>
    <w:rsid w:val="5287608F"/>
    <w:rsid w:val="52906257"/>
    <w:rsid w:val="52A427B6"/>
    <w:rsid w:val="52AE557B"/>
    <w:rsid w:val="52C16C69"/>
    <w:rsid w:val="52C873C4"/>
    <w:rsid w:val="52CB503C"/>
    <w:rsid w:val="52D90978"/>
    <w:rsid w:val="52E33C98"/>
    <w:rsid w:val="52F25B90"/>
    <w:rsid w:val="53195400"/>
    <w:rsid w:val="533045A0"/>
    <w:rsid w:val="53670BC4"/>
    <w:rsid w:val="53A838AC"/>
    <w:rsid w:val="53D37E6F"/>
    <w:rsid w:val="53D447AB"/>
    <w:rsid w:val="53E00A83"/>
    <w:rsid w:val="53FC77D1"/>
    <w:rsid w:val="53FE4D47"/>
    <w:rsid w:val="540D7BCE"/>
    <w:rsid w:val="541A46E0"/>
    <w:rsid w:val="544948D8"/>
    <w:rsid w:val="54926E83"/>
    <w:rsid w:val="549406AC"/>
    <w:rsid w:val="54AE42A2"/>
    <w:rsid w:val="54CA356D"/>
    <w:rsid w:val="54CC05E2"/>
    <w:rsid w:val="54D340A8"/>
    <w:rsid w:val="54E544DF"/>
    <w:rsid w:val="54EE0A43"/>
    <w:rsid w:val="55107A84"/>
    <w:rsid w:val="5524784E"/>
    <w:rsid w:val="55476B03"/>
    <w:rsid w:val="554D4420"/>
    <w:rsid w:val="555F4252"/>
    <w:rsid w:val="5570628B"/>
    <w:rsid w:val="557566A8"/>
    <w:rsid w:val="55872CCB"/>
    <w:rsid w:val="55A96B37"/>
    <w:rsid w:val="55B63050"/>
    <w:rsid w:val="55D0452B"/>
    <w:rsid w:val="55EA5C29"/>
    <w:rsid w:val="55EC52DE"/>
    <w:rsid w:val="56144870"/>
    <w:rsid w:val="56172954"/>
    <w:rsid w:val="56376720"/>
    <w:rsid w:val="56425F6F"/>
    <w:rsid w:val="56645E47"/>
    <w:rsid w:val="566C3E28"/>
    <w:rsid w:val="56727F37"/>
    <w:rsid w:val="56834B70"/>
    <w:rsid w:val="568A22F9"/>
    <w:rsid w:val="56AE0B5C"/>
    <w:rsid w:val="56D9076F"/>
    <w:rsid w:val="56F52F5B"/>
    <w:rsid w:val="56F54250"/>
    <w:rsid w:val="57131783"/>
    <w:rsid w:val="572F71D1"/>
    <w:rsid w:val="57325B2D"/>
    <w:rsid w:val="57334A06"/>
    <w:rsid w:val="57453F64"/>
    <w:rsid w:val="574A6410"/>
    <w:rsid w:val="574D5588"/>
    <w:rsid w:val="575E7838"/>
    <w:rsid w:val="5784153A"/>
    <w:rsid w:val="57862789"/>
    <w:rsid w:val="579D7324"/>
    <w:rsid w:val="57BF6F7F"/>
    <w:rsid w:val="57D27748"/>
    <w:rsid w:val="57F224B9"/>
    <w:rsid w:val="58136714"/>
    <w:rsid w:val="58142328"/>
    <w:rsid w:val="581B345F"/>
    <w:rsid w:val="582A56CB"/>
    <w:rsid w:val="582E6502"/>
    <w:rsid w:val="58441EAF"/>
    <w:rsid w:val="58450EAE"/>
    <w:rsid w:val="58563A03"/>
    <w:rsid w:val="58591EFB"/>
    <w:rsid w:val="586C225D"/>
    <w:rsid w:val="588A5397"/>
    <w:rsid w:val="588E62C4"/>
    <w:rsid w:val="58981CB2"/>
    <w:rsid w:val="58A02D8B"/>
    <w:rsid w:val="58A71576"/>
    <w:rsid w:val="58C00166"/>
    <w:rsid w:val="58D87AF1"/>
    <w:rsid w:val="58E70FE9"/>
    <w:rsid w:val="58F84C6B"/>
    <w:rsid w:val="58FF73CB"/>
    <w:rsid w:val="591C2551"/>
    <w:rsid w:val="592A633C"/>
    <w:rsid w:val="59404E7B"/>
    <w:rsid w:val="59453E36"/>
    <w:rsid w:val="595128EA"/>
    <w:rsid w:val="595C198B"/>
    <w:rsid w:val="595C7595"/>
    <w:rsid w:val="59626B4A"/>
    <w:rsid w:val="596443F1"/>
    <w:rsid w:val="5983124B"/>
    <w:rsid w:val="5990496C"/>
    <w:rsid w:val="59BB1A21"/>
    <w:rsid w:val="59BC4B4A"/>
    <w:rsid w:val="59C836FF"/>
    <w:rsid w:val="59CB0789"/>
    <w:rsid w:val="59CF10F2"/>
    <w:rsid w:val="59D53070"/>
    <w:rsid w:val="59D661EB"/>
    <w:rsid w:val="59D94699"/>
    <w:rsid w:val="5A087C43"/>
    <w:rsid w:val="5A1C00AE"/>
    <w:rsid w:val="5A2D4160"/>
    <w:rsid w:val="5A565BE7"/>
    <w:rsid w:val="5A5E128E"/>
    <w:rsid w:val="5A6526AC"/>
    <w:rsid w:val="5AB62D08"/>
    <w:rsid w:val="5ADD412B"/>
    <w:rsid w:val="5AE070D5"/>
    <w:rsid w:val="5B184126"/>
    <w:rsid w:val="5B201096"/>
    <w:rsid w:val="5B2B4242"/>
    <w:rsid w:val="5B351087"/>
    <w:rsid w:val="5B4F527C"/>
    <w:rsid w:val="5B4F5640"/>
    <w:rsid w:val="5B5717D0"/>
    <w:rsid w:val="5B586FAB"/>
    <w:rsid w:val="5B6129FE"/>
    <w:rsid w:val="5B742910"/>
    <w:rsid w:val="5B757AC4"/>
    <w:rsid w:val="5B7D6792"/>
    <w:rsid w:val="5B973A07"/>
    <w:rsid w:val="5B992DA7"/>
    <w:rsid w:val="5BCE152B"/>
    <w:rsid w:val="5BD26DA3"/>
    <w:rsid w:val="5BDA1DD6"/>
    <w:rsid w:val="5BE9491F"/>
    <w:rsid w:val="5BED7D27"/>
    <w:rsid w:val="5C18757E"/>
    <w:rsid w:val="5C29201F"/>
    <w:rsid w:val="5C2A07B2"/>
    <w:rsid w:val="5C2B7B5F"/>
    <w:rsid w:val="5C2C50A0"/>
    <w:rsid w:val="5C3C2EF3"/>
    <w:rsid w:val="5C3F2226"/>
    <w:rsid w:val="5C515972"/>
    <w:rsid w:val="5C552680"/>
    <w:rsid w:val="5C5A373C"/>
    <w:rsid w:val="5C6D2DE3"/>
    <w:rsid w:val="5C7655BB"/>
    <w:rsid w:val="5C7D1695"/>
    <w:rsid w:val="5C874D0E"/>
    <w:rsid w:val="5C8801BF"/>
    <w:rsid w:val="5C8C0103"/>
    <w:rsid w:val="5CA70E06"/>
    <w:rsid w:val="5CB75C97"/>
    <w:rsid w:val="5CBD02B1"/>
    <w:rsid w:val="5CBF5711"/>
    <w:rsid w:val="5CD86AEC"/>
    <w:rsid w:val="5CEE5D60"/>
    <w:rsid w:val="5CF70A92"/>
    <w:rsid w:val="5D0F41DC"/>
    <w:rsid w:val="5D167D19"/>
    <w:rsid w:val="5D260814"/>
    <w:rsid w:val="5D3B3A4D"/>
    <w:rsid w:val="5D4D20C3"/>
    <w:rsid w:val="5D8E0E1D"/>
    <w:rsid w:val="5D9C59A0"/>
    <w:rsid w:val="5DBA42AD"/>
    <w:rsid w:val="5DC12408"/>
    <w:rsid w:val="5DD47A30"/>
    <w:rsid w:val="5DDD449F"/>
    <w:rsid w:val="5DF7449E"/>
    <w:rsid w:val="5DFF3CDE"/>
    <w:rsid w:val="5E0F3C96"/>
    <w:rsid w:val="5E6D7B8C"/>
    <w:rsid w:val="5E7D4F02"/>
    <w:rsid w:val="5E93320D"/>
    <w:rsid w:val="5E974550"/>
    <w:rsid w:val="5EBE6CAE"/>
    <w:rsid w:val="5EC0177D"/>
    <w:rsid w:val="5ECB1348"/>
    <w:rsid w:val="5EDC6CEE"/>
    <w:rsid w:val="5EE0729F"/>
    <w:rsid w:val="5EF232DC"/>
    <w:rsid w:val="5EF7471E"/>
    <w:rsid w:val="5F0544E4"/>
    <w:rsid w:val="5F0605C3"/>
    <w:rsid w:val="5F155D2F"/>
    <w:rsid w:val="5F183F05"/>
    <w:rsid w:val="5F236A6F"/>
    <w:rsid w:val="5F280059"/>
    <w:rsid w:val="5F36187D"/>
    <w:rsid w:val="5F4A25CE"/>
    <w:rsid w:val="5F8631A8"/>
    <w:rsid w:val="5F8915B0"/>
    <w:rsid w:val="5F92428B"/>
    <w:rsid w:val="5FAD553C"/>
    <w:rsid w:val="5FC00465"/>
    <w:rsid w:val="5FC3155A"/>
    <w:rsid w:val="5FF37B91"/>
    <w:rsid w:val="60074D89"/>
    <w:rsid w:val="600A648D"/>
    <w:rsid w:val="601A5879"/>
    <w:rsid w:val="60204979"/>
    <w:rsid w:val="602B6EB4"/>
    <w:rsid w:val="60316F9E"/>
    <w:rsid w:val="60333493"/>
    <w:rsid w:val="603D4437"/>
    <w:rsid w:val="60460CD5"/>
    <w:rsid w:val="604A724D"/>
    <w:rsid w:val="604D2A30"/>
    <w:rsid w:val="60504A32"/>
    <w:rsid w:val="605938C0"/>
    <w:rsid w:val="606874E6"/>
    <w:rsid w:val="6080392A"/>
    <w:rsid w:val="60842C2E"/>
    <w:rsid w:val="60970E61"/>
    <w:rsid w:val="60A8637D"/>
    <w:rsid w:val="60B23044"/>
    <w:rsid w:val="60DC245A"/>
    <w:rsid w:val="60E709C9"/>
    <w:rsid w:val="60F7714F"/>
    <w:rsid w:val="610C717E"/>
    <w:rsid w:val="610F2FF6"/>
    <w:rsid w:val="61106DF5"/>
    <w:rsid w:val="611C0533"/>
    <w:rsid w:val="611D24C4"/>
    <w:rsid w:val="611D4F4F"/>
    <w:rsid w:val="61385DE6"/>
    <w:rsid w:val="61414032"/>
    <w:rsid w:val="615C2D5C"/>
    <w:rsid w:val="61651C6B"/>
    <w:rsid w:val="6176446E"/>
    <w:rsid w:val="6179730D"/>
    <w:rsid w:val="61935AF5"/>
    <w:rsid w:val="61A562C7"/>
    <w:rsid w:val="61AC3552"/>
    <w:rsid w:val="61C863C5"/>
    <w:rsid w:val="61CE1501"/>
    <w:rsid w:val="61D62E71"/>
    <w:rsid w:val="61DE26CA"/>
    <w:rsid w:val="61E272BE"/>
    <w:rsid w:val="62002890"/>
    <w:rsid w:val="62053F0D"/>
    <w:rsid w:val="62054BB6"/>
    <w:rsid w:val="620E061C"/>
    <w:rsid w:val="620F27F9"/>
    <w:rsid w:val="621060EC"/>
    <w:rsid w:val="62170307"/>
    <w:rsid w:val="624155E8"/>
    <w:rsid w:val="62421F18"/>
    <w:rsid w:val="62456559"/>
    <w:rsid w:val="62501DFC"/>
    <w:rsid w:val="62582F02"/>
    <w:rsid w:val="625D4BD6"/>
    <w:rsid w:val="626B0DC8"/>
    <w:rsid w:val="627B2439"/>
    <w:rsid w:val="628D5173"/>
    <w:rsid w:val="629A7A1E"/>
    <w:rsid w:val="62A00888"/>
    <w:rsid w:val="62A92FF3"/>
    <w:rsid w:val="62B01038"/>
    <w:rsid w:val="62B0793C"/>
    <w:rsid w:val="62B87EBF"/>
    <w:rsid w:val="62C6062C"/>
    <w:rsid w:val="62D51188"/>
    <w:rsid w:val="62F74F9E"/>
    <w:rsid w:val="62FC2D18"/>
    <w:rsid w:val="63023258"/>
    <w:rsid w:val="63085FE3"/>
    <w:rsid w:val="630E4E52"/>
    <w:rsid w:val="63185E2F"/>
    <w:rsid w:val="63245BBE"/>
    <w:rsid w:val="634203B0"/>
    <w:rsid w:val="634C6ABE"/>
    <w:rsid w:val="63501354"/>
    <w:rsid w:val="63527C35"/>
    <w:rsid w:val="6354112D"/>
    <w:rsid w:val="636F5754"/>
    <w:rsid w:val="63744B02"/>
    <w:rsid w:val="63861C55"/>
    <w:rsid w:val="63885C17"/>
    <w:rsid w:val="638D3905"/>
    <w:rsid w:val="63A004F3"/>
    <w:rsid w:val="63AA326A"/>
    <w:rsid w:val="63B8206C"/>
    <w:rsid w:val="63E51524"/>
    <w:rsid w:val="63F6647E"/>
    <w:rsid w:val="64095D17"/>
    <w:rsid w:val="640F737F"/>
    <w:rsid w:val="641956B8"/>
    <w:rsid w:val="641E2576"/>
    <w:rsid w:val="642B33C1"/>
    <w:rsid w:val="643240C0"/>
    <w:rsid w:val="64454117"/>
    <w:rsid w:val="64492EB3"/>
    <w:rsid w:val="644C41F9"/>
    <w:rsid w:val="64550A92"/>
    <w:rsid w:val="64611B17"/>
    <w:rsid w:val="64794AE6"/>
    <w:rsid w:val="64852FC7"/>
    <w:rsid w:val="64B95C55"/>
    <w:rsid w:val="64C2339D"/>
    <w:rsid w:val="64C45860"/>
    <w:rsid w:val="64CE2F50"/>
    <w:rsid w:val="64E8093F"/>
    <w:rsid w:val="64F634C7"/>
    <w:rsid w:val="64FF524D"/>
    <w:rsid w:val="65050295"/>
    <w:rsid w:val="650767E9"/>
    <w:rsid w:val="651812F5"/>
    <w:rsid w:val="651B79C1"/>
    <w:rsid w:val="65231AE4"/>
    <w:rsid w:val="653223AF"/>
    <w:rsid w:val="6554386C"/>
    <w:rsid w:val="657120F9"/>
    <w:rsid w:val="65735786"/>
    <w:rsid w:val="657633A5"/>
    <w:rsid w:val="657D4088"/>
    <w:rsid w:val="65AE6FA9"/>
    <w:rsid w:val="65B55480"/>
    <w:rsid w:val="65C6240A"/>
    <w:rsid w:val="65D11348"/>
    <w:rsid w:val="65FD5988"/>
    <w:rsid w:val="660A1664"/>
    <w:rsid w:val="660C7DAB"/>
    <w:rsid w:val="66405E4C"/>
    <w:rsid w:val="664E387B"/>
    <w:rsid w:val="66504B09"/>
    <w:rsid w:val="66714B4D"/>
    <w:rsid w:val="6685345E"/>
    <w:rsid w:val="668A040B"/>
    <w:rsid w:val="669273DA"/>
    <w:rsid w:val="66A95359"/>
    <w:rsid w:val="66CF4D32"/>
    <w:rsid w:val="66D111ED"/>
    <w:rsid w:val="66DA3C2B"/>
    <w:rsid w:val="66F94B50"/>
    <w:rsid w:val="67163CB8"/>
    <w:rsid w:val="6718072A"/>
    <w:rsid w:val="67214FDA"/>
    <w:rsid w:val="67235367"/>
    <w:rsid w:val="6735672F"/>
    <w:rsid w:val="673B32F8"/>
    <w:rsid w:val="6744745C"/>
    <w:rsid w:val="67517AA8"/>
    <w:rsid w:val="675D0F47"/>
    <w:rsid w:val="676D7AF5"/>
    <w:rsid w:val="6792603C"/>
    <w:rsid w:val="67BF1CE3"/>
    <w:rsid w:val="67CB68E2"/>
    <w:rsid w:val="67FE7681"/>
    <w:rsid w:val="68157AE3"/>
    <w:rsid w:val="68216D77"/>
    <w:rsid w:val="682843C2"/>
    <w:rsid w:val="682D51B6"/>
    <w:rsid w:val="684A2C6B"/>
    <w:rsid w:val="686160B3"/>
    <w:rsid w:val="68621E18"/>
    <w:rsid w:val="687908CA"/>
    <w:rsid w:val="687B678C"/>
    <w:rsid w:val="688A6957"/>
    <w:rsid w:val="68905A73"/>
    <w:rsid w:val="689C3B07"/>
    <w:rsid w:val="68A057D1"/>
    <w:rsid w:val="68A206D6"/>
    <w:rsid w:val="68A66F42"/>
    <w:rsid w:val="68E458E3"/>
    <w:rsid w:val="68EE6070"/>
    <w:rsid w:val="68F22DF6"/>
    <w:rsid w:val="68F82365"/>
    <w:rsid w:val="690F5890"/>
    <w:rsid w:val="691A1FA9"/>
    <w:rsid w:val="691B68A1"/>
    <w:rsid w:val="69247AB6"/>
    <w:rsid w:val="692675A6"/>
    <w:rsid w:val="69337E93"/>
    <w:rsid w:val="69386565"/>
    <w:rsid w:val="694150CB"/>
    <w:rsid w:val="695274FA"/>
    <w:rsid w:val="697B1DDD"/>
    <w:rsid w:val="697C2133"/>
    <w:rsid w:val="69AC2C96"/>
    <w:rsid w:val="69BD0D91"/>
    <w:rsid w:val="69C16743"/>
    <w:rsid w:val="69DA3F19"/>
    <w:rsid w:val="69E03D00"/>
    <w:rsid w:val="69F3158B"/>
    <w:rsid w:val="6A1222A2"/>
    <w:rsid w:val="6A127824"/>
    <w:rsid w:val="6A2C60F7"/>
    <w:rsid w:val="6A3051A2"/>
    <w:rsid w:val="6A41549E"/>
    <w:rsid w:val="6A450BA9"/>
    <w:rsid w:val="6A5131AB"/>
    <w:rsid w:val="6A535BA3"/>
    <w:rsid w:val="6A6E1808"/>
    <w:rsid w:val="6AC331DD"/>
    <w:rsid w:val="6AD55F93"/>
    <w:rsid w:val="6AE76053"/>
    <w:rsid w:val="6AED59EF"/>
    <w:rsid w:val="6AEE234A"/>
    <w:rsid w:val="6B1D761D"/>
    <w:rsid w:val="6B26528D"/>
    <w:rsid w:val="6B27194D"/>
    <w:rsid w:val="6B2A6CF0"/>
    <w:rsid w:val="6B3A39D4"/>
    <w:rsid w:val="6B3E5D86"/>
    <w:rsid w:val="6B405CD2"/>
    <w:rsid w:val="6B6359A1"/>
    <w:rsid w:val="6B6A2F67"/>
    <w:rsid w:val="6B6F2F6A"/>
    <w:rsid w:val="6B853C68"/>
    <w:rsid w:val="6B865E2E"/>
    <w:rsid w:val="6B9B5526"/>
    <w:rsid w:val="6BAD4CEC"/>
    <w:rsid w:val="6BB4373E"/>
    <w:rsid w:val="6BC72E46"/>
    <w:rsid w:val="6BD42534"/>
    <w:rsid w:val="6BE4363F"/>
    <w:rsid w:val="6C045945"/>
    <w:rsid w:val="6C10319A"/>
    <w:rsid w:val="6C1753EB"/>
    <w:rsid w:val="6C181489"/>
    <w:rsid w:val="6C266C46"/>
    <w:rsid w:val="6C346057"/>
    <w:rsid w:val="6C3C0A23"/>
    <w:rsid w:val="6C5934F1"/>
    <w:rsid w:val="6CB22611"/>
    <w:rsid w:val="6CBC1F16"/>
    <w:rsid w:val="6CD30B7D"/>
    <w:rsid w:val="6CD80A87"/>
    <w:rsid w:val="6CDB4100"/>
    <w:rsid w:val="6CEF1CC4"/>
    <w:rsid w:val="6D1F7BC5"/>
    <w:rsid w:val="6D331574"/>
    <w:rsid w:val="6D4A3A4B"/>
    <w:rsid w:val="6D6B487D"/>
    <w:rsid w:val="6D837C1B"/>
    <w:rsid w:val="6D89662D"/>
    <w:rsid w:val="6D9330BE"/>
    <w:rsid w:val="6D98513B"/>
    <w:rsid w:val="6DAF76E0"/>
    <w:rsid w:val="6DDA6878"/>
    <w:rsid w:val="6E0221F1"/>
    <w:rsid w:val="6E167B8E"/>
    <w:rsid w:val="6E3302EE"/>
    <w:rsid w:val="6E3457B7"/>
    <w:rsid w:val="6E5443A8"/>
    <w:rsid w:val="6E57064D"/>
    <w:rsid w:val="6E6631EF"/>
    <w:rsid w:val="6E6B0B15"/>
    <w:rsid w:val="6E7D6E84"/>
    <w:rsid w:val="6E7E2699"/>
    <w:rsid w:val="6E8F27CA"/>
    <w:rsid w:val="6E9856B3"/>
    <w:rsid w:val="6EAA70E3"/>
    <w:rsid w:val="6EC259AA"/>
    <w:rsid w:val="6EEB2A2C"/>
    <w:rsid w:val="6EF52BC5"/>
    <w:rsid w:val="6F0E18E9"/>
    <w:rsid w:val="6F542E38"/>
    <w:rsid w:val="6F595413"/>
    <w:rsid w:val="6F96569B"/>
    <w:rsid w:val="6FA26CC9"/>
    <w:rsid w:val="6FAA1F4F"/>
    <w:rsid w:val="6FBA5CAE"/>
    <w:rsid w:val="6FC02B26"/>
    <w:rsid w:val="6FC61C13"/>
    <w:rsid w:val="6FC939D6"/>
    <w:rsid w:val="6FCF09E7"/>
    <w:rsid w:val="6FCF6E5E"/>
    <w:rsid w:val="6FD1550C"/>
    <w:rsid w:val="6FDC3E77"/>
    <w:rsid w:val="6FEB1F67"/>
    <w:rsid w:val="6FF16DAB"/>
    <w:rsid w:val="6FF8493E"/>
    <w:rsid w:val="7004154F"/>
    <w:rsid w:val="70085DA4"/>
    <w:rsid w:val="7033289D"/>
    <w:rsid w:val="70414F1A"/>
    <w:rsid w:val="70451213"/>
    <w:rsid w:val="70680A9A"/>
    <w:rsid w:val="70727997"/>
    <w:rsid w:val="70760E92"/>
    <w:rsid w:val="707A769D"/>
    <w:rsid w:val="70863001"/>
    <w:rsid w:val="709A4699"/>
    <w:rsid w:val="70AA6511"/>
    <w:rsid w:val="70BD1AC6"/>
    <w:rsid w:val="70D32B7C"/>
    <w:rsid w:val="70E27B4F"/>
    <w:rsid w:val="70F87928"/>
    <w:rsid w:val="70FD6C5E"/>
    <w:rsid w:val="71004A80"/>
    <w:rsid w:val="71033711"/>
    <w:rsid w:val="71125AAF"/>
    <w:rsid w:val="71225CC7"/>
    <w:rsid w:val="7123670E"/>
    <w:rsid w:val="71257894"/>
    <w:rsid w:val="71396FFF"/>
    <w:rsid w:val="716A6B5F"/>
    <w:rsid w:val="717B6483"/>
    <w:rsid w:val="71891D69"/>
    <w:rsid w:val="719674C3"/>
    <w:rsid w:val="71AA62C4"/>
    <w:rsid w:val="71B3423F"/>
    <w:rsid w:val="71B8425E"/>
    <w:rsid w:val="71C7694E"/>
    <w:rsid w:val="71CB5A36"/>
    <w:rsid w:val="71F34ECD"/>
    <w:rsid w:val="71F85DE4"/>
    <w:rsid w:val="71FF2BEB"/>
    <w:rsid w:val="72065C93"/>
    <w:rsid w:val="7233616F"/>
    <w:rsid w:val="724D6514"/>
    <w:rsid w:val="729165BF"/>
    <w:rsid w:val="729451C1"/>
    <w:rsid w:val="72A42089"/>
    <w:rsid w:val="72B640C4"/>
    <w:rsid w:val="72E24BC7"/>
    <w:rsid w:val="72F54C7F"/>
    <w:rsid w:val="72FB411B"/>
    <w:rsid w:val="73093944"/>
    <w:rsid w:val="730F7F25"/>
    <w:rsid w:val="73162520"/>
    <w:rsid w:val="73167B01"/>
    <w:rsid w:val="73470105"/>
    <w:rsid w:val="734A363B"/>
    <w:rsid w:val="736676F0"/>
    <w:rsid w:val="736A63E8"/>
    <w:rsid w:val="736C7795"/>
    <w:rsid w:val="737E302D"/>
    <w:rsid w:val="73900EA6"/>
    <w:rsid w:val="73914469"/>
    <w:rsid w:val="739B12CB"/>
    <w:rsid w:val="73A010A1"/>
    <w:rsid w:val="73AE2552"/>
    <w:rsid w:val="73B203CC"/>
    <w:rsid w:val="73B33096"/>
    <w:rsid w:val="73C55001"/>
    <w:rsid w:val="73D2223C"/>
    <w:rsid w:val="73F969C9"/>
    <w:rsid w:val="74320E96"/>
    <w:rsid w:val="7462675F"/>
    <w:rsid w:val="746D0142"/>
    <w:rsid w:val="747B5446"/>
    <w:rsid w:val="747D0689"/>
    <w:rsid w:val="749170DF"/>
    <w:rsid w:val="74EE76D0"/>
    <w:rsid w:val="74EF18AA"/>
    <w:rsid w:val="74F122D1"/>
    <w:rsid w:val="750B0976"/>
    <w:rsid w:val="7512288D"/>
    <w:rsid w:val="751A1611"/>
    <w:rsid w:val="75220D23"/>
    <w:rsid w:val="7527293D"/>
    <w:rsid w:val="75361CF5"/>
    <w:rsid w:val="754A4A1A"/>
    <w:rsid w:val="755021C6"/>
    <w:rsid w:val="755E52AA"/>
    <w:rsid w:val="755F3877"/>
    <w:rsid w:val="75772B29"/>
    <w:rsid w:val="757C0B43"/>
    <w:rsid w:val="757E4F86"/>
    <w:rsid w:val="75866E5D"/>
    <w:rsid w:val="75BC7B77"/>
    <w:rsid w:val="75D3575A"/>
    <w:rsid w:val="75DF58FE"/>
    <w:rsid w:val="75E967F6"/>
    <w:rsid w:val="75FA0E9B"/>
    <w:rsid w:val="7603568B"/>
    <w:rsid w:val="760F626E"/>
    <w:rsid w:val="76433717"/>
    <w:rsid w:val="76642150"/>
    <w:rsid w:val="76645732"/>
    <w:rsid w:val="7666741D"/>
    <w:rsid w:val="766D293B"/>
    <w:rsid w:val="76762ADC"/>
    <w:rsid w:val="768E20D5"/>
    <w:rsid w:val="76B60A48"/>
    <w:rsid w:val="76B85D17"/>
    <w:rsid w:val="76BE47FE"/>
    <w:rsid w:val="76BF64B8"/>
    <w:rsid w:val="76C40832"/>
    <w:rsid w:val="76DF06FC"/>
    <w:rsid w:val="7712636E"/>
    <w:rsid w:val="771D5F27"/>
    <w:rsid w:val="774427AC"/>
    <w:rsid w:val="775438D4"/>
    <w:rsid w:val="7758572F"/>
    <w:rsid w:val="776611C7"/>
    <w:rsid w:val="776A0DAA"/>
    <w:rsid w:val="777B76E9"/>
    <w:rsid w:val="777F0B7F"/>
    <w:rsid w:val="778C0EA9"/>
    <w:rsid w:val="778E1202"/>
    <w:rsid w:val="77B7726A"/>
    <w:rsid w:val="77D2716F"/>
    <w:rsid w:val="77D416D9"/>
    <w:rsid w:val="78096E2D"/>
    <w:rsid w:val="78264248"/>
    <w:rsid w:val="78300457"/>
    <w:rsid w:val="785224E1"/>
    <w:rsid w:val="786E595F"/>
    <w:rsid w:val="78726146"/>
    <w:rsid w:val="78766093"/>
    <w:rsid w:val="7881047A"/>
    <w:rsid w:val="78A32978"/>
    <w:rsid w:val="78D25403"/>
    <w:rsid w:val="78D47C06"/>
    <w:rsid w:val="78E0280D"/>
    <w:rsid w:val="791A0FC5"/>
    <w:rsid w:val="79215659"/>
    <w:rsid w:val="7936633B"/>
    <w:rsid w:val="79713A0B"/>
    <w:rsid w:val="79A279F9"/>
    <w:rsid w:val="79B130A7"/>
    <w:rsid w:val="79BC61B3"/>
    <w:rsid w:val="79C815BA"/>
    <w:rsid w:val="79CE244C"/>
    <w:rsid w:val="79D66447"/>
    <w:rsid w:val="79DF2FD0"/>
    <w:rsid w:val="79FC5BA4"/>
    <w:rsid w:val="7A474CAD"/>
    <w:rsid w:val="7A687064"/>
    <w:rsid w:val="7A8C4C5D"/>
    <w:rsid w:val="7A9558A7"/>
    <w:rsid w:val="7ACF0107"/>
    <w:rsid w:val="7B004C05"/>
    <w:rsid w:val="7B051408"/>
    <w:rsid w:val="7B0F0B34"/>
    <w:rsid w:val="7B210840"/>
    <w:rsid w:val="7B2A680A"/>
    <w:rsid w:val="7B33347E"/>
    <w:rsid w:val="7B341E31"/>
    <w:rsid w:val="7B3458E8"/>
    <w:rsid w:val="7B36468C"/>
    <w:rsid w:val="7B3C350E"/>
    <w:rsid w:val="7B4E5914"/>
    <w:rsid w:val="7B6D247C"/>
    <w:rsid w:val="7B7C179F"/>
    <w:rsid w:val="7B83471E"/>
    <w:rsid w:val="7B8637A7"/>
    <w:rsid w:val="7B9D70D0"/>
    <w:rsid w:val="7BA87214"/>
    <w:rsid w:val="7BD258FC"/>
    <w:rsid w:val="7BFE627B"/>
    <w:rsid w:val="7C274948"/>
    <w:rsid w:val="7C35664E"/>
    <w:rsid w:val="7C6202C4"/>
    <w:rsid w:val="7C8A39FF"/>
    <w:rsid w:val="7C967920"/>
    <w:rsid w:val="7CAC0F89"/>
    <w:rsid w:val="7CB1274A"/>
    <w:rsid w:val="7CC6443D"/>
    <w:rsid w:val="7CC91D2C"/>
    <w:rsid w:val="7CCE7DD4"/>
    <w:rsid w:val="7CD1672F"/>
    <w:rsid w:val="7CE96FE1"/>
    <w:rsid w:val="7CF03A9E"/>
    <w:rsid w:val="7CFC50E5"/>
    <w:rsid w:val="7D2A74B0"/>
    <w:rsid w:val="7D2D062E"/>
    <w:rsid w:val="7D315659"/>
    <w:rsid w:val="7D3B1BBD"/>
    <w:rsid w:val="7D3B6598"/>
    <w:rsid w:val="7D3C5AA8"/>
    <w:rsid w:val="7D4F793C"/>
    <w:rsid w:val="7D590085"/>
    <w:rsid w:val="7D8064B5"/>
    <w:rsid w:val="7D835A9F"/>
    <w:rsid w:val="7D90404D"/>
    <w:rsid w:val="7D9A0500"/>
    <w:rsid w:val="7DAD7D9D"/>
    <w:rsid w:val="7DB244FD"/>
    <w:rsid w:val="7DC95773"/>
    <w:rsid w:val="7DD2528D"/>
    <w:rsid w:val="7E03796D"/>
    <w:rsid w:val="7E192E40"/>
    <w:rsid w:val="7E1B72A9"/>
    <w:rsid w:val="7E1C2072"/>
    <w:rsid w:val="7E231E38"/>
    <w:rsid w:val="7E2730D0"/>
    <w:rsid w:val="7E302B7B"/>
    <w:rsid w:val="7E374554"/>
    <w:rsid w:val="7E414109"/>
    <w:rsid w:val="7E447D14"/>
    <w:rsid w:val="7E63454D"/>
    <w:rsid w:val="7E734911"/>
    <w:rsid w:val="7E7722A4"/>
    <w:rsid w:val="7E822500"/>
    <w:rsid w:val="7E894654"/>
    <w:rsid w:val="7E9C3842"/>
    <w:rsid w:val="7EAD11F5"/>
    <w:rsid w:val="7ED3212D"/>
    <w:rsid w:val="7F322654"/>
    <w:rsid w:val="7F35404A"/>
    <w:rsid w:val="7F4D1591"/>
    <w:rsid w:val="7F4E22B5"/>
    <w:rsid w:val="7F55114A"/>
    <w:rsid w:val="7F6305C0"/>
    <w:rsid w:val="7F6C74C5"/>
    <w:rsid w:val="7F73099B"/>
    <w:rsid w:val="7F8374B1"/>
    <w:rsid w:val="7F8A7B39"/>
    <w:rsid w:val="7F983F29"/>
    <w:rsid w:val="7F9F2D09"/>
    <w:rsid w:val="7F9F6753"/>
    <w:rsid w:val="7FAC1CF1"/>
    <w:rsid w:val="7FB617DB"/>
    <w:rsid w:val="7FB80B95"/>
    <w:rsid w:val="7FC85298"/>
    <w:rsid w:val="7FDB372F"/>
    <w:rsid w:val="7FE06F72"/>
    <w:rsid w:val="7FEF4BC8"/>
    <w:rsid w:val="CAFB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2"/>
    <w:basedOn w:val="3"/>
    <w:link w:val="15"/>
    <w:qFormat/>
    <w:uiPriority w:val="0"/>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bCs/>
    </w:rPr>
  </w:style>
  <w:style w:type="character" w:styleId="10">
    <w:name w:val="page number"/>
    <w:basedOn w:val="8"/>
    <w:qFormat/>
    <w:uiPriority w:val="0"/>
  </w:style>
  <w:style w:type="paragraph" w:styleId="12">
    <w:name w:val="List Paragraph"/>
    <w:basedOn w:val="1"/>
    <w:qFormat/>
    <w:uiPriority w:val="34"/>
    <w:pPr>
      <w:ind w:firstLine="420" w:firstLineChars="200"/>
    </w:pPr>
  </w:style>
  <w:style w:type="character" w:customStyle="1" w:styleId="13">
    <w:name w:val="font41"/>
    <w:basedOn w:val="8"/>
    <w:qFormat/>
    <w:uiPriority w:val="0"/>
    <w:rPr>
      <w:rFonts w:hint="eastAsia" w:ascii="宋体" w:hAnsi="宋体" w:eastAsia="宋体" w:cs="宋体"/>
      <w:color w:val="000000"/>
      <w:sz w:val="20"/>
      <w:szCs w:val="20"/>
      <w:u w:val="none"/>
    </w:rPr>
  </w:style>
  <w:style w:type="character" w:customStyle="1" w:styleId="14">
    <w:name w:val="font01"/>
    <w:basedOn w:val="8"/>
    <w:qFormat/>
    <w:uiPriority w:val="0"/>
    <w:rPr>
      <w:rFonts w:hint="eastAsia" w:ascii="宋体" w:hAnsi="宋体" w:eastAsia="宋体" w:cs="宋体"/>
      <w:color w:val="FF0000"/>
      <w:sz w:val="20"/>
      <w:szCs w:val="20"/>
      <w:u w:val="none"/>
    </w:rPr>
  </w:style>
  <w:style w:type="character" w:customStyle="1" w:styleId="15">
    <w:name w:val="正文首行缩进 2 Char"/>
    <w:link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2021-08-26T15:53:00Z</dcterms:created>
  <dc:creator>acer</dc:creator>
  <cp:lastModifiedBy>Administrator</cp:lastModifiedBy>
  <cp:lastPrinted>2022-10-21T01:09:00Z</cp:lastPrinted>
  <dcterms:modified xsi:type="dcterms:W3CDTF">2023-10-26T09:37:07Z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