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重庆市万州区经济和信息化委员会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关于开展202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年创新型中小企业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各镇乡（民族乡）人民政府，各街道办事处，区级有关部门，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万州经开区经济发展局，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有关单位：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按照市经济信息委《关于开展2024年创新型中小企业申报工作的通知》（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）要求，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将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有关事项通知如下：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申报方式及时间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（一）申报方式。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企业自愿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在优质中小企业梯度培育平台（https://zjtx.miit.gov.cn/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线上申报，完整填写《创新型中小企业自评表》，并上传佐证材料。有效期内的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创新型中小企业、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市级专精特新中小企业和国家专精特新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小巨人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企业无需申报。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（二）申报时间。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申报系统常年开放，企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业可随时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申报，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区经济信息委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分别于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0日、202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年7月10日、202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年1月10日前完成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企业填报信息和相关佐证材料的审核、实地抽查和公示，并报市经济信息委备案，市经济信息委汇总后统一公告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注意事项：有意愿申报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2024年重庆市专精特新中小企业且不是创新型中小企业的单位，须于2024年3月12日前在</w:t>
      </w:r>
      <w:r>
        <w:rPr>
          <w:rFonts w:hint="default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培育平台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完成创新型中小企业申报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再申报专精特新中小企业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FFFFF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shd w:val="clear" w:color="auto" w:fill="FFFFFF"/>
          <w:lang w:val="en-US" w:eastAsia="zh-CN"/>
        </w:rPr>
        <w:t>（一）强化宣传组织。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请各镇乡街道、有关部门、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万州经开区经济发展局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要高度重视，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政策宣传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力度，积极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组织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符合条件的企业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shd w:val="clear" w:color="auto" w:fill="FFFFFF"/>
        </w:rPr>
        <w:t>及时申报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，构筑专精特新企业后备力量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9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shd w:val="clear" w:color="auto" w:fill="FFFFFF"/>
          <w:lang w:val="en-US" w:eastAsia="zh-CN"/>
        </w:rPr>
        <w:t>（二）及时更新数据。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效期内的创新型中小企业于4月30日前在申报平台通过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企业信息—年度信息更新模块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填报202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年底有关数据，未及时更新企业信息的，取消复核资格。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1598" w:leftChars="304" w:right="0" w:hanging="960" w:hangingChars="3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附件：1.《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关于开展2024年创新型中小企业申报工作的通知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》（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渝经信中小〔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1596" w:leftChars="760" w:right="0" w:firstLine="0" w:firstLineChars="0"/>
        <w:jc w:val="both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2.创新型中小企业评价标准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both"/>
        <w:textAlignment w:val="auto"/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both"/>
        <w:textAlignment w:val="auto"/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3200" w:firstLineChars="1000"/>
        <w:jc w:val="both"/>
        <w:textAlignment w:val="auto"/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3200" w:firstLineChars="1000"/>
        <w:jc w:val="both"/>
        <w:textAlignment w:val="auto"/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重庆市万州区经济和信息化委员会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4480" w:firstLineChars="1400"/>
        <w:jc w:val="both"/>
        <w:textAlignment w:val="auto"/>
        <w:rPr>
          <w:rStyle w:val="10"/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0"/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2024年2月29日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眭文，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58520318、18996691938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98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2746B"/>
    <w:multiLevelType w:val="singleLevel"/>
    <w:tmpl w:val="6C4274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23749"/>
    <w:rsid w:val="17853DFB"/>
    <w:rsid w:val="1EE44162"/>
    <w:rsid w:val="1F9357CD"/>
    <w:rsid w:val="2C90197F"/>
    <w:rsid w:val="2FCD57CE"/>
    <w:rsid w:val="3B2D264B"/>
    <w:rsid w:val="3D9A7CEB"/>
    <w:rsid w:val="45681418"/>
    <w:rsid w:val="492E125F"/>
    <w:rsid w:val="57856272"/>
    <w:rsid w:val="6EFA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2"/>
    </w:rPr>
  </w:style>
  <w:style w:type="paragraph" w:styleId="3">
    <w:name w:val="Body Text"/>
    <w:basedOn w:val="1"/>
    <w:next w:val="4"/>
    <w:qFormat/>
    <w:uiPriority w:val="0"/>
    <w:rPr>
      <w:rFonts w:ascii="Calibri" w:hAnsi="Calibri" w:eastAsia="宋体" w:cs="Times New Roman"/>
    </w:rPr>
  </w:style>
  <w:style w:type="paragraph" w:customStyle="1" w:styleId="4">
    <w:name w:val="默认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rFonts w:ascii="Calibri" w:hAnsi="Calibri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2024-02-29T09:17:00Z</dcterms:created>
  <dc:creator>Administrator</dc:creator>
  <cp:lastModifiedBy>user</cp:lastModifiedBy>
  <cp:lastPrinted>2024-02-29T15:13:00Z</cp:lastPrinted>
  <dcterms:modified xsi:type="dcterms:W3CDTF">2024-03-01T17:18:56Z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