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0" w:lineRule="exact"/>
        <w:ind w:left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重庆市万州区经济和信息化委员会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关于开展2023年市级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专精特新中小企业申报工作的通知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各镇乡（民族乡）人民政府，各街道办事处，区级有关部门，有关单位：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按照市经济信息委《关于开展2023年重庆市专精特新中小企业申报工作的通知》（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）要求，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就我区申报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工作有关事项通知如下：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强化宣传组织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专精特新</w:t>
      </w:r>
      <w:r>
        <w:rPr>
          <w:rFonts w:hint="eastAsia" w:asci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中小企业将作为各项财政资金及惠企政策的重点支持对象，请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高度重视，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政策宣传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力度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积极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组织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符合条件的企业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及时申报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二、申报注意事项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（一）申报时间。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在线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申报截止时间为202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（二）申报方式。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已是创新型中小企业的企业自愿在优质中小企业梯度培育平台（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shd w:val="clear" w:color="auto" w:fill="FFFFFF"/>
          <w:lang w:eastAsia="zh-CN"/>
        </w:rPr>
        <w:t>https://zjtx.miit.gov.cn/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)线上申报，不是创新型中小企业的企业先在平台申报创新型中小企业，审核通过后，再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申报专精特新中小企业。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（三）材料报送。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在线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申报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日18:00前将申报系统下载打印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申请表（一式三份）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装订成册的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申报资料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（一份）报送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至区经济信息委（区政府大楼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629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眭文；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58520318，18996691938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电子邮箱：wz58520168@163.com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1598" w:leftChars="304" w:right="0" w:hanging="960" w:hangingChars="3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《关于开展2023年重庆市“专精特新”中小企业申报工作的通知》（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5120" w:firstLineChars="1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区经济信息委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2023年2月20日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</w:pPr>
    </w:p>
    <w:sectPr>
      <w:pgSz w:w="11906" w:h="16838"/>
      <w:pgMar w:top="1984" w:right="1474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1A2BA"/>
    <w:multiLevelType w:val="singleLevel"/>
    <w:tmpl w:val="55D1A2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3501"/>
    <w:rsid w:val="1FAFBDA9"/>
    <w:rsid w:val="532C798F"/>
    <w:rsid w:val="63B43501"/>
    <w:rsid w:val="6DC7A8BE"/>
    <w:rsid w:val="6F4D2B4C"/>
    <w:rsid w:val="F6B7B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Calibri" w:hAnsi="Calibri" w:cs="Calibri"/>
    </w:rPr>
  </w:style>
  <w:style w:type="paragraph" w:styleId="4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Times New Roman"/>
      <w:sz w:val="24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2023-02-21T00:44:00Z</dcterms:created>
  <dc:creator>眭文</dc:creator>
  <cp:lastModifiedBy>user</cp:lastModifiedBy>
  <cp:lastPrinted>2023-02-22T01:33:00Z</cp:lastPrinted>
  <dcterms:modified xsi:type="dcterms:W3CDTF">2023-10-24T10:56:01Z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