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500" w:lineRule="exact"/>
        <w:rPr>
          <w:rFonts w:hint="default" w:ascii="Times New Roman" w:hAnsi="Times New Roman" w:eastAsia="方正小标宋_GBK" w:cs="Times New Roman"/>
          <w:snapToGrid w:val="0"/>
          <w:color w:val="000000"/>
          <w:kern w:val="0"/>
          <w:sz w:val="44"/>
          <w:szCs w:val="44"/>
        </w:rPr>
      </w:pPr>
      <w:bookmarkStart w:id="0" w:name="OLE_LINK12"/>
      <w:bookmarkStart w:id="1" w:name="OLE_LINK5"/>
      <w:bookmarkStart w:id="2" w:name="OLE_LINK1"/>
      <w:bookmarkStart w:id="3" w:name="_Toc329101747"/>
      <w:bookmarkStart w:id="4" w:name="_Toc282115055"/>
      <w:bookmarkStart w:id="5" w:name="_Toc438043572"/>
      <w:bookmarkStart w:id="6" w:name="OLE_LINK10"/>
      <w:bookmarkStart w:id="7" w:name="OLE_LINK13"/>
      <w:bookmarkStart w:id="8" w:name="OLE_LINK11"/>
    </w:p>
    <w:p>
      <w:pPr>
        <w:overflowPunct w:val="0"/>
        <w:adjustRightInd w:val="0"/>
        <w:snapToGrid w:val="0"/>
        <w:spacing w:line="500" w:lineRule="exact"/>
        <w:rPr>
          <w:rFonts w:hint="default" w:ascii="Times New Roman" w:hAnsi="Times New Roman" w:eastAsia="方正小标宋_GBK" w:cs="Times New Roman"/>
          <w:snapToGrid w:val="0"/>
          <w:color w:val="000000"/>
          <w:kern w:val="0"/>
          <w:sz w:val="44"/>
          <w:szCs w:val="44"/>
        </w:rPr>
      </w:pPr>
    </w:p>
    <w:bookmarkEnd w:id="0"/>
    <w:bookmarkEnd w:id="1"/>
    <w:bookmarkEnd w:id="2"/>
    <w:bookmarkEnd w:id="3"/>
    <w:bookmarkEnd w:id="4"/>
    <w:bookmarkEnd w:id="5"/>
    <w:bookmarkEnd w:id="6"/>
    <w:bookmarkEnd w:id="7"/>
    <w:bookmarkEnd w:id="8"/>
    <w:p>
      <w:pPr>
        <w:overflowPunct w:val="0"/>
        <w:snapToGrid w:val="0"/>
        <w:spacing w:line="594" w:lineRule="exact"/>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重庆市万州区地质灾害防治办公室</w:t>
      </w:r>
    </w:p>
    <w:p>
      <w:pPr>
        <w:overflowPunct w:val="0"/>
        <w:snapToGrid w:val="0"/>
        <w:spacing w:line="594" w:lineRule="exact"/>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关于印发《万州区地质灾害气象风险预警</w:t>
      </w:r>
    </w:p>
    <w:p>
      <w:pPr>
        <w:overflowPunct w:val="0"/>
        <w:snapToGrid w:val="0"/>
        <w:spacing w:line="594" w:lineRule="exact"/>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防御响应措施清单（镇乡街道）》的通知</w:t>
      </w:r>
    </w:p>
    <w:p>
      <w:pPr>
        <w:overflowPunct w:val="0"/>
        <w:snapToGrid w:val="0"/>
        <w:spacing w:line="594" w:lineRule="exact"/>
        <w:jc w:val="right"/>
        <w:rPr>
          <w:rFonts w:hint="default" w:ascii="Times New Roman" w:hAnsi="Times New Roman" w:eastAsia="华文中宋" w:cs="Times New Roman"/>
          <w:kern w:val="0"/>
          <w:sz w:val="36"/>
          <w:szCs w:val="36"/>
        </w:rPr>
      </w:pPr>
    </w:p>
    <w:p>
      <w:pPr>
        <w:overflowPunct w:val="0"/>
        <w:snapToGrid w:val="0"/>
        <w:spacing w:line="594" w:lineRule="exac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各镇乡（民族乡）人民政府、街道办事处：</w:t>
      </w:r>
    </w:p>
    <w:p>
      <w:pPr>
        <w:overflowPunct w:val="0"/>
        <w:snapToGrid w:val="0"/>
        <w:spacing w:line="594"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为进一步做好地质灾害防范和气象风险预警防御响应，切实保障广大人民群众生命财产安全，按照《重庆市地质灾害防治条例》、《自然资源部地质灾害防御响应工作方案》及《重庆市地质灾害气象风险预警防御响应预案（试行）》规定，目前我市已实行地质灾害气象风险预警防御响应机制。为将地质灾害气象风险预警防御响应措施全面落实、落细、落地，区地质灾害防治办公室编制了《万州区地质灾害气象风险预警防御响应措施清单（镇乡街道）》，现予以印发执行，并提出如下要求：</w:t>
      </w:r>
    </w:p>
    <w:p>
      <w:pPr>
        <w:overflowPunct w:val="0"/>
        <w:snapToGrid w:val="0"/>
        <w:spacing w:line="594"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各地务必要树牢人民至上、生命至上理念，统筹发展和安全，增强风险意识和底线思维，全面落实地质灾害气象风险预警防御响应各项措施，全力应对各类突发地质灾害，切实把确保人民群众生命财产安全放在第一位落到实处。</w:t>
      </w:r>
    </w:p>
    <w:p>
      <w:pPr>
        <w:overflowPunct w:val="0"/>
        <w:snapToGrid w:val="0"/>
        <w:spacing w:line="594"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各地要落实专人向区规划自然资源局做好工作反馈，当预警级别为橙色预警时，应在每日9时、15时前，先后2次及时全面反馈工作落实情况和灾险情情况；当预警级别为红色时，应在每日9时、12时、15时、18时前，先后4次及时全面反馈工作落实情况和灾险情情况。</w:t>
      </w:r>
    </w:p>
    <w:p>
      <w:pPr>
        <w:pStyle w:val="3"/>
        <w:overflowPunct w:val="0"/>
        <w:snapToGrid w:val="0"/>
        <w:spacing w:line="594" w:lineRule="exact"/>
        <w:ind w:left="0" w:firstLine="640" w:firstLineChars="200"/>
        <w:jc w:val="both"/>
        <w:rPr>
          <w:rFonts w:hint="default" w:ascii="Times New Roman" w:hAnsi="Times New Roman" w:eastAsia="方正仿宋_GBK" w:cs="Times New Roman"/>
          <w:kern w:val="0"/>
          <w:sz w:val="32"/>
          <w:szCs w:val="32"/>
          <w:lang w:eastAsia="zh-CN"/>
        </w:rPr>
      </w:pPr>
    </w:p>
    <w:p>
      <w:pPr>
        <w:pStyle w:val="3"/>
        <w:overflowPunct w:val="0"/>
        <w:snapToGrid w:val="0"/>
        <w:spacing w:line="594" w:lineRule="exact"/>
        <w:ind w:left="0" w:firstLine="640" w:firstLineChars="200"/>
        <w:jc w:val="both"/>
        <w:rPr>
          <w:rFonts w:hint="default" w:ascii="Times New Roman" w:hAnsi="Times New Roman" w:eastAsia="方正仿宋_GBK" w:cs="Times New Roman"/>
          <w:kern w:val="0"/>
          <w:sz w:val="32"/>
          <w:szCs w:val="32"/>
          <w:lang w:eastAsia="zh-CN"/>
        </w:rPr>
      </w:pPr>
      <w:r>
        <w:rPr>
          <w:rFonts w:hint="default" w:ascii="Times New Roman" w:hAnsi="Times New Roman" w:eastAsia="方正仿宋_GBK" w:cs="Times New Roman"/>
          <w:kern w:val="0"/>
          <w:sz w:val="32"/>
          <w:szCs w:val="32"/>
          <w:lang w:eastAsia="zh-CN"/>
        </w:rPr>
        <w:t>附件：重庆市万州区地质灾害气象风险预警防御响应措施清单（镇乡街道）</w:t>
      </w:r>
    </w:p>
    <w:p>
      <w:pPr>
        <w:overflowPunct w:val="0"/>
        <w:snapToGrid w:val="0"/>
        <w:spacing w:line="594" w:lineRule="exact"/>
        <w:rPr>
          <w:rFonts w:hint="default" w:ascii="Times New Roman" w:hAnsi="Times New Roman" w:eastAsia="方正仿宋_GBK" w:cs="Times New Roman"/>
          <w:kern w:val="0"/>
          <w:sz w:val="32"/>
          <w:szCs w:val="32"/>
        </w:rPr>
      </w:pPr>
    </w:p>
    <w:p>
      <w:pPr>
        <w:pStyle w:val="3"/>
        <w:overflowPunct w:val="0"/>
        <w:snapToGrid w:val="0"/>
        <w:spacing w:line="594" w:lineRule="exact"/>
        <w:ind w:left="0" w:firstLine="0"/>
        <w:rPr>
          <w:rFonts w:hint="default" w:ascii="Times New Roman" w:hAnsi="Times New Roman" w:eastAsia="方正仿宋_GBK" w:cs="Times New Roman"/>
          <w:kern w:val="0"/>
          <w:sz w:val="32"/>
          <w:szCs w:val="32"/>
          <w:lang w:eastAsia="zh-CN"/>
        </w:rPr>
      </w:pPr>
    </w:p>
    <w:p>
      <w:pPr>
        <w:overflowPunct w:val="0"/>
        <w:snapToGrid w:val="0"/>
        <w:spacing w:line="594" w:lineRule="exact"/>
        <w:rPr>
          <w:rFonts w:hint="default" w:ascii="Times New Roman" w:hAnsi="Times New Roman" w:cs="Times New Roman"/>
          <w:kern w:val="0"/>
        </w:rPr>
      </w:pPr>
    </w:p>
    <w:p>
      <w:pPr>
        <w:wordWrap w:val="0"/>
        <w:overflowPunct w:val="0"/>
        <w:snapToGrid w:val="0"/>
        <w:spacing w:line="594" w:lineRule="exact"/>
        <w:ind w:right="764" w:rightChars="364"/>
        <w:jc w:val="righ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重庆市万州区地质灾害防治办公室</w:t>
      </w:r>
    </w:p>
    <w:p>
      <w:pPr>
        <w:wordWrap w:val="0"/>
        <w:overflowPunct w:val="0"/>
        <w:snapToGrid w:val="0"/>
        <w:spacing w:line="594" w:lineRule="exact"/>
        <w:ind w:right="1283" w:rightChars="611"/>
        <w:jc w:val="righ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2022年5月9日</w:t>
      </w:r>
    </w:p>
    <w:p>
      <w:pPr>
        <w:wordWrap w:val="0"/>
        <w:overflowPunct w:val="0"/>
        <w:snapToGrid w:val="0"/>
        <w:spacing w:line="594" w:lineRule="exact"/>
        <w:ind w:firstLine="640" w:firstLineChars="200"/>
        <w:rPr>
          <w:rFonts w:hint="default" w:ascii="Times New Roman" w:hAnsi="Times New Roman" w:eastAsia="方正仿宋_GBK" w:cs="Times New Roman"/>
          <w:kern w:val="0"/>
          <w:sz w:val="32"/>
          <w:szCs w:val="32"/>
        </w:rPr>
      </w:pPr>
    </w:p>
    <w:p>
      <w:pPr>
        <w:pStyle w:val="3"/>
        <w:spacing w:line="400" w:lineRule="exact"/>
        <w:jc w:val="both"/>
        <w:rPr>
          <w:rFonts w:hint="default" w:ascii="Times New Roman" w:hAnsi="Times New Roman" w:eastAsia="方正仿宋_GBK" w:cs="Times New Roman"/>
          <w:sz w:val="32"/>
          <w:szCs w:val="32"/>
          <w:lang w:eastAsia="zh-CN"/>
        </w:rPr>
      </w:pPr>
    </w:p>
    <w:p>
      <w:pPr>
        <w:spacing w:line="400" w:lineRule="exact"/>
        <w:rPr>
          <w:rFonts w:hint="default" w:ascii="Times New Roman" w:hAnsi="Times New Roman" w:cs="Times New Roman"/>
        </w:rPr>
        <w:sectPr>
          <w:footerReference r:id="rId3" w:type="default"/>
          <w:pgSz w:w="11906" w:h="16838"/>
          <w:pgMar w:top="1984" w:right="1474" w:bottom="1304" w:left="1587" w:header="851" w:footer="1417" w:gutter="0"/>
          <w:cols w:space="0" w:num="1"/>
          <w:formProt w:val="1"/>
          <w:titlePg/>
          <w:docGrid w:type="lines" w:linePitch="312" w:charSpace="0"/>
        </w:sectPr>
      </w:pPr>
    </w:p>
    <w:p>
      <w:pPr>
        <w:snapToGrid w:val="0"/>
        <w:spacing w:line="560" w:lineRule="exact"/>
        <w:jc w:val="left"/>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附件</w:t>
      </w:r>
      <w:bookmarkStart w:id="9" w:name="_GoBack"/>
      <w:bookmarkEnd w:id="9"/>
    </w:p>
    <w:p>
      <w:pPr>
        <w:snapToGrid w:val="0"/>
        <w:spacing w:line="560" w:lineRule="exact"/>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万州区地质灾害气象风险预警防御响应措施清单（镇乡街道）</w:t>
      </w:r>
    </w:p>
    <w:tbl>
      <w:tblPr>
        <w:tblStyle w:val="8"/>
        <w:tblW w:w="14632" w:type="dxa"/>
        <w:jc w:val="center"/>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13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blHeader/>
          <w:jc w:val="center"/>
        </w:trPr>
        <w:tc>
          <w:tcPr>
            <w:tcW w:w="1395" w:type="dxa"/>
            <w:vAlign w:val="center"/>
          </w:tcPr>
          <w:p>
            <w:pPr>
              <w:spacing w:line="400" w:lineRule="exact"/>
              <w:jc w:val="center"/>
              <w:rPr>
                <w:rFonts w:hint="default" w:ascii="Times New Roman" w:hAnsi="Times New Roman" w:eastAsia="方正黑体_GBK" w:cs="Times New Roman"/>
                <w:snapToGrid w:val="0"/>
                <w:kern w:val="0"/>
                <w:sz w:val="28"/>
                <w:szCs w:val="28"/>
              </w:rPr>
            </w:pPr>
            <w:r>
              <w:rPr>
                <w:rFonts w:hint="default" w:ascii="Times New Roman" w:hAnsi="Times New Roman" w:eastAsia="方正黑体_GBK" w:cs="Times New Roman"/>
                <w:snapToGrid w:val="0"/>
                <w:kern w:val="0"/>
                <w:sz w:val="28"/>
                <w:szCs w:val="28"/>
              </w:rPr>
              <w:t>级别</w:t>
            </w:r>
          </w:p>
        </w:tc>
        <w:tc>
          <w:tcPr>
            <w:tcW w:w="13237" w:type="dxa"/>
            <w:vAlign w:val="center"/>
          </w:tcPr>
          <w:p>
            <w:pPr>
              <w:spacing w:line="400" w:lineRule="exact"/>
              <w:jc w:val="center"/>
              <w:rPr>
                <w:rFonts w:hint="default" w:ascii="Times New Roman" w:hAnsi="Times New Roman" w:eastAsia="方正黑体_GBK" w:cs="Times New Roman"/>
                <w:snapToGrid w:val="0"/>
                <w:kern w:val="0"/>
                <w:sz w:val="28"/>
                <w:szCs w:val="28"/>
              </w:rPr>
            </w:pPr>
            <w:r>
              <w:rPr>
                <w:rFonts w:hint="default" w:ascii="Times New Roman" w:hAnsi="Times New Roman" w:eastAsia="方正黑体_GBK" w:cs="Times New Roman"/>
                <w:snapToGrid w:val="0"/>
                <w:kern w:val="0"/>
                <w:sz w:val="28"/>
                <w:szCs w:val="28"/>
              </w:rPr>
              <w:t>镇乡街道响应措施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95" w:type="dxa"/>
            <w:vAlign w:val="center"/>
          </w:tcPr>
          <w:p>
            <w:pPr>
              <w:spacing w:line="360" w:lineRule="exact"/>
              <w:jc w:val="center"/>
              <w:rPr>
                <w:rFonts w:hint="default" w:ascii="Times New Roman" w:hAnsi="Times New Roman" w:eastAsia="方正仿宋_GBK" w:cs="Times New Roman"/>
                <w:snapToGrid w:val="0"/>
                <w:kern w:val="0"/>
                <w:sz w:val="28"/>
                <w:szCs w:val="28"/>
              </w:rPr>
            </w:pPr>
            <w:r>
              <w:rPr>
                <w:rFonts w:hint="default" w:ascii="Times New Roman" w:hAnsi="Times New Roman" w:eastAsia="方正仿宋_GBK" w:cs="Times New Roman"/>
                <w:snapToGrid w:val="0"/>
                <w:kern w:val="0"/>
                <w:sz w:val="28"/>
                <w:szCs w:val="28"/>
              </w:rPr>
              <w:t>蓝色预警</w:t>
            </w:r>
          </w:p>
          <w:p>
            <w:pPr>
              <w:pStyle w:val="4"/>
              <w:numPr>
                <w:ilvl w:val="0"/>
                <w:numId w:val="0"/>
              </w:numPr>
              <w:spacing w:line="360" w:lineRule="exact"/>
              <w:jc w:val="left"/>
              <w:rPr>
                <w:rFonts w:hint="default" w:ascii="Times New Roman" w:hAnsi="Times New Roman" w:cs="Times New Roman"/>
                <w:bCs w:val="0"/>
                <w:snapToGrid w:val="0"/>
                <w:kern w:val="0"/>
                <w:sz w:val="28"/>
                <w:szCs w:val="28"/>
                <w:lang w:val="en-US"/>
              </w:rPr>
            </w:pPr>
            <w:r>
              <w:rPr>
                <w:rFonts w:hint="default" w:ascii="Times New Roman" w:hAnsi="Times New Roman" w:cs="Times New Roman"/>
                <w:bCs w:val="0"/>
                <w:snapToGrid w:val="0"/>
                <w:kern w:val="0"/>
                <w:sz w:val="28"/>
                <w:szCs w:val="28"/>
                <w:lang w:val="en-US"/>
              </w:rPr>
              <w:t>（</w:t>
            </w:r>
            <w:r>
              <w:rPr>
                <w:rFonts w:hint="default" w:ascii="Times New Roman" w:hAnsi="Times New Roman" w:cs="Times New Roman"/>
                <w:bCs w:val="0"/>
                <w:snapToGrid w:val="0"/>
                <w:kern w:val="0"/>
                <w:sz w:val="28"/>
                <w:szCs w:val="28"/>
                <w:lang w:val="en-US"/>
              </w:rPr>
              <w:fldChar w:fldCharType="begin"/>
            </w:r>
            <w:r>
              <w:rPr>
                <w:rFonts w:hint="default" w:ascii="Times New Roman" w:hAnsi="Times New Roman" w:cs="Times New Roman"/>
                <w:bCs w:val="0"/>
                <w:snapToGrid w:val="0"/>
                <w:kern w:val="0"/>
                <w:sz w:val="28"/>
                <w:szCs w:val="28"/>
                <w:lang w:val="en-US"/>
              </w:rPr>
              <w:instrText xml:space="preserve"> = 4 \* ROMAN </w:instrText>
            </w:r>
            <w:r>
              <w:rPr>
                <w:rFonts w:hint="default" w:ascii="Times New Roman" w:hAnsi="Times New Roman" w:cs="Times New Roman"/>
                <w:bCs w:val="0"/>
                <w:snapToGrid w:val="0"/>
                <w:kern w:val="0"/>
                <w:sz w:val="28"/>
                <w:szCs w:val="28"/>
                <w:lang w:val="en-US"/>
              </w:rPr>
              <w:fldChar w:fldCharType="separate"/>
            </w:r>
            <w:r>
              <w:rPr>
                <w:rFonts w:hint="default" w:ascii="Times New Roman" w:hAnsi="Times New Roman" w:cs="Times New Roman"/>
                <w:bCs w:val="0"/>
                <w:snapToGrid w:val="0"/>
                <w:kern w:val="0"/>
                <w:sz w:val="28"/>
                <w:szCs w:val="28"/>
                <w:lang w:val="en-US"/>
              </w:rPr>
              <w:t>IV</w:t>
            </w:r>
            <w:r>
              <w:rPr>
                <w:rFonts w:hint="default" w:ascii="Times New Roman" w:hAnsi="Times New Roman" w:cs="Times New Roman"/>
                <w:bCs w:val="0"/>
                <w:snapToGrid w:val="0"/>
                <w:kern w:val="0"/>
                <w:sz w:val="28"/>
                <w:szCs w:val="28"/>
                <w:lang w:val="en-US"/>
              </w:rPr>
              <w:fldChar w:fldCharType="end"/>
            </w:r>
            <w:r>
              <w:rPr>
                <w:rFonts w:hint="default" w:ascii="Times New Roman" w:hAnsi="Times New Roman" w:cs="Times New Roman"/>
                <w:bCs w:val="0"/>
                <w:snapToGrid w:val="0"/>
                <w:kern w:val="0"/>
                <w:sz w:val="28"/>
                <w:szCs w:val="28"/>
                <w:lang w:val="en-US"/>
              </w:rPr>
              <w:t>级，发生地质灾害风险较小）</w:t>
            </w:r>
          </w:p>
        </w:tc>
        <w:tc>
          <w:tcPr>
            <w:tcW w:w="13237" w:type="dxa"/>
            <w:vAlign w:val="center"/>
          </w:tcPr>
          <w:p>
            <w:pPr>
              <w:numPr>
                <w:ilvl w:val="0"/>
                <w:numId w:val="2"/>
              </w:numPr>
              <w:spacing w:line="360" w:lineRule="exact"/>
              <w:ind w:firstLine="560" w:firstLineChars="200"/>
              <w:rPr>
                <w:rFonts w:hint="default" w:ascii="Times New Roman" w:hAnsi="Times New Roman" w:eastAsia="方正仿宋_GBK" w:cs="Times New Roman"/>
                <w:snapToGrid w:val="0"/>
                <w:kern w:val="0"/>
                <w:sz w:val="28"/>
                <w:szCs w:val="28"/>
              </w:rPr>
            </w:pPr>
            <w:r>
              <w:rPr>
                <w:rFonts w:hint="default" w:ascii="Times New Roman" w:hAnsi="Times New Roman" w:eastAsia="方正仿宋_GBK" w:cs="Times New Roman"/>
                <w:snapToGrid w:val="0"/>
                <w:kern w:val="0"/>
                <w:sz w:val="28"/>
                <w:szCs w:val="28"/>
              </w:rPr>
              <w:t>实行24小时值班值守，值班员密切关注实际降水和实际发灾情况，每12小时1次。</w:t>
            </w:r>
          </w:p>
          <w:p>
            <w:pPr>
              <w:spacing w:line="360" w:lineRule="exact"/>
              <w:ind w:firstLine="560" w:firstLineChars="200"/>
              <w:rPr>
                <w:rFonts w:hint="default" w:ascii="Times New Roman" w:hAnsi="Times New Roman" w:eastAsia="方正仿宋_GBK" w:cs="Times New Roman"/>
                <w:snapToGrid w:val="0"/>
                <w:kern w:val="0"/>
                <w:sz w:val="28"/>
                <w:szCs w:val="28"/>
              </w:rPr>
            </w:pPr>
            <w:r>
              <w:rPr>
                <w:rFonts w:hint="default" w:ascii="Times New Roman" w:hAnsi="Times New Roman" w:eastAsia="方正仿宋_GBK" w:cs="Times New Roman"/>
                <w:snapToGrid w:val="0"/>
                <w:kern w:val="0"/>
                <w:sz w:val="28"/>
                <w:szCs w:val="28"/>
              </w:rPr>
              <w:t>2）及时将地质灾害气象风险预警信息及工作要求传达至本辖区“四重”网格员及村社基层组织。</w:t>
            </w:r>
          </w:p>
          <w:p>
            <w:pPr>
              <w:spacing w:line="360" w:lineRule="exact"/>
              <w:ind w:firstLine="560" w:firstLineChars="200"/>
              <w:rPr>
                <w:rFonts w:hint="default" w:ascii="Times New Roman" w:hAnsi="Times New Roman" w:eastAsia="方正仿宋_GBK" w:cs="Times New Roman"/>
                <w:snapToGrid w:val="0"/>
                <w:kern w:val="0"/>
                <w:sz w:val="28"/>
                <w:szCs w:val="28"/>
              </w:rPr>
            </w:pPr>
            <w:r>
              <w:rPr>
                <w:rFonts w:hint="default" w:ascii="Times New Roman" w:hAnsi="Times New Roman" w:eastAsia="方正仿宋_GBK" w:cs="Times New Roman"/>
                <w:snapToGrid w:val="0"/>
                <w:kern w:val="0"/>
                <w:sz w:val="28"/>
                <w:szCs w:val="28"/>
              </w:rPr>
              <w:t>3）及时核查处置告警信息，组织本辖区“四重”网格员、村社基层组织人员开展巡查排查。发现险情征兆或对情况不能准确研判要组织群众紧急撤离（警报未解除前严禁返回）。</w:t>
            </w:r>
          </w:p>
          <w:p>
            <w:pPr>
              <w:spacing w:line="360" w:lineRule="exact"/>
              <w:ind w:firstLine="560" w:firstLineChars="200"/>
              <w:rPr>
                <w:rFonts w:hint="default" w:ascii="Times New Roman" w:hAnsi="Times New Roman" w:eastAsia="方正仿宋_GBK" w:cs="Times New Roman"/>
                <w:snapToGrid w:val="0"/>
                <w:kern w:val="0"/>
                <w:sz w:val="28"/>
                <w:szCs w:val="28"/>
              </w:rPr>
            </w:pPr>
            <w:r>
              <w:rPr>
                <w:rFonts w:hint="default" w:ascii="Times New Roman" w:hAnsi="Times New Roman" w:eastAsia="方正仿宋_GBK" w:cs="Times New Roman"/>
                <w:snapToGrid w:val="0"/>
                <w:kern w:val="0"/>
                <w:sz w:val="28"/>
                <w:szCs w:val="28"/>
              </w:rPr>
              <w:t>4）做好救援队伍、物资保障等备勤准备工作。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4" w:hRule="atLeast"/>
          <w:jc w:val="center"/>
        </w:trPr>
        <w:tc>
          <w:tcPr>
            <w:tcW w:w="1395" w:type="dxa"/>
            <w:vAlign w:val="center"/>
          </w:tcPr>
          <w:p>
            <w:pPr>
              <w:spacing w:line="400" w:lineRule="exact"/>
              <w:jc w:val="center"/>
              <w:rPr>
                <w:rFonts w:hint="default" w:ascii="Times New Roman" w:hAnsi="Times New Roman" w:eastAsia="方正仿宋_GBK" w:cs="Times New Roman"/>
                <w:snapToGrid w:val="0"/>
                <w:kern w:val="0"/>
                <w:sz w:val="28"/>
                <w:szCs w:val="28"/>
              </w:rPr>
            </w:pPr>
            <w:r>
              <w:rPr>
                <w:rFonts w:hint="default" w:ascii="Times New Roman" w:hAnsi="Times New Roman" w:eastAsia="方正仿宋_GBK" w:cs="Times New Roman"/>
                <w:snapToGrid w:val="0"/>
                <w:kern w:val="0"/>
                <w:sz w:val="28"/>
                <w:szCs w:val="28"/>
              </w:rPr>
              <w:t>黄色预警</w:t>
            </w:r>
          </w:p>
          <w:p>
            <w:pPr>
              <w:pStyle w:val="4"/>
              <w:numPr>
                <w:ilvl w:val="0"/>
                <w:numId w:val="0"/>
              </w:numPr>
              <w:spacing w:line="400" w:lineRule="exact"/>
              <w:jc w:val="left"/>
              <w:rPr>
                <w:rFonts w:hint="default" w:ascii="Times New Roman" w:hAnsi="Times New Roman" w:cs="Times New Roman"/>
                <w:bCs w:val="0"/>
                <w:snapToGrid w:val="0"/>
                <w:kern w:val="0"/>
                <w:sz w:val="28"/>
                <w:szCs w:val="28"/>
                <w:lang w:val="en-US"/>
              </w:rPr>
            </w:pPr>
            <w:r>
              <w:rPr>
                <w:rFonts w:hint="default" w:ascii="Times New Roman" w:hAnsi="Times New Roman" w:cs="Times New Roman"/>
                <w:bCs w:val="0"/>
                <w:snapToGrid w:val="0"/>
                <w:kern w:val="0"/>
                <w:sz w:val="28"/>
                <w:szCs w:val="28"/>
                <w:lang w:val="en-US"/>
              </w:rPr>
              <w:t>（</w:t>
            </w:r>
            <w:r>
              <w:rPr>
                <w:rFonts w:hint="default" w:ascii="Times New Roman" w:hAnsi="Times New Roman" w:cs="Times New Roman"/>
                <w:bCs w:val="0"/>
                <w:snapToGrid w:val="0"/>
                <w:kern w:val="0"/>
                <w:sz w:val="28"/>
                <w:szCs w:val="28"/>
                <w:lang w:val="en-US"/>
              </w:rPr>
              <w:fldChar w:fldCharType="begin"/>
            </w:r>
            <w:r>
              <w:rPr>
                <w:rFonts w:hint="default" w:ascii="Times New Roman" w:hAnsi="Times New Roman" w:cs="Times New Roman"/>
                <w:bCs w:val="0"/>
                <w:snapToGrid w:val="0"/>
                <w:kern w:val="0"/>
                <w:sz w:val="28"/>
                <w:szCs w:val="28"/>
                <w:lang w:val="en-US"/>
              </w:rPr>
              <w:instrText xml:space="preserve"> = 3 \* ROMAN </w:instrText>
            </w:r>
            <w:r>
              <w:rPr>
                <w:rFonts w:hint="default" w:ascii="Times New Roman" w:hAnsi="Times New Roman" w:cs="Times New Roman"/>
                <w:bCs w:val="0"/>
                <w:snapToGrid w:val="0"/>
                <w:kern w:val="0"/>
                <w:sz w:val="28"/>
                <w:szCs w:val="28"/>
                <w:lang w:val="en-US"/>
              </w:rPr>
              <w:fldChar w:fldCharType="separate"/>
            </w:r>
            <w:r>
              <w:rPr>
                <w:rFonts w:hint="default" w:ascii="Times New Roman" w:hAnsi="Times New Roman" w:cs="Times New Roman"/>
                <w:bCs w:val="0"/>
                <w:snapToGrid w:val="0"/>
                <w:kern w:val="0"/>
                <w:sz w:val="28"/>
                <w:szCs w:val="28"/>
                <w:lang w:val="en-US"/>
              </w:rPr>
              <w:t>III</w:t>
            </w:r>
            <w:r>
              <w:rPr>
                <w:rFonts w:hint="default" w:ascii="Times New Roman" w:hAnsi="Times New Roman" w:cs="Times New Roman"/>
                <w:bCs w:val="0"/>
                <w:snapToGrid w:val="0"/>
                <w:kern w:val="0"/>
                <w:sz w:val="28"/>
                <w:szCs w:val="28"/>
                <w:lang w:val="en-US"/>
              </w:rPr>
              <w:fldChar w:fldCharType="end"/>
            </w:r>
            <w:r>
              <w:rPr>
                <w:rFonts w:hint="default" w:ascii="Times New Roman" w:hAnsi="Times New Roman" w:cs="Times New Roman"/>
                <w:bCs w:val="0"/>
                <w:snapToGrid w:val="0"/>
                <w:kern w:val="0"/>
                <w:sz w:val="28"/>
                <w:szCs w:val="28"/>
                <w:lang w:val="en-US"/>
              </w:rPr>
              <w:t>级，发生地质灾害风险较大）</w:t>
            </w:r>
          </w:p>
        </w:tc>
        <w:tc>
          <w:tcPr>
            <w:tcW w:w="13237" w:type="dxa"/>
            <w:vAlign w:val="center"/>
          </w:tcPr>
          <w:p>
            <w:pPr>
              <w:spacing w:line="360" w:lineRule="exact"/>
              <w:ind w:firstLine="560" w:firstLineChars="200"/>
              <w:rPr>
                <w:rFonts w:hint="default" w:ascii="Times New Roman" w:hAnsi="Times New Roman" w:eastAsia="方正仿宋_GBK" w:cs="Times New Roman"/>
                <w:snapToGrid w:val="0"/>
                <w:kern w:val="0"/>
                <w:sz w:val="28"/>
                <w:szCs w:val="28"/>
              </w:rPr>
            </w:pPr>
            <w:r>
              <w:rPr>
                <w:rFonts w:hint="default" w:ascii="Times New Roman" w:hAnsi="Times New Roman" w:eastAsia="方正仿宋_GBK" w:cs="Times New Roman"/>
                <w:snapToGrid w:val="0"/>
                <w:kern w:val="0"/>
                <w:sz w:val="28"/>
                <w:szCs w:val="28"/>
              </w:rPr>
              <w:t>1）实行24小时值班值守，值班员密切关注实际降水和实际发灾情况，每6小时1次。抽查各村社值班、本辖区“四重”网格员在岗在位情况。</w:t>
            </w:r>
          </w:p>
          <w:p>
            <w:pPr>
              <w:spacing w:line="400" w:lineRule="exact"/>
              <w:ind w:firstLine="560" w:firstLineChars="200"/>
              <w:rPr>
                <w:rFonts w:hint="default" w:ascii="Times New Roman" w:hAnsi="Times New Roman" w:eastAsia="方正仿宋_GBK" w:cs="Times New Roman"/>
                <w:snapToGrid w:val="0"/>
                <w:kern w:val="0"/>
                <w:sz w:val="28"/>
                <w:szCs w:val="28"/>
              </w:rPr>
            </w:pPr>
            <w:r>
              <w:rPr>
                <w:rFonts w:hint="default" w:ascii="Times New Roman" w:hAnsi="Times New Roman" w:eastAsia="方正仿宋_GBK" w:cs="Times New Roman"/>
                <w:snapToGrid w:val="0"/>
                <w:kern w:val="0"/>
                <w:sz w:val="28"/>
                <w:szCs w:val="28"/>
              </w:rPr>
              <w:t>2）及时将地质灾害气象风险预警信息及工作要求传达至本辖区“四重”网格员及村社基层组织，及时将地质灾害气象风险预警信息传达至本辖区地质灾害隐患点受威胁群众。</w:t>
            </w:r>
          </w:p>
          <w:p>
            <w:pPr>
              <w:spacing w:line="360" w:lineRule="exact"/>
              <w:ind w:firstLine="560" w:firstLineChars="200"/>
              <w:rPr>
                <w:rFonts w:hint="default" w:ascii="Times New Roman" w:hAnsi="Times New Roman" w:eastAsia="方正仿宋_GBK" w:cs="Times New Roman"/>
                <w:snapToGrid w:val="0"/>
                <w:kern w:val="0"/>
                <w:sz w:val="28"/>
                <w:szCs w:val="28"/>
              </w:rPr>
            </w:pPr>
            <w:r>
              <w:rPr>
                <w:rFonts w:hint="default" w:ascii="Times New Roman" w:hAnsi="Times New Roman" w:eastAsia="方正仿宋_GBK" w:cs="Times New Roman"/>
                <w:snapToGrid w:val="0"/>
                <w:kern w:val="0"/>
                <w:sz w:val="28"/>
                <w:szCs w:val="28"/>
              </w:rPr>
              <w:t>3）及时核查处置告警信息，组织本辖区“四重”网格员、村社基层组织人员开展巡查排查，对黄色预警区内地质灾害极高、高风险区和重要地质灾害隐患点巡查每日不低于2次。发现险情征兆或对情况不能准确研判要组织群众紧急撤离（警报未解除前严禁返回）。</w:t>
            </w:r>
          </w:p>
          <w:p>
            <w:pPr>
              <w:spacing w:line="400" w:lineRule="exact"/>
              <w:ind w:firstLine="560" w:firstLineChars="200"/>
              <w:rPr>
                <w:rFonts w:hint="default" w:ascii="Times New Roman" w:hAnsi="Times New Roman" w:eastAsia="方正仿宋_GBK" w:cs="Times New Roman"/>
                <w:snapToGrid w:val="0"/>
                <w:kern w:val="0"/>
                <w:sz w:val="28"/>
                <w:szCs w:val="28"/>
              </w:rPr>
            </w:pPr>
            <w:r>
              <w:rPr>
                <w:rFonts w:hint="default" w:ascii="Times New Roman" w:hAnsi="Times New Roman" w:eastAsia="方正仿宋_GBK" w:cs="Times New Roman"/>
                <w:snapToGrid w:val="0"/>
                <w:kern w:val="0"/>
                <w:sz w:val="28"/>
                <w:szCs w:val="28"/>
              </w:rPr>
              <w:t>4）做好救援队伍、物资保障等备勤准备工作。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5" w:type="dxa"/>
            <w:vAlign w:val="center"/>
          </w:tcPr>
          <w:p>
            <w:pPr>
              <w:spacing w:line="380" w:lineRule="exact"/>
              <w:jc w:val="left"/>
              <w:rPr>
                <w:rFonts w:hint="default" w:ascii="Times New Roman" w:hAnsi="Times New Roman" w:eastAsia="方正仿宋_GBK" w:cs="Times New Roman"/>
                <w:snapToGrid w:val="0"/>
                <w:kern w:val="0"/>
                <w:sz w:val="28"/>
                <w:szCs w:val="28"/>
              </w:rPr>
            </w:pPr>
            <w:r>
              <w:rPr>
                <w:rFonts w:hint="default" w:ascii="Times New Roman" w:hAnsi="Times New Roman" w:eastAsia="方正仿宋_GBK" w:cs="Times New Roman"/>
                <w:snapToGrid w:val="0"/>
                <w:kern w:val="0"/>
                <w:sz w:val="28"/>
                <w:szCs w:val="28"/>
              </w:rPr>
              <w:t>橙色预警（II级，发生地质灾害风险大）</w:t>
            </w:r>
          </w:p>
        </w:tc>
        <w:tc>
          <w:tcPr>
            <w:tcW w:w="13237" w:type="dxa"/>
            <w:vAlign w:val="center"/>
          </w:tcPr>
          <w:p>
            <w:pPr>
              <w:spacing w:line="360" w:lineRule="exact"/>
              <w:ind w:firstLine="560" w:firstLineChars="200"/>
              <w:rPr>
                <w:rFonts w:hint="default" w:ascii="Times New Roman" w:hAnsi="Times New Roman" w:eastAsia="方正仿宋_GBK" w:cs="Times New Roman"/>
                <w:snapToGrid w:val="0"/>
                <w:kern w:val="0"/>
                <w:sz w:val="28"/>
                <w:szCs w:val="28"/>
              </w:rPr>
            </w:pPr>
            <w:r>
              <w:rPr>
                <w:rFonts w:hint="default" w:ascii="Times New Roman" w:hAnsi="Times New Roman" w:eastAsia="方正仿宋_GBK" w:cs="Times New Roman"/>
                <w:snapToGrid w:val="0"/>
                <w:kern w:val="0"/>
                <w:sz w:val="28"/>
                <w:szCs w:val="28"/>
              </w:rPr>
              <w:t>1）强化24小时值班值守，值班员持续关注实际降水和实际发灾情况，每3小时1次。加密抽查各村社值班、本辖区“四重”网格员在岗情况。</w:t>
            </w:r>
          </w:p>
          <w:p>
            <w:pPr>
              <w:spacing w:line="360" w:lineRule="exact"/>
              <w:ind w:firstLine="560" w:firstLineChars="200"/>
              <w:rPr>
                <w:rFonts w:hint="default" w:ascii="Times New Roman" w:hAnsi="Times New Roman" w:eastAsia="方正仿宋_GBK" w:cs="Times New Roman"/>
                <w:snapToGrid w:val="0"/>
                <w:kern w:val="0"/>
                <w:sz w:val="28"/>
                <w:szCs w:val="28"/>
              </w:rPr>
            </w:pPr>
            <w:r>
              <w:rPr>
                <w:rFonts w:hint="default" w:ascii="Times New Roman" w:hAnsi="Times New Roman" w:eastAsia="方正仿宋_GBK" w:cs="Times New Roman"/>
                <w:snapToGrid w:val="0"/>
                <w:kern w:val="0"/>
                <w:sz w:val="28"/>
                <w:szCs w:val="28"/>
              </w:rPr>
              <w:t>2）实时将地质灾害气象风险预警信息及工作要求传达至本辖区“四重”网格员及村社基层组织，实时将地质灾害气象风险预警信息传达至本辖区地质灾害隐患点受威胁群众。</w:t>
            </w:r>
          </w:p>
          <w:p>
            <w:pPr>
              <w:spacing w:line="360" w:lineRule="exact"/>
              <w:ind w:firstLine="560" w:firstLineChars="200"/>
              <w:rPr>
                <w:rFonts w:hint="default" w:ascii="Times New Roman" w:hAnsi="Times New Roman" w:eastAsia="方正仿宋_GBK" w:cs="Times New Roman"/>
                <w:snapToGrid w:val="0"/>
                <w:kern w:val="0"/>
                <w:sz w:val="28"/>
                <w:szCs w:val="28"/>
              </w:rPr>
            </w:pPr>
            <w:r>
              <w:rPr>
                <w:rFonts w:hint="default" w:ascii="Times New Roman" w:hAnsi="Times New Roman" w:eastAsia="方正仿宋_GBK" w:cs="Times New Roman"/>
                <w:snapToGrid w:val="0"/>
                <w:kern w:val="0"/>
                <w:sz w:val="28"/>
                <w:szCs w:val="28"/>
              </w:rPr>
              <w:t>3）做好本辖区重点防范区隐患点和风险区受威胁人员转移避让准备。</w:t>
            </w:r>
          </w:p>
          <w:p>
            <w:pPr>
              <w:spacing w:line="360" w:lineRule="exact"/>
              <w:ind w:firstLine="560" w:firstLineChars="200"/>
              <w:rPr>
                <w:rFonts w:hint="default" w:ascii="Times New Roman" w:hAnsi="Times New Roman" w:eastAsia="方正仿宋_GBK" w:cs="Times New Roman"/>
                <w:snapToGrid w:val="0"/>
                <w:kern w:val="0"/>
                <w:sz w:val="28"/>
                <w:szCs w:val="28"/>
              </w:rPr>
            </w:pPr>
            <w:r>
              <w:rPr>
                <w:rFonts w:hint="default" w:ascii="Times New Roman" w:hAnsi="Times New Roman" w:eastAsia="方正仿宋_GBK" w:cs="Times New Roman"/>
                <w:snapToGrid w:val="0"/>
                <w:kern w:val="0"/>
                <w:sz w:val="28"/>
                <w:szCs w:val="28"/>
              </w:rPr>
              <w:t>4）及时核查处置告警信息，组织本辖区“四重”网格员、村社基层组织人员加密开展巡查排查，对橙色预警区内地质灾害极高、高风险区和重要地质灾害隐患点巡查每日不低于4次。发现险情征兆或对情况不能准确研判要组织群众紧急撤离（警报未解除前严禁返回）。</w:t>
            </w:r>
          </w:p>
          <w:p>
            <w:pPr>
              <w:spacing w:line="360" w:lineRule="exact"/>
              <w:ind w:firstLine="560" w:firstLineChars="200"/>
              <w:rPr>
                <w:rFonts w:hint="default" w:ascii="Times New Roman" w:hAnsi="Times New Roman" w:eastAsia="方正仿宋_GBK" w:cs="Times New Roman"/>
                <w:snapToGrid w:val="0"/>
                <w:kern w:val="0"/>
                <w:sz w:val="28"/>
                <w:szCs w:val="28"/>
              </w:rPr>
            </w:pPr>
            <w:r>
              <w:rPr>
                <w:rFonts w:hint="default" w:ascii="Times New Roman" w:hAnsi="Times New Roman" w:eastAsia="方正仿宋_GBK" w:cs="Times New Roman"/>
                <w:snapToGrid w:val="0"/>
                <w:kern w:val="0"/>
                <w:sz w:val="28"/>
                <w:szCs w:val="28"/>
              </w:rPr>
              <w:t>5）可以停止户外施工作业。</w:t>
            </w:r>
          </w:p>
          <w:p>
            <w:pPr>
              <w:spacing w:line="360" w:lineRule="exact"/>
              <w:ind w:firstLine="560" w:firstLineChars="200"/>
              <w:rPr>
                <w:rFonts w:hint="default" w:ascii="Times New Roman" w:hAnsi="Times New Roman" w:eastAsia="方正仿宋_GBK" w:cs="Times New Roman"/>
                <w:snapToGrid w:val="0"/>
                <w:kern w:val="0"/>
                <w:sz w:val="28"/>
                <w:szCs w:val="28"/>
              </w:rPr>
            </w:pPr>
            <w:r>
              <w:rPr>
                <w:rFonts w:hint="default" w:ascii="Times New Roman" w:hAnsi="Times New Roman" w:eastAsia="方正仿宋_GBK" w:cs="Times New Roman"/>
                <w:snapToGrid w:val="0"/>
                <w:kern w:val="0"/>
                <w:sz w:val="28"/>
                <w:szCs w:val="28"/>
              </w:rPr>
              <w:t>6）对预警区内重点防范区域开展重点检查，并做好救援队伍、保障物资等响应准备工作。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5" w:type="dxa"/>
            <w:vAlign w:val="center"/>
          </w:tcPr>
          <w:p>
            <w:pPr>
              <w:spacing w:line="360" w:lineRule="exact"/>
              <w:jc w:val="left"/>
              <w:rPr>
                <w:rFonts w:hint="default" w:ascii="Times New Roman" w:hAnsi="Times New Roman" w:eastAsia="方正仿宋_GBK" w:cs="Times New Roman"/>
                <w:snapToGrid w:val="0"/>
                <w:kern w:val="0"/>
                <w:sz w:val="28"/>
                <w:szCs w:val="28"/>
              </w:rPr>
            </w:pPr>
            <w:r>
              <w:rPr>
                <w:rFonts w:hint="default" w:ascii="Times New Roman" w:hAnsi="Times New Roman" w:eastAsia="方正仿宋_GBK" w:cs="Times New Roman"/>
                <w:snapToGrid w:val="0"/>
                <w:kern w:val="0"/>
                <w:sz w:val="28"/>
                <w:szCs w:val="28"/>
              </w:rPr>
              <w:t>红色预警（I级，发生地质灾害风险很大）</w:t>
            </w:r>
          </w:p>
        </w:tc>
        <w:tc>
          <w:tcPr>
            <w:tcW w:w="13237" w:type="dxa"/>
            <w:vAlign w:val="center"/>
          </w:tcPr>
          <w:p>
            <w:pPr>
              <w:spacing w:line="360" w:lineRule="exact"/>
              <w:ind w:firstLine="560" w:firstLineChars="200"/>
              <w:rPr>
                <w:rFonts w:hint="default" w:ascii="Times New Roman" w:hAnsi="Times New Roman" w:eastAsia="方正仿宋_GBK" w:cs="Times New Roman"/>
                <w:snapToGrid w:val="0"/>
                <w:kern w:val="0"/>
                <w:sz w:val="28"/>
                <w:szCs w:val="28"/>
              </w:rPr>
            </w:pPr>
            <w:r>
              <w:rPr>
                <w:rFonts w:hint="default" w:ascii="Times New Roman" w:hAnsi="Times New Roman" w:eastAsia="方正仿宋_GBK" w:cs="Times New Roman"/>
                <w:snapToGrid w:val="0"/>
                <w:kern w:val="0"/>
                <w:sz w:val="28"/>
                <w:szCs w:val="28"/>
              </w:rPr>
              <w:t>1）强化24小时值班值守，值班员实时关注实际降水和实际发灾情况，每小时1次。加密抽查各村社值班、本辖区“四重”网格员在岗情况。</w:t>
            </w:r>
          </w:p>
          <w:p>
            <w:pPr>
              <w:spacing w:line="360" w:lineRule="exact"/>
              <w:ind w:firstLine="560" w:firstLineChars="200"/>
              <w:rPr>
                <w:rFonts w:hint="default" w:ascii="Times New Roman" w:hAnsi="Times New Roman" w:eastAsia="方正仿宋_GBK" w:cs="Times New Roman"/>
                <w:snapToGrid w:val="0"/>
                <w:kern w:val="0"/>
                <w:sz w:val="28"/>
                <w:szCs w:val="28"/>
              </w:rPr>
            </w:pPr>
            <w:r>
              <w:rPr>
                <w:rFonts w:hint="default" w:ascii="Times New Roman" w:hAnsi="Times New Roman" w:eastAsia="方正仿宋_GBK" w:cs="Times New Roman"/>
                <w:snapToGrid w:val="0"/>
                <w:kern w:val="0"/>
                <w:sz w:val="28"/>
                <w:szCs w:val="28"/>
              </w:rPr>
              <w:t>2）实时将地质灾害气象风险预警信息及工作要求传达至本辖区“四重”网格员及村社基层组织，实时将地质灾害气象风险预警信息传达至本辖区地质灾害隐患点受威胁群众。</w:t>
            </w:r>
          </w:p>
          <w:p>
            <w:pPr>
              <w:spacing w:line="360" w:lineRule="exact"/>
              <w:ind w:firstLine="560" w:firstLineChars="200"/>
              <w:rPr>
                <w:rFonts w:hint="default" w:ascii="Times New Roman" w:hAnsi="Times New Roman" w:eastAsia="方正仿宋_GBK" w:cs="Times New Roman"/>
                <w:snapToGrid w:val="0"/>
                <w:kern w:val="0"/>
                <w:sz w:val="28"/>
                <w:szCs w:val="28"/>
              </w:rPr>
            </w:pPr>
            <w:r>
              <w:rPr>
                <w:rFonts w:hint="default" w:ascii="Times New Roman" w:hAnsi="Times New Roman" w:eastAsia="方正仿宋_GBK" w:cs="Times New Roman"/>
                <w:snapToGrid w:val="0"/>
                <w:kern w:val="0"/>
                <w:sz w:val="28"/>
                <w:szCs w:val="28"/>
              </w:rPr>
              <w:t>3）做好本辖区重点防范区隐患点和风险区受威胁人员转移避让准备，必要时组织紧急避险撤离。</w:t>
            </w:r>
          </w:p>
          <w:p>
            <w:pPr>
              <w:spacing w:line="360" w:lineRule="exact"/>
              <w:ind w:firstLine="560" w:firstLineChars="200"/>
              <w:rPr>
                <w:rFonts w:hint="default" w:ascii="Times New Roman" w:hAnsi="Times New Roman" w:eastAsia="方正仿宋_GBK" w:cs="Times New Roman"/>
                <w:snapToGrid w:val="0"/>
                <w:kern w:val="0"/>
                <w:sz w:val="28"/>
                <w:szCs w:val="28"/>
              </w:rPr>
            </w:pPr>
            <w:r>
              <w:rPr>
                <w:rFonts w:hint="default" w:ascii="Times New Roman" w:hAnsi="Times New Roman" w:eastAsia="方正仿宋_GBK" w:cs="Times New Roman"/>
                <w:snapToGrid w:val="0"/>
                <w:kern w:val="0"/>
                <w:sz w:val="28"/>
                <w:szCs w:val="28"/>
              </w:rPr>
              <w:t>4）及时核查处置告警信息，组织本辖区“四重”网格员、村社基层组织人员加密开展巡查排查，对红色预警区内地质灾害极高、高风险区和重要地质灾害隐患点实时巡查。发现险情征兆或对情况不能准确研判要组织群众紧急撤离（警报未解除前严禁返回）。</w:t>
            </w:r>
          </w:p>
          <w:p>
            <w:pPr>
              <w:spacing w:line="360" w:lineRule="exact"/>
              <w:ind w:firstLine="560" w:firstLineChars="200"/>
              <w:rPr>
                <w:rFonts w:hint="default" w:ascii="Times New Roman" w:hAnsi="Times New Roman" w:eastAsia="方正仿宋_GBK" w:cs="Times New Roman"/>
                <w:snapToGrid w:val="0"/>
                <w:kern w:val="0"/>
                <w:sz w:val="28"/>
                <w:szCs w:val="28"/>
              </w:rPr>
            </w:pPr>
            <w:r>
              <w:rPr>
                <w:rFonts w:hint="default" w:ascii="Times New Roman" w:hAnsi="Times New Roman" w:eastAsia="方正仿宋_GBK" w:cs="Times New Roman"/>
                <w:snapToGrid w:val="0"/>
                <w:kern w:val="0"/>
                <w:sz w:val="28"/>
                <w:szCs w:val="28"/>
              </w:rPr>
              <w:t>5）停止户外施工作业。</w:t>
            </w:r>
          </w:p>
          <w:p>
            <w:pPr>
              <w:spacing w:line="360" w:lineRule="exact"/>
              <w:ind w:firstLine="560" w:firstLineChars="200"/>
              <w:rPr>
                <w:rFonts w:hint="default" w:ascii="Times New Roman" w:hAnsi="Times New Roman" w:eastAsia="方正仿宋_GBK" w:cs="Times New Roman"/>
                <w:snapToGrid w:val="0"/>
                <w:kern w:val="0"/>
                <w:sz w:val="28"/>
                <w:szCs w:val="28"/>
              </w:rPr>
            </w:pPr>
            <w:r>
              <w:rPr>
                <w:rFonts w:hint="default" w:ascii="Times New Roman" w:hAnsi="Times New Roman" w:eastAsia="方正仿宋_GBK" w:cs="Times New Roman"/>
                <w:snapToGrid w:val="0"/>
                <w:kern w:val="0"/>
                <w:sz w:val="28"/>
                <w:szCs w:val="28"/>
              </w:rPr>
              <w:t>6）对预警区内重点防范区域开展重点检查，并做好救援队伍、保障物资等响应准备工作。</w:t>
            </w:r>
          </w:p>
        </w:tc>
      </w:tr>
    </w:tbl>
    <w:p>
      <w:pPr>
        <w:spacing w:line="240" w:lineRule="exact"/>
        <w:rPr>
          <w:rFonts w:hint="default" w:ascii="Times New Roman" w:hAnsi="Times New Roman" w:cs="Times New Roman"/>
        </w:rPr>
      </w:pPr>
    </w:p>
    <w:p>
      <w:pPr>
        <w:rPr>
          <w:rFonts w:hint="default" w:ascii="Times New Roman" w:hAnsi="Times New Roman" w:cs="Times New Roman"/>
        </w:rPr>
      </w:pPr>
    </w:p>
    <w:sectPr>
      <w:pgSz w:w="16838" w:h="11906" w:orient="landscape"/>
      <w:pgMar w:top="1417" w:right="1304" w:bottom="1304" w:left="1417" w:header="851" w:footer="1417" w:gutter="0"/>
      <w:cols w:space="0"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szCs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ffectLst/>
                    </wps:spPr>
                    <wps:txbx>
                      <w:txbxContent>
                        <w:p>
                          <w:pPr>
                            <w:pStyle w:val="6"/>
                            <w:rPr>
                              <w:rFonts w:asciiTheme="minorEastAsia" w:hAnsiTheme="minorEastAsia" w:cstheme="minorEastAsia"/>
                              <w:sz w:val="28"/>
                              <w:szCs w:val="28"/>
                            </w:rPr>
                          </w:pPr>
                          <w:r>
                            <w:rPr>
                              <w:rFonts w:hint="eastAsia" w:asciiTheme="minorEastAsia" w:hAnsiTheme="minorEastAsia" w:cstheme="minorEastAsia"/>
                              <w:sz w:val="28"/>
                              <w:szCs w:val="28"/>
                            </w:rPr>
                            <w:t>－</w:t>
                          </w:r>
                          <w:r>
                            <w:rPr>
                              <w:rFonts w:asciiTheme="minorEastAsia" w:hAnsiTheme="minorEastAsia" w:cstheme="minorEastAsia"/>
                              <w:sz w:val="28"/>
                              <w:szCs w:val="28"/>
                            </w:rPr>
                            <w:fldChar w:fldCharType="begin"/>
                          </w:r>
                          <w:r>
                            <w:rPr>
                              <w:rFonts w:asciiTheme="minorEastAsia" w:hAnsiTheme="minorEastAsia" w:cstheme="minorEastAsia"/>
                              <w:sz w:val="28"/>
                              <w:szCs w:val="28"/>
                            </w:rPr>
                            <w:instrText xml:space="preserve"> PAGE  \* MERGEFORMAT </w:instrText>
                          </w:r>
                          <w:r>
                            <w:rPr>
                              <w:rFonts w:asciiTheme="minorEastAsia" w:hAnsiTheme="minorEastAsia" w:cstheme="minorEastAsia"/>
                              <w:sz w:val="28"/>
                              <w:szCs w:val="28"/>
                            </w:rPr>
                            <w:fldChar w:fldCharType="separate"/>
                          </w:r>
                          <w:r>
                            <w:rPr>
                              <w:rFonts w:asciiTheme="minorEastAsia" w:hAnsiTheme="minorEastAsia" w:cstheme="minorEastAsia"/>
                              <w:sz w:val="28"/>
                              <w:szCs w:val="28"/>
                            </w:rPr>
                            <w:t>4</w:t>
                          </w:r>
                          <w:r>
                            <w:rPr>
                              <w:rFonts w:asciiTheme="minorEastAsia" w:hAnsiTheme="minorEastAsia" w:cstheme="minorEastAsia"/>
                              <w:sz w:val="28"/>
                              <w:szCs w:val="28"/>
                            </w:rPr>
                            <w:fldChar w:fldCharType="end"/>
                          </w:r>
                          <w:r>
                            <w:rPr>
                              <w:rFonts w:hint="eastAsia" w:asciiTheme="minorEastAsia" w:hAnsiTheme="minorEastAsia" w:cstheme="minorEastAsia"/>
                              <w:sz w:val="28"/>
                              <w:szCs w:val="28"/>
                            </w:rPr>
                            <w:t>－</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4.6pt;mso-position-horizontal:outside;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y1u5&#10;d9AAAAACAQAADwAAAAAAAAABACAAAAAiAAAAZHJzL2Rvd25yZXYueG1sUEsBAhQAFAAAAAgAh07i&#10;QJWrw9HxAQAAwQMAAA4AAAAAAAAAAQAgAAAAHwEAAGRycy9lMm9Eb2MueG1sUEsFBgAAAAAGAAYA&#10;WQEAAIIFAAAAAA==&#10;">
              <v:fill on="f" focussize="0,0"/>
              <v:stroke on="f"/>
              <v:imagedata o:title=""/>
              <o:lock v:ext="edit" aspectratio="f"/>
              <v:textbox inset="0mm,0mm,0mm,0mm" style="mso-fit-shape-to-text:t;">
                <w:txbxContent>
                  <w:p>
                    <w:pPr>
                      <w:pStyle w:val="6"/>
                      <w:rPr>
                        <w:rFonts w:asciiTheme="minorEastAsia" w:hAnsiTheme="minorEastAsia" w:cstheme="minorEastAsia"/>
                        <w:sz w:val="28"/>
                        <w:szCs w:val="28"/>
                      </w:rPr>
                    </w:pPr>
                    <w:r>
                      <w:rPr>
                        <w:rFonts w:hint="eastAsia" w:asciiTheme="minorEastAsia" w:hAnsiTheme="minorEastAsia" w:cstheme="minorEastAsia"/>
                        <w:sz w:val="28"/>
                        <w:szCs w:val="28"/>
                      </w:rPr>
                      <w:t>－</w:t>
                    </w:r>
                    <w:r>
                      <w:rPr>
                        <w:rFonts w:asciiTheme="minorEastAsia" w:hAnsiTheme="minorEastAsia" w:cstheme="minorEastAsia"/>
                        <w:sz w:val="28"/>
                        <w:szCs w:val="28"/>
                      </w:rPr>
                      <w:fldChar w:fldCharType="begin"/>
                    </w:r>
                    <w:r>
                      <w:rPr>
                        <w:rFonts w:asciiTheme="minorEastAsia" w:hAnsiTheme="minorEastAsia" w:cstheme="minorEastAsia"/>
                        <w:sz w:val="28"/>
                        <w:szCs w:val="28"/>
                      </w:rPr>
                      <w:instrText xml:space="preserve"> PAGE  \* MERGEFORMAT </w:instrText>
                    </w:r>
                    <w:r>
                      <w:rPr>
                        <w:rFonts w:asciiTheme="minorEastAsia" w:hAnsiTheme="minorEastAsia" w:cstheme="minorEastAsia"/>
                        <w:sz w:val="28"/>
                        <w:szCs w:val="28"/>
                      </w:rPr>
                      <w:fldChar w:fldCharType="separate"/>
                    </w:r>
                    <w:r>
                      <w:rPr>
                        <w:rFonts w:asciiTheme="minorEastAsia" w:hAnsiTheme="minorEastAsia" w:cstheme="minorEastAsia"/>
                        <w:sz w:val="28"/>
                        <w:szCs w:val="28"/>
                      </w:rPr>
                      <w:t>4</w:t>
                    </w:r>
                    <w:r>
                      <w:rPr>
                        <w:rFonts w:asciiTheme="minorEastAsia" w:hAnsiTheme="minorEastAsia" w:cstheme="minorEastAsia"/>
                        <w:sz w:val="28"/>
                        <w:szCs w:val="28"/>
                      </w:rPr>
                      <w:fldChar w:fldCharType="end"/>
                    </w:r>
                    <w:r>
                      <w:rPr>
                        <w:rFonts w:hint="eastAsia" w:asciiTheme="minorEastAsia" w:hAnsiTheme="minorEastAsia" w:cstheme="minorEastAsia"/>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EC341C"/>
    <w:multiLevelType w:val="singleLevel"/>
    <w:tmpl w:val="DFEC341C"/>
    <w:lvl w:ilvl="0" w:tentative="0">
      <w:start w:val="1"/>
      <w:numFmt w:val="decimal"/>
      <w:suff w:val="nothing"/>
      <w:lvlText w:val="%1）"/>
      <w:lvlJc w:val="left"/>
    </w:lvl>
  </w:abstractNum>
  <w:abstractNum w:abstractNumId="1">
    <w:nsid w:val="2C585B1A"/>
    <w:multiLevelType w:val="multilevel"/>
    <w:tmpl w:val="2C585B1A"/>
    <w:lvl w:ilvl="0" w:tentative="0">
      <w:start w:val="1"/>
      <w:numFmt w:val="decimal"/>
      <w:lvlText w:val="%1"/>
      <w:lvlJc w:val="left"/>
      <w:pPr>
        <w:ind w:left="432" w:hanging="432"/>
      </w:pPr>
      <w:rPr>
        <w:rFonts w:hint="eastAsia"/>
      </w:r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pStyle w:val="4"/>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3D"/>
    <w:rsid w:val="0006063D"/>
    <w:rsid w:val="00224AA0"/>
    <w:rsid w:val="00810E7D"/>
    <w:rsid w:val="00CB5C86"/>
    <w:rsid w:val="1ACD3627"/>
    <w:rsid w:val="22940D7F"/>
    <w:rsid w:val="270054C3"/>
    <w:rsid w:val="2EE12F8E"/>
    <w:rsid w:val="34FD7B4A"/>
    <w:rsid w:val="44A133B2"/>
    <w:rsid w:val="44BE6C31"/>
    <w:rsid w:val="4BB77114"/>
    <w:rsid w:val="53D21C09"/>
    <w:rsid w:val="62D81906"/>
    <w:rsid w:val="658C33B2"/>
    <w:rsid w:val="69DB3925"/>
    <w:rsid w:val="79171C0B"/>
    <w:rsid w:val="7DB22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next w:val="1"/>
    <w:qFormat/>
    <w:uiPriority w:val="9"/>
    <w:pPr>
      <w:widowControl w:val="0"/>
      <w:numPr>
        <w:ilvl w:val="3"/>
        <w:numId w:val="1"/>
      </w:numPr>
      <w:jc w:val="both"/>
      <w:outlineLvl w:val="3"/>
    </w:pPr>
    <w:rPr>
      <w:rFonts w:ascii="方正仿宋_GBK" w:hAnsi="方正仿宋_GBK" w:eastAsia="方正仿宋_GBK" w:cs="Times New Roman"/>
      <w:bCs/>
      <w:kern w:val="2"/>
      <w:sz w:val="32"/>
      <w:szCs w:val="32"/>
      <w:lang w:val="zh-CN" w:eastAsia="zh-CN" w:bidi="ar-SA"/>
    </w:rPr>
  </w:style>
  <w:style w:type="character" w:default="1" w:styleId="9">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qFormat/>
    <w:uiPriority w:val="1"/>
    <w:pPr>
      <w:ind w:left="100" w:firstLine="559"/>
      <w:jc w:val="left"/>
    </w:pPr>
    <w:rPr>
      <w:rFonts w:ascii="宋体" w:hAnsi="宋体"/>
      <w:sz w:val="28"/>
      <w:szCs w:val="28"/>
      <w:lang w:eastAsia="en-US"/>
    </w:rPr>
  </w:style>
  <w:style w:type="paragraph" w:styleId="5">
    <w:name w:val="Balloon Text"/>
    <w:basedOn w:val="1"/>
    <w:link w:val="10"/>
    <w:qFormat/>
    <w:uiPriority w:val="0"/>
    <w:rPr>
      <w:sz w:val="18"/>
      <w:szCs w:val="18"/>
    </w:rPr>
  </w:style>
  <w:style w:type="paragraph" w:styleId="6">
    <w:name w:val="footer"/>
    <w:basedOn w:val="1"/>
    <w:unhideWhenUsed/>
    <w:qFormat/>
    <w:uiPriority w:val="99"/>
    <w:pPr>
      <w:tabs>
        <w:tab w:val="center" w:pos="4153"/>
        <w:tab w:val="right" w:pos="8306"/>
      </w:tabs>
      <w:snapToGrid w:val="0"/>
      <w:jc w:val="left"/>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批注框文本 Char"/>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292</Words>
  <Characters>1667</Characters>
  <Lines>13</Lines>
  <Paragraphs>3</Paragraphs>
  <TotalTime>5</TotalTime>
  <ScaleCrop>false</ScaleCrop>
  <LinksUpToDate>false</LinksUpToDate>
  <CharactersWithSpaces>1956</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2022-05-19T01:17:00Z</dcterms:created>
  <dc:creator>user</dc:creator>
  <cp:lastModifiedBy>何梦娇</cp:lastModifiedBy>
  <dcterms:modified xsi:type="dcterms:W3CDTF">2022-06-21T03:51:41Z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