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附件5</w:t>
      </w:r>
    </w:p>
    <w:p>
      <w:pPr>
        <w:spacing w:line="560" w:lineRule="exact"/>
        <w:jc w:val="left"/>
        <w:rPr>
          <w:rFonts w:ascii="方正黑体_GBK" w:hAnsi="宋体" w:eastAsia="方正黑体_GBK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派出所综合服务窗口</w:t>
      </w:r>
      <w:r>
        <w:rPr>
          <w:rFonts w:ascii="Times New Roman" w:hAnsi="Times New Roman" w:eastAsia="方正小标宋_GBK"/>
          <w:sz w:val="44"/>
          <w:szCs w:val="44"/>
        </w:rPr>
        <w:t>收费公示栏</w:t>
      </w:r>
      <w:bookmarkEnd w:id="0"/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4"/>
        <w:tblW w:w="9639" w:type="dxa"/>
        <w:jc w:val="center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1908"/>
        <w:gridCol w:w="337"/>
        <w:gridCol w:w="563"/>
        <w:gridCol w:w="291"/>
        <w:gridCol w:w="969"/>
        <w:gridCol w:w="313"/>
        <w:gridCol w:w="2531"/>
        <w:gridCol w:w="280"/>
        <w:gridCol w:w="1916"/>
        <w:gridCol w:w="2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553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  <w:t>证件名称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  <w:t>计量单位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  <w:t>收费标准（元）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  <w:t>收费文件（字号）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118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准迁证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渝价〔2001〕272号、财综〔2012〕97号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丢失、损坏补办和过期失效重办需收取工本费，其他情况免费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013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迁移证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渝价〔2001〕272号、财综〔2012〕97号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丢失、损坏补办和过期失效重办需收取工本费，其他情况免费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287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换领居民身份证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渝价〔2004〕592号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321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丢失补领、损坏换领居民身份证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渝价〔2004〕592号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300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临时居民身份证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渝价〔2004〕592号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237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户口簿外壳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渝价〔2001〕272号、财综〔2012〕97号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丢失、损坏补办需收取工本费，其他情况免费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168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户口簿内页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0.50(城镇户口)、0.20(农村户口)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渝价〔2001〕272号、财综〔2012〕97号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丢失、损坏补办需收取工本费，其他情况免费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706" w:hRule="exac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普通护照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国家发改委、财政部发改价格〔2019〕914号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46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护照加注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财政部、原国家物价局〔1993〕价费字164号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46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出入境通行证一次有效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46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出入境通行证多次有效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46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〕914号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46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前往港澳通行证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630" w:hRule="atLeast"/>
          <w:tblHeader/>
          <w:jc w:val="center"/>
        </w:trPr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往来港澳通行证一次有效签注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往来港澳通行证二次有效签注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往来港澳通行证短期（不超过一年）多次有效签注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往来港澳通行证一年以上两年（含）以下多次有效签注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往来港澳通行证两年以上三年（不含）以下多次有效签注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往来港澳通行证长期（三年以上，含三年）多次有效签注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往来台湾通行证（电子）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国家发改委、财政部发改价格规〔2019〕1931号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976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一次有效往来台湾通行证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前往台湾签注一次有效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前往台湾签注多次有效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台湾居民来往大陆通行证（一次有效）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台湾居民来往大陆通行证（五年有效）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台湾居民来往大陆通行证［（五年有效）补办］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国家发改委、财政部发改价格〔2017〕1931号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台湾居民定居证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国家发改委、财政部发改价格〔2017〕1186号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零次、一次签证（非对等国家）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国家计委、财政部计价格〔20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03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二次签证（非对等国家）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半年（含）多次签证（非对等国家）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一年（含）至五年（含）多次签证（非对等国家）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一次团体签证每人（非对等国家）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二次团体签证每人（非对等国家）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团体签证分离（非对等国家）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增加、减少偕行人（非对等国家）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签证外币收费（非对等国家）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按文件规定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签证人民币收费（对等国家）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按文件规定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1052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签证外币收费（对等国家）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按文件规定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国家计委、财政部计价格〔2003〕392号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外国人居留许可及增加偕行人（不满一年）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国家发改委、财政部发改价格〔2004〕2230号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外国人居留许可及增加偕行人［一年（含）至三年］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国家发改委、财政部发改价格〔2004〕2230号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外国人居留许可及增加偕行人［三年（含）至五年（含）］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国家发改委、财政部发改价格〔2004〕2230号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904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外国人居留许可减少偕行人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国家发改委、财政部发改价格〔2004〕2230号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外国人居留许可变更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国家发改委、财政部发改价格〔2004〕2230号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1007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外国人永久居留申请费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国家发改委、财政部发改价格〔2004〕1267号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932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外国人永久居留证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国家发改委、财政部发改价格〔2004〕1267号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外国人永久居留证有效期满或内容变更的换发、补发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国家发改委、财政部发改价格〔2004〕1267号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外国人永久居留证丢失补领、损坏换领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600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国家发改委、财政部发改价格〔2004〕1267号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小型车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摩托车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国家发改委、财政部发改价格规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[2019]1931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大货车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挂车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临时号牌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补、换领机动车行驶证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换领机动车登记证书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机动车驾驶证有效期满换证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达到规定年龄换证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降低准驾车型换证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机动车驾驶人信息变化换证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机动车驾驶证损毁换证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机动车驾驶证补证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注销最高准驾车型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435" w:hRule="atLeast"/>
          <w:tblHeader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注销实习准驾车型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本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13号、渝价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272号、渝财综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63号、发改价格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1186号、财税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20号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jc w:val="center"/>
      </w:pPr>
    </w:p>
    <w:p>
      <w:pPr>
        <w:jc w:val="center"/>
        <w:rPr>
          <w:color w:val="FF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0B"/>
    <w:rsid w:val="0007580B"/>
    <w:rsid w:val="00432651"/>
    <w:rsid w:val="007975BB"/>
    <w:rsid w:val="00BF1FC7"/>
    <w:rsid w:val="00DF7D8D"/>
    <w:rsid w:val="01B730A5"/>
    <w:rsid w:val="19D7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554</Words>
  <Characters>3160</Characters>
  <Lines>26</Lines>
  <Paragraphs>7</Paragraphs>
  <TotalTime>0</TotalTime>
  <ScaleCrop>false</ScaleCrop>
  <LinksUpToDate>false</LinksUpToDate>
  <CharactersWithSpaces>3707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2020-09-14T03:18:00Z</dcterms:created>
  <dc:creator>AutoBVT</dc:creator>
  <cp:lastModifiedBy>Administrator</cp:lastModifiedBy>
  <dcterms:modified xsi:type="dcterms:W3CDTF">2025-06-10T01:55:30Z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