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1455" w:hRule="atLeast"/>
          <w:tblCellSpacing w:w="0" w:type="dxa"/>
        </w:trPr>
        <w:tc>
          <w:tcPr>
            <w:tcW w:w="8306" w:type="dxa"/>
            <w:vAlign w:val="center"/>
          </w:tcPr>
          <w:p>
            <w:pPr>
              <w:widowControl/>
              <w:spacing w:before="145" w:after="145" w:line="480" w:lineRule="auto"/>
              <w:jc w:val="center"/>
              <w:rPr>
                <w:rFonts w:ascii="华文中宋" w:hAnsi="华文中宋" w:eastAsia="华文中宋" w:cs="Arial"/>
                <w:b/>
                <w:bCs/>
                <w:color w:val="FF0000"/>
                <w:kern w:val="0"/>
                <w:sz w:val="60"/>
                <w:szCs w:val="60"/>
              </w:rPr>
            </w:pPr>
            <w:bookmarkStart w:id="0" w:name="_GoBack"/>
            <w:bookmarkEnd w:id="0"/>
            <w:r>
              <w:rPr>
                <w:rFonts w:hint="eastAsia" w:ascii="华文中宋" w:hAnsi="华文中宋" w:eastAsia="华文中宋" w:cs="Arial"/>
                <w:b/>
                <w:bCs/>
                <w:color w:val="FF0000"/>
                <w:kern w:val="0"/>
                <w:sz w:val="60"/>
                <w:szCs w:val="60"/>
              </w:rPr>
              <w:t xml:space="preserve">中华人民共和国公安部 </w:t>
            </w:r>
          </w:p>
        </w:tc>
      </w:tr>
      <w:tr>
        <w:tblPrEx>
          <w:tblLayout w:type="fixed"/>
          <w:tblCellMar>
            <w:top w:w="0" w:type="dxa"/>
            <w:left w:w="0" w:type="dxa"/>
            <w:bottom w:w="0" w:type="dxa"/>
            <w:right w:w="0" w:type="dxa"/>
          </w:tblCellMar>
        </w:tblPrEx>
        <w:trPr>
          <w:tblCellSpacing w:w="0" w:type="dxa"/>
        </w:trPr>
        <w:tc>
          <w:tcPr>
            <w:tcW w:w="8306" w:type="dxa"/>
            <w:vAlign w:val="center"/>
          </w:tcPr>
          <w:p>
            <w:pPr>
              <w:widowControl/>
              <w:spacing w:before="145" w:after="145"/>
              <w:jc w:val="left"/>
              <w:rPr>
                <w:rFonts w:ascii="Arial" w:hAnsi="Arial" w:eastAsia="宋体" w:cs="Arial"/>
                <w:color w:val="000000"/>
                <w:kern w:val="0"/>
                <w:sz w:val="18"/>
                <w:szCs w:val="18"/>
              </w:rPr>
            </w:pPr>
            <w:r>
              <w:rPr>
                <w:rFonts w:ascii="Arial" w:hAnsi="Arial" w:eastAsia="宋体" w:cs="Arial"/>
                <w:color w:val="000000"/>
                <w:kern w:val="0"/>
                <w:sz w:val="18"/>
                <w:szCs w:val="18"/>
              </w:rPr>
              <w:pict>
                <v:rect id="_x0000_i1025" o:spt="1" style="height:2.25pt;width:0pt;" fillcolor="#FF0000" filled="t" stroked="f" coordsize="21600,21600" o:hr="t" o:hrstd="t" o:hrnoshade="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553" w:hRule="atLeast"/>
          <w:tblCellSpacing w:w="0" w:type="dxa"/>
        </w:trPr>
        <w:tc>
          <w:tcPr>
            <w:tcW w:w="8306" w:type="dxa"/>
            <w:vAlign w:val="center"/>
          </w:tcPr>
          <w:p>
            <w:pPr>
              <w:widowControl/>
              <w:spacing w:before="145" w:after="145" w:line="480" w:lineRule="auto"/>
              <w:jc w:val="right"/>
              <w:rPr>
                <w:rFonts w:ascii="Arial" w:hAnsi="Arial" w:eastAsia="宋体" w:cs="Arial"/>
                <w:color w:val="000000"/>
                <w:kern w:val="0"/>
                <w:sz w:val="24"/>
                <w:szCs w:val="24"/>
              </w:rPr>
            </w:pPr>
            <w:r>
              <w:rPr>
                <w:rFonts w:ascii="Arial" w:hAnsi="Arial" w:eastAsia="宋体" w:cs="Arial"/>
                <w:color w:val="000000"/>
                <w:kern w:val="0"/>
                <w:sz w:val="24"/>
                <w:szCs w:val="24"/>
              </w:rPr>
              <w:t xml:space="preserve">公交管〔2022〕306 号 </w:t>
            </w:r>
          </w:p>
        </w:tc>
      </w:tr>
      <w:tr>
        <w:tblPrEx>
          <w:tblLayout w:type="fixed"/>
          <w:tblCellMar>
            <w:top w:w="0" w:type="dxa"/>
            <w:left w:w="0" w:type="dxa"/>
            <w:bottom w:w="0" w:type="dxa"/>
            <w:right w:w="0" w:type="dxa"/>
          </w:tblCellMar>
        </w:tblPrEx>
        <w:trPr>
          <w:trHeight w:val="2909" w:hRule="atLeast"/>
          <w:tblCellSpacing w:w="0" w:type="dxa"/>
        </w:trPr>
        <w:tc>
          <w:tcPr>
            <w:tcW w:w="8306" w:type="dxa"/>
            <w:vAlign w:val="center"/>
          </w:tcPr>
          <w:p>
            <w:pPr>
              <w:widowControl/>
              <w:spacing w:before="100" w:beforeAutospacing="1" w:after="100" w:afterAutospacing="1" w:line="480" w:lineRule="auto"/>
              <w:jc w:val="center"/>
              <w:rPr>
                <w:rFonts w:ascii="宋体" w:hAnsi="宋体" w:eastAsia="宋体" w:cs="宋体"/>
                <w:color w:val="000000"/>
                <w:kern w:val="0"/>
                <w:sz w:val="24"/>
                <w:szCs w:val="24"/>
              </w:rPr>
            </w:pPr>
            <w:r>
              <w:rPr>
                <w:rFonts w:hint="eastAsia" w:ascii="方正小标宋简体" w:hAnsi="宋体" w:eastAsia="方正小标宋简体" w:cs="宋体"/>
                <w:color w:val="000000"/>
                <w:kern w:val="0"/>
                <w:sz w:val="44"/>
                <w:szCs w:val="44"/>
              </w:rPr>
              <w:t>关于认真贯彻实施《关于深化机动车检验制度</w:t>
            </w:r>
            <w:r>
              <w:rPr>
                <w:rFonts w:hint="eastAsia" w:ascii="方正小标宋简体" w:hAnsi="宋体" w:eastAsia="方正小标宋简体" w:cs="宋体"/>
                <w:color w:val="000000"/>
                <w:kern w:val="0"/>
                <w:sz w:val="44"/>
                <w:szCs w:val="44"/>
              </w:rPr>
              <w:br w:type="textWrapping"/>
            </w:r>
            <w:r>
              <w:rPr>
                <w:rFonts w:hint="eastAsia" w:ascii="方正小标宋简体" w:hAnsi="宋体" w:eastAsia="方正小标宋简体" w:cs="宋体"/>
                <w:color w:val="000000"/>
                <w:kern w:val="0"/>
                <w:sz w:val="44"/>
                <w:szCs w:val="44"/>
              </w:rPr>
              <w:t>改革优化车检服务工作的意见》的通知</w:t>
            </w:r>
            <w:r>
              <w:rPr>
                <w:rFonts w:ascii="宋体" w:hAnsi="宋体" w:eastAsia="宋体" w:cs="宋体"/>
                <w:color w:val="000000"/>
                <w:kern w:val="0"/>
                <w:sz w:val="24"/>
                <w:szCs w:val="24"/>
              </w:rPr>
              <w:t xml:space="preserve"> </w:t>
            </w:r>
          </w:p>
        </w:tc>
      </w:tr>
      <w:tr>
        <w:tblPrEx>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80" w:lineRule="auto"/>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各省、自治区、直辖市公安厅、局交通管理局、处，新疆生产建设兵团公安局交警总队：</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为深入贯彻党中央、国务院统筹疫情防控和经济社会发展、扎实稳住经济大盘重大决策部署，认真落实国务院《政府工作报告》和全国深化“放管服”改革电视电话会议要求，经报国务院同意，公安部、市场监管总局、生态环境部、交通运输部四部门联合印发《关于深化机动车检验制度改革优化车检服务工作的意见》（以下简称《意见》），提出深化机动车检验制度改革系列新措施。为扎实做好《意见》贯彻实施工作，确保改革落到实处、取得实效，现就有关要求通知如下：</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一、切实加强机动车检验制度改革组织部署。</w:t>
            </w:r>
            <w:r>
              <w:rPr>
                <w:rFonts w:hint="eastAsia" w:ascii="仿宋_GB2312" w:hAnsi="宋体" w:eastAsia="仿宋_GB2312" w:cs="宋体"/>
                <w:color w:val="000000"/>
                <w:kern w:val="0"/>
                <w:sz w:val="32"/>
                <w:szCs w:val="32"/>
              </w:rPr>
              <w:t>机动车检验直接关系到道路交通安全、大气污染防治，关系到人民群众切身利益和经济社会健康发展。经报国务院同意，公安部推出</w:t>
            </w:r>
            <w:r>
              <w:rPr>
                <w:rFonts w:ascii="宋体" w:hAnsi="宋体" w:eastAsia="宋体" w:cs="宋体"/>
                <w:color w:val="000000"/>
                <w:kern w:val="0"/>
                <w:sz w:val="32"/>
                <w:szCs w:val="32"/>
              </w:rPr>
              <w:t>2022</w:t>
            </w:r>
            <w:r>
              <w:rPr>
                <w:rFonts w:hint="eastAsia" w:ascii="仿宋_GB2312" w:hAnsi="宋体" w:eastAsia="仿宋_GB2312" w:cs="宋体"/>
                <w:color w:val="000000"/>
                <w:kern w:val="0"/>
                <w:sz w:val="32"/>
                <w:szCs w:val="32"/>
              </w:rPr>
              <w:t>年服务经济社会发展助力稳住经济大盘</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项重点措施，明确要求优化机动车检验制度，进一步简程序、降成本、提服务，便利群众企业办事。四部门联合部署深化机动车检验制度改革，是贯彻党中央、国务院决策部署，坚决落实“疫情要防住、经济要稳住、发展要安全”要求，扎实做好稳增长稳市场主体保就业工作的重要举措，对促发展、保安全、惠民生具有重要意义。各地公安交管部门要认真贯彻全国交警系统深化公安交管便民利企改革动员部署会精神，切实提高站位，密切部门协作，切实抓好《意见》贯彻落实，解决好群众关注的</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关键小事</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，更好服务经济社会发展。要严格按照《意见》要求，结合本地实际制定实施方案，加强组织部署推进，确保改革顺利实施。</w:t>
            </w:r>
            <w:r>
              <w:rPr>
                <w:rFonts w:ascii="宋体" w:hAnsi="宋体" w:eastAsia="宋体" w:cs="宋体"/>
                <w:color w:val="000000"/>
                <w:kern w:val="0"/>
                <w:sz w:val="32"/>
                <w:szCs w:val="32"/>
              </w:rPr>
              <w:t>9</w:t>
            </w:r>
            <w:r>
              <w:rPr>
                <w:rFonts w:hint="eastAsia" w:ascii="仿宋_GB2312" w:hAnsi="宋体" w:eastAsia="仿宋_GB2312" w:cs="宋体"/>
                <w:color w:val="000000"/>
                <w:kern w:val="0"/>
                <w:sz w:val="32"/>
                <w:szCs w:val="32"/>
              </w:rPr>
              <w:t>月底前，各总队要将深化车检改革实施方案报部局。</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shd w:val="clear" w:color="auto" w:fill="FFFFFF"/>
              </w:rPr>
              <w:t>二、准确执行优化检验周期重点改革措施。</w:t>
            </w:r>
            <w:r>
              <w:rPr>
                <w:rFonts w:hint="eastAsia" w:ascii="仿宋_GB2312" w:hAnsi="宋体" w:eastAsia="仿宋_GB2312" w:cs="宋体"/>
                <w:color w:val="000000"/>
                <w:kern w:val="0"/>
                <w:sz w:val="32"/>
                <w:szCs w:val="32"/>
              </w:rPr>
              <w:t>《意见》推出的优化车辆检验周期政策是减轻群众办事负担、压降车辆检验成本的重点改革措施，自今年</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月</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日起全面实施。各地要提前做好实施准备，确保</w:t>
            </w:r>
            <w:r>
              <w:rPr>
                <w:rFonts w:hint="eastAsia" w:ascii="仿宋_GB2312" w:hAnsi="宋体" w:eastAsia="仿宋_GB2312" w:cs="宋体"/>
                <w:color w:val="000000"/>
                <w:kern w:val="0"/>
                <w:sz w:val="32"/>
                <w:szCs w:val="32"/>
                <w:shd w:val="clear" w:color="auto" w:fill="FFFFFF"/>
              </w:rPr>
              <w:t>准确理解、准确解读、准确执行。</w:t>
            </w:r>
            <w:r>
              <w:rPr>
                <w:rFonts w:hint="eastAsia" w:ascii="仿宋_GB2312" w:hAnsi="宋体" w:eastAsia="仿宋_GB2312" w:cs="宋体"/>
                <w:b/>
                <w:bCs/>
                <w:color w:val="000000"/>
                <w:kern w:val="0"/>
                <w:sz w:val="32"/>
                <w:szCs w:val="32"/>
              </w:rPr>
              <w:t>一是</w:t>
            </w:r>
            <w:r>
              <w:rPr>
                <w:rFonts w:hint="eastAsia" w:ascii="仿宋_GB2312" w:hAnsi="宋体" w:eastAsia="仿宋_GB2312" w:cs="宋体"/>
                <w:b/>
                <w:bCs/>
                <w:color w:val="000000"/>
                <w:kern w:val="0"/>
                <w:sz w:val="32"/>
                <w:szCs w:val="32"/>
                <w:shd w:val="clear" w:color="auto" w:fill="FFFFFF"/>
              </w:rPr>
              <w:t>明确调整内容。</w:t>
            </w:r>
            <w:r>
              <w:rPr>
                <w:rFonts w:hint="eastAsia" w:ascii="仿宋_GB2312" w:hAnsi="宋体" w:eastAsia="仿宋_GB2312" w:cs="宋体"/>
                <w:color w:val="000000"/>
                <w:kern w:val="0"/>
                <w:sz w:val="32"/>
                <w:szCs w:val="32"/>
              </w:rPr>
              <w:t>此次改革综合考虑安全环保、便民利民、强化监管，进一步放宽非营运小微型载客汽车、摩托车检验周期，对非营运小微型载客汽车，将原</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年内上线检验</w:t>
            </w:r>
            <w:r>
              <w:rPr>
                <w:rFonts w:ascii="宋体" w:hAnsi="宋体" w:eastAsia="宋体" w:cs="宋体"/>
                <w:color w:val="000000"/>
                <w:kern w:val="0"/>
                <w:sz w:val="32"/>
                <w:szCs w:val="32"/>
              </w:rPr>
              <w:t>3</w:t>
            </w:r>
            <w:r>
              <w:rPr>
                <w:rFonts w:hint="eastAsia" w:ascii="仿宋_GB2312" w:hAnsi="宋体" w:eastAsia="仿宋_GB2312" w:cs="宋体"/>
                <w:color w:val="000000"/>
                <w:kern w:val="0"/>
                <w:sz w:val="32"/>
                <w:szCs w:val="32"/>
              </w:rPr>
              <w:t>次调整为检验</w:t>
            </w: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次（第</w:t>
            </w:r>
            <w:r>
              <w:rPr>
                <w:rFonts w:ascii="宋体" w:hAnsi="宋体" w:eastAsia="宋体" w:cs="宋体"/>
                <w:color w:val="000000"/>
                <w:kern w:val="0"/>
                <w:sz w:val="32"/>
                <w:szCs w:val="32"/>
              </w:rPr>
              <w:t>6</w:t>
            </w:r>
            <w:r>
              <w:rPr>
                <w:rFonts w:hint="eastAsia" w:ascii="仿宋_GB2312" w:hAnsi="宋体" w:eastAsia="仿宋_GB2312" w:cs="宋体"/>
                <w:color w:val="000000"/>
                <w:kern w:val="0"/>
                <w:sz w:val="32"/>
                <w:szCs w:val="32"/>
              </w:rPr>
              <w:t>年、第</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年），并将原</w:t>
            </w:r>
            <w:r>
              <w:rPr>
                <w:rFonts w:ascii="宋体" w:hAnsi="宋体" w:eastAsia="宋体" w:cs="宋体"/>
                <w:color w:val="000000"/>
                <w:kern w:val="0"/>
                <w:sz w:val="32"/>
                <w:szCs w:val="32"/>
              </w:rPr>
              <w:t>15</w:t>
            </w:r>
            <w:r>
              <w:rPr>
                <w:rFonts w:hint="eastAsia" w:ascii="仿宋_GB2312" w:hAnsi="宋体" w:eastAsia="仿宋_GB2312" w:cs="宋体"/>
                <w:color w:val="000000"/>
                <w:kern w:val="0"/>
                <w:sz w:val="32"/>
                <w:szCs w:val="32"/>
              </w:rPr>
              <w:t>年以后每半年检验</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次，调整为每年检验</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次。对摩托车，将原</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年内上线检验</w:t>
            </w:r>
            <w:r>
              <w:rPr>
                <w:rFonts w:ascii="宋体" w:hAnsi="宋体" w:eastAsia="宋体" w:cs="宋体"/>
                <w:color w:val="000000"/>
                <w:kern w:val="0"/>
                <w:sz w:val="32"/>
                <w:szCs w:val="32"/>
              </w:rPr>
              <w:t>5</w:t>
            </w:r>
            <w:r>
              <w:rPr>
                <w:rFonts w:hint="eastAsia" w:ascii="仿宋_GB2312" w:hAnsi="宋体" w:eastAsia="仿宋_GB2312" w:cs="宋体"/>
                <w:color w:val="000000"/>
                <w:kern w:val="0"/>
                <w:sz w:val="32"/>
                <w:szCs w:val="32"/>
              </w:rPr>
              <w:t>次调整为检验</w:t>
            </w: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次（第</w:t>
            </w:r>
            <w:r>
              <w:rPr>
                <w:rFonts w:ascii="宋体" w:hAnsi="宋体" w:eastAsia="宋体" w:cs="宋体"/>
                <w:color w:val="000000"/>
                <w:kern w:val="0"/>
                <w:sz w:val="32"/>
                <w:szCs w:val="32"/>
              </w:rPr>
              <w:t>6</w:t>
            </w:r>
            <w:r>
              <w:rPr>
                <w:rFonts w:hint="eastAsia" w:ascii="仿宋_GB2312" w:hAnsi="宋体" w:eastAsia="仿宋_GB2312" w:cs="宋体"/>
                <w:color w:val="000000"/>
                <w:kern w:val="0"/>
                <w:sz w:val="32"/>
                <w:szCs w:val="32"/>
              </w:rPr>
              <w:t>年、第</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年），</w:t>
            </w:r>
            <w:r>
              <w:rPr>
                <w:rFonts w:ascii="宋体" w:hAnsi="宋体" w:eastAsia="宋体" w:cs="宋体"/>
                <w:color w:val="000000"/>
                <w:kern w:val="0"/>
                <w:sz w:val="32"/>
                <w:szCs w:val="32"/>
              </w:rPr>
              <w:t>10</w:t>
            </w:r>
            <w:r>
              <w:rPr>
                <w:rFonts w:hint="eastAsia" w:ascii="仿宋_GB2312" w:hAnsi="宋体" w:eastAsia="仿宋_GB2312" w:cs="宋体"/>
                <w:color w:val="000000"/>
                <w:kern w:val="0"/>
                <w:sz w:val="32"/>
                <w:szCs w:val="32"/>
              </w:rPr>
              <w:t>年以后每年检验</w:t>
            </w:r>
            <w:r>
              <w:rPr>
                <w:rFonts w:ascii="宋体" w:hAnsi="宋体" w:eastAsia="宋体" w:cs="宋体"/>
                <w:color w:val="000000"/>
                <w:kern w:val="0"/>
                <w:sz w:val="32"/>
                <w:szCs w:val="32"/>
              </w:rPr>
              <w:t>1</w:t>
            </w:r>
            <w:r>
              <w:rPr>
                <w:rFonts w:hint="eastAsia" w:ascii="仿宋_GB2312" w:hAnsi="宋体" w:eastAsia="仿宋_GB2312" w:cs="宋体"/>
                <w:color w:val="000000"/>
                <w:kern w:val="0"/>
                <w:sz w:val="32"/>
                <w:szCs w:val="32"/>
              </w:rPr>
              <w:t>次。</w:t>
            </w:r>
            <w:r>
              <w:rPr>
                <w:rFonts w:hint="eastAsia" w:ascii="仿宋_GB2312" w:hAnsi="宋体" w:eastAsia="仿宋_GB2312" w:cs="宋体"/>
                <w:b/>
                <w:bCs/>
                <w:color w:val="000000"/>
                <w:kern w:val="0"/>
                <w:sz w:val="32"/>
                <w:szCs w:val="32"/>
              </w:rPr>
              <w:t>二是明确适用要求。</w:t>
            </w:r>
            <w:r>
              <w:rPr>
                <w:rFonts w:hint="eastAsia" w:ascii="仿宋_GB2312" w:hAnsi="宋体" w:eastAsia="仿宋_GB2312" w:cs="宋体"/>
                <w:color w:val="000000"/>
                <w:kern w:val="0"/>
                <w:sz w:val="32"/>
                <w:szCs w:val="32"/>
              </w:rPr>
              <w:t>该措施适用车型包括非营运小型和微型载客汽车、非营运大型轿车、摩托车，但不包括面包车。对于车辆发生过造成人员伤亡的交通事故或者非法改装被依法处罚的，也不适用该措施，仍应按原规定周期检验。</w:t>
            </w:r>
            <w:r>
              <w:rPr>
                <w:rFonts w:hint="eastAsia" w:ascii="仿宋_GB2312" w:hAnsi="宋体" w:eastAsia="仿宋_GB2312" w:cs="宋体"/>
                <w:b/>
                <w:bCs/>
                <w:color w:val="000000"/>
                <w:kern w:val="0"/>
                <w:sz w:val="32"/>
                <w:szCs w:val="32"/>
              </w:rPr>
              <w:t>三是加强提示告知。</w:t>
            </w:r>
            <w:r>
              <w:rPr>
                <w:rFonts w:hint="eastAsia" w:ascii="仿宋_GB2312" w:hAnsi="宋体" w:eastAsia="仿宋_GB2312" w:cs="宋体"/>
                <w:color w:val="000000"/>
                <w:kern w:val="0"/>
                <w:sz w:val="32"/>
                <w:szCs w:val="32"/>
              </w:rPr>
              <w:t>要做好优化检验周期政策宣传解读，通过</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交管</w:t>
            </w:r>
            <w:r>
              <w:rPr>
                <w:rFonts w:ascii="宋体" w:hAnsi="宋体" w:eastAsia="宋体" w:cs="宋体"/>
                <w:color w:val="000000"/>
                <w:kern w:val="0"/>
                <w:sz w:val="32"/>
                <w:szCs w:val="32"/>
              </w:rPr>
              <w:t>12123”APP</w:t>
            </w:r>
            <w:r>
              <w:rPr>
                <w:rFonts w:hint="eastAsia" w:ascii="仿宋_GB2312" w:hAnsi="宋体" w:eastAsia="仿宋_GB2312" w:cs="宋体"/>
                <w:color w:val="000000"/>
                <w:kern w:val="0"/>
                <w:sz w:val="32"/>
                <w:szCs w:val="32"/>
              </w:rPr>
              <w:t>、手机短信等方式开展点对点提示告知，提醒群众及时办理车辆检验、按规定申领检验标志。</w:t>
            </w:r>
            <w:r>
              <w:rPr>
                <w:rFonts w:hint="eastAsia" w:ascii="仿宋_GB2312" w:hAnsi="宋体" w:eastAsia="仿宋_GB2312" w:cs="宋体"/>
                <w:b/>
                <w:bCs/>
                <w:color w:val="000000"/>
                <w:kern w:val="0"/>
                <w:sz w:val="32"/>
                <w:szCs w:val="32"/>
              </w:rPr>
              <w:t>四是规范执法检查。</w:t>
            </w:r>
            <w:r>
              <w:rPr>
                <w:rFonts w:hint="eastAsia" w:ascii="仿宋_GB2312" w:hAnsi="宋体" w:eastAsia="仿宋_GB2312" w:cs="宋体"/>
                <w:color w:val="000000"/>
                <w:kern w:val="0"/>
                <w:sz w:val="32"/>
                <w:szCs w:val="32"/>
              </w:rPr>
              <w:t>车辆检验周期调整后，对行驶证记载的检验日期与信息系统记录不一致的，执法管理、事故责任认定时，以信息系统记录为准。要加强对车辆非法改装、未按规定办理检验等交通违法行为的路检路查，发现存在非法改装的，严格按照《道路交通安全法》和《机动车登记规定》（公安部令第</w:t>
            </w:r>
            <w:r>
              <w:rPr>
                <w:rFonts w:ascii="宋体" w:hAnsi="宋体" w:eastAsia="宋体" w:cs="宋体"/>
                <w:color w:val="000000"/>
                <w:kern w:val="0"/>
                <w:sz w:val="32"/>
                <w:szCs w:val="32"/>
              </w:rPr>
              <w:t>164</w:t>
            </w:r>
            <w:r>
              <w:rPr>
                <w:rFonts w:hint="eastAsia" w:ascii="仿宋_GB2312" w:hAnsi="宋体" w:eastAsia="仿宋_GB2312" w:cs="宋体"/>
                <w:color w:val="000000"/>
                <w:kern w:val="0"/>
                <w:sz w:val="32"/>
                <w:szCs w:val="32"/>
              </w:rPr>
              <w:t>号）处理处罚。</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shd w:val="clear" w:color="auto" w:fill="FFFFFF"/>
              </w:rPr>
              <w:t>三、积极推行网上预约机动车检验服务。</w:t>
            </w:r>
            <w:r>
              <w:rPr>
                <w:rFonts w:hint="eastAsia" w:ascii="仿宋_GB2312" w:hAnsi="宋体" w:eastAsia="仿宋_GB2312" w:cs="宋体"/>
                <w:color w:val="000000"/>
                <w:kern w:val="0"/>
                <w:sz w:val="32"/>
                <w:szCs w:val="32"/>
              </w:rPr>
              <w:t>推行网上预约车检服务对便利群众企业办理检验、做好常态化疫情防控工作具有重要意义。各地要会同市场监管、生态环境部门指导检验机构做好配套工作，优化完善预约流程，切实方便群众“随到随检”。</w:t>
            </w:r>
            <w:r>
              <w:rPr>
                <w:rFonts w:hint="eastAsia" w:ascii="仿宋_GB2312" w:hAnsi="宋体" w:eastAsia="仿宋_GB2312" w:cs="宋体"/>
                <w:b/>
                <w:bCs/>
                <w:color w:val="000000"/>
                <w:kern w:val="0"/>
                <w:sz w:val="32"/>
                <w:szCs w:val="32"/>
              </w:rPr>
              <w:t>一是开通网上预约渠道。</w:t>
            </w:r>
            <w:r>
              <w:rPr>
                <w:rFonts w:hint="eastAsia" w:ascii="仿宋_GB2312" w:hAnsi="宋体" w:eastAsia="仿宋_GB2312" w:cs="宋体"/>
                <w:color w:val="000000"/>
                <w:kern w:val="0"/>
                <w:sz w:val="32"/>
                <w:szCs w:val="32"/>
              </w:rPr>
              <w:t>各地要通过互联网交通安全综合服务管理平台、</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交管</w:t>
            </w:r>
            <w:r>
              <w:rPr>
                <w:rFonts w:ascii="宋体" w:hAnsi="宋体" w:eastAsia="宋体" w:cs="宋体"/>
                <w:color w:val="000000"/>
                <w:kern w:val="0"/>
                <w:sz w:val="32"/>
                <w:szCs w:val="32"/>
              </w:rPr>
              <w:t>12123”APP</w:t>
            </w:r>
            <w:r>
              <w:rPr>
                <w:rFonts w:hint="eastAsia" w:ascii="仿宋_GB2312" w:hAnsi="宋体" w:eastAsia="仿宋_GB2312" w:cs="宋体"/>
                <w:color w:val="000000"/>
                <w:kern w:val="0"/>
                <w:sz w:val="32"/>
                <w:szCs w:val="32"/>
              </w:rPr>
              <w:t>等开通机动车检验预约服务，做好系统平台维护，保证可预约业务数量、检验机构地址等信息及时准确更新，确保网上平台服务体验。</w:t>
            </w:r>
            <w:r>
              <w:rPr>
                <w:rFonts w:hint="eastAsia" w:ascii="仿宋_GB2312" w:hAnsi="宋体" w:eastAsia="仿宋_GB2312" w:cs="宋体"/>
                <w:b/>
                <w:bCs/>
                <w:color w:val="000000"/>
                <w:kern w:val="0"/>
                <w:sz w:val="32"/>
                <w:szCs w:val="32"/>
              </w:rPr>
              <w:t>二是做好临近车检日期提示。</w:t>
            </w:r>
            <w:r>
              <w:rPr>
                <w:rFonts w:hint="eastAsia" w:ascii="仿宋_GB2312" w:hAnsi="宋体" w:eastAsia="仿宋_GB2312" w:cs="宋体"/>
                <w:color w:val="000000"/>
                <w:kern w:val="0"/>
                <w:sz w:val="32"/>
                <w:szCs w:val="32"/>
              </w:rPr>
              <w:t>要通过“交管</w:t>
            </w:r>
            <w:r>
              <w:rPr>
                <w:rFonts w:ascii="宋体" w:hAnsi="宋体" w:eastAsia="宋体" w:cs="宋体"/>
                <w:color w:val="000000"/>
                <w:kern w:val="0"/>
                <w:sz w:val="32"/>
                <w:szCs w:val="32"/>
              </w:rPr>
              <w:t>12123</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APP</w:t>
            </w:r>
            <w:r>
              <w:rPr>
                <w:rFonts w:hint="eastAsia" w:ascii="仿宋_GB2312" w:hAnsi="宋体" w:eastAsia="仿宋_GB2312" w:cs="宋体"/>
                <w:color w:val="000000"/>
                <w:kern w:val="0"/>
                <w:sz w:val="32"/>
                <w:szCs w:val="32"/>
              </w:rPr>
              <w:t>、手机短信等多种渠道，提示临近检车日期的车主及时办理检验、及时申领检验标志，并积极引导群众通过网上预约办理车辆检验。</w:t>
            </w:r>
            <w:r>
              <w:rPr>
                <w:rFonts w:hint="eastAsia" w:ascii="仿宋_GB2312" w:hAnsi="宋体" w:eastAsia="仿宋_GB2312" w:cs="宋体"/>
                <w:b/>
                <w:bCs/>
                <w:color w:val="000000"/>
                <w:kern w:val="0"/>
                <w:sz w:val="32"/>
                <w:szCs w:val="32"/>
              </w:rPr>
              <w:t>三是指导检验机构优化预约检验流程。</w:t>
            </w:r>
            <w:r>
              <w:rPr>
                <w:rFonts w:hint="eastAsia" w:ascii="仿宋_GB2312" w:hAnsi="宋体" w:eastAsia="仿宋_GB2312" w:cs="宋体"/>
                <w:color w:val="000000"/>
                <w:kern w:val="0"/>
                <w:sz w:val="32"/>
                <w:szCs w:val="32"/>
              </w:rPr>
              <w:t>要会同相关部门对辖区内检验机构进行评估，对具备</w:t>
            </w:r>
            <w:r>
              <w:rPr>
                <w:rFonts w:ascii="宋体" w:hAnsi="宋体" w:eastAsia="宋体" w:cs="宋体"/>
                <w:color w:val="000000"/>
                <w:kern w:val="0"/>
                <w:sz w:val="32"/>
                <w:szCs w:val="32"/>
              </w:rPr>
              <w:t>2</w:t>
            </w:r>
            <w:r>
              <w:rPr>
                <w:rFonts w:hint="eastAsia" w:ascii="仿宋_GB2312" w:hAnsi="宋体" w:eastAsia="仿宋_GB2312" w:cs="宋体"/>
                <w:color w:val="000000"/>
                <w:kern w:val="0"/>
                <w:sz w:val="32"/>
                <w:szCs w:val="32"/>
              </w:rPr>
              <w:t>条以上检测线等基本条件的，积极推动提供预约</w:t>
            </w:r>
            <w:r>
              <w:rPr>
                <w:rFonts w:hint="eastAsia" w:ascii="仿宋_GB2312" w:hAnsi="宋体" w:eastAsia="仿宋_GB2312" w:cs="宋体"/>
                <w:color w:val="000000"/>
                <w:kern w:val="0"/>
                <w:sz w:val="32"/>
                <w:szCs w:val="32"/>
                <w:shd w:val="clear" w:color="auto" w:fill="FFFFFF"/>
              </w:rPr>
              <w:t>检验</w:t>
            </w:r>
            <w:r>
              <w:rPr>
                <w:rFonts w:hint="eastAsia" w:ascii="仿宋_GB2312" w:hAnsi="宋体" w:eastAsia="仿宋_GB2312" w:cs="宋体"/>
                <w:color w:val="000000"/>
                <w:kern w:val="0"/>
                <w:sz w:val="32"/>
                <w:szCs w:val="32"/>
              </w:rPr>
              <w:t>服务。配合相关部门指导检验机构设置预约</w:t>
            </w:r>
            <w:r>
              <w:rPr>
                <w:rFonts w:hint="eastAsia" w:ascii="仿宋_GB2312" w:hAnsi="宋体" w:eastAsia="仿宋_GB2312" w:cs="宋体"/>
                <w:color w:val="000000"/>
                <w:kern w:val="0"/>
                <w:sz w:val="32"/>
                <w:szCs w:val="32"/>
                <w:shd w:val="clear" w:color="auto" w:fill="FFFFFF"/>
              </w:rPr>
              <w:t>检验</w:t>
            </w:r>
            <w:r>
              <w:rPr>
                <w:rFonts w:hint="eastAsia" w:ascii="仿宋_GB2312" w:hAnsi="宋体" w:eastAsia="仿宋_GB2312" w:cs="宋体"/>
                <w:color w:val="000000"/>
                <w:kern w:val="0"/>
                <w:sz w:val="32"/>
                <w:szCs w:val="32"/>
              </w:rPr>
              <w:t>窗口和通道，优化预约检车流程，保证群众办事体验。</w:t>
            </w:r>
            <w:r>
              <w:rPr>
                <w:rFonts w:hint="eastAsia" w:ascii="仿宋_GB2312" w:hAnsi="宋体" w:eastAsia="仿宋_GB2312" w:cs="宋体"/>
                <w:color w:val="000000"/>
                <w:kern w:val="0"/>
                <w:sz w:val="32"/>
                <w:szCs w:val="32"/>
                <w:shd w:val="clear" w:color="auto" w:fill="FFFFFF"/>
              </w:rPr>
              <w:t>推行预约检验服务不得向群众另外收取费用，严禁借预约服务违规收费、搭车收费。</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shd w:val="clear" w:color="auto" w:fill="FFFFFF"/>
              </w:rPr>
              <w:t>四、推动提升检验服务规范化标准化水平。</w:t>
            </w:r>
            <w:r>
              <w:rPr>
                <w:rFonts w:hint="eastAsia" w:ascii="仿宋_GB2312" w:hAnsi="宋体" w:eastAsia="仿宋_GB2312" w:cs="宋体"/>
                <w:color w:val="000000"/>
                <w:kern w:val="0"/>
                <w:sz w:val="32"/>
                <w:szCs w:val="32"/>
                <w:shd w:val="clear" w:color="auto" w:fill="FFFFFF"/>
              </w:rPr>
              <w:t>各地要积极配合市场监管部门以标准化推动提升检验服务水平，打造规范化检验服务环境</w:t>
            </w:r>
            <w:r>
              <w:rPr>
                <w:rFonts w:hint="eastAsia" w:ascii="黑体" w:hAnsi="黑体" w:eastAsia="黑体" w:cs="宋体"/>
                <w:color w:val="000000"/>
                <w:kern w:val="0"/>
                <w:sz w:val="32"/>
                <w:szCs w:val="32"/>
                <w:shd w:val="clear" w:color="auto" w:fill="FFFFFF"/>
              </w:rPr>
              <w:t>。</w:t>
            </w:r>
            <w:r>
              <w:rPr>
                <w:rFonts w:hint="eastAsia" w:ascii="仿宋_GB2312" w:hAnsi="宋体" w:eastAsia="仿宋_GB2312" w:cs="宋体"/>
                <w:b/>
                <w:bCs/>
                <w:color w:val="000000"/>
                <w:kern w:val="0"/>
                <w:sz w:val="32"/>
                <w:szCs w:val="32"/>
              </w:rPr>
              <w:t>一是推动完善服务标准。</w:t>
            </w:r>
            <w:r>
              <w:rPr>
                <w:rFonts w:hint="eastAsia" w:ascii="仿宋_GB2312" w:hAnsi="宋体" w:eastAsia="仿宋_GB2312" w:cs="宋体"/>
                <w:color w:val="000000"/>
                <w:kern w:val="0"/>
                <w:sz w:val="32"/>
                <w:szCs w:val="32"/>
                <w:shd w:val="clear" w:color="auto" w:fill="FFFFFF"/>
              </w:rPr>
              <w:t>要积极配合市场监管部门结合本地实际制定检验机构管理服务规范或者标准，统一场地工位、服务窗口、检测流程等要求，以标准化促规范化。</w:t>
            </w:r>
            <w:r>
              <w:rPr>
                <w:rFonts w:hint="eastAsia" w:ascii="仿宋_GB2312" w:hAnsi="宋体" w:eastAsia="仿宋_GB2312" w:cs="宋体"/>
                <w:b/>
                <w:bCs/>
                <w:color w:val="000000"/>
                <w:kern w:val="0"/>
                <w:sz w:val="32"/>
                <w:szCs w:val="32"/>
              </w:rPr>
              <w:t>二是优化检验服务流程。</w:t>
            </w:r>
            <w:r>
              <w:rPr>
                <w:rFonts w:hint="eastAsia" w:ascii="仿宋_GB2312" w:hAnsi="宋体" w:eastAsia="仿宋_GB2312" w:cs="宋体"/>
                <w:color w:val="000000"/>
                <w:kern w:val="0"/>
                <w:sz w:val="32"/>
                <w:szCs w:val="32"/>
              </w:rPr>
              <w:t>要结合实施检验机构服务规范标准，大力推行车辆检验</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交钥匙工程</w:t>
            </w:r>
            <w:r>
              <w:rPr>
                <w:rFonts w:ascii="宋体" w:hAnsi="宋体" w:eastAsia="宋体" w:cs="宋体"/>
                <w:color w:val="000000"/>
                <w:kern w:val="0"/>
                <w:sz w:val="32"/>
                <w:szCs w:val="32"/>
              </w:rPr>
              <w:t>”</w:t>
            </w:r>
            <w:r>
              <w:rPr>
                <w:rFonts w:hint="eastAsia" w:ascii="仿宋_GB2312" w:hAnsi="宋体" w:eastAsia="仿宋_GB2312" w:cs="宋体"/>
                <w:color w:val="000000"/>
                <w:kern w:val="0"/>
                <w:sz w:val="32"/>
                <w:szCs w:val="32"/>
              </w:rPr>
              <w:t>、网上预约车检服务，优化车检服务流程，由检验机构工作人员一次性负责办结，便利群众办理车检只排一次队、全程一窗办。</w:t>
            </w:r>
            <w:r>
              <w:rPr>
                <w:rFonts w:hint="eastAsia" w:ascii="仿宋_GB2312" w:hAnsi="宋体" w:eastAsia="仿宋_GB2312" w:cs="宋体"/>
                <w:b/>
                <w:bCs/>
                <w:color w:val="000000"/>
                <w:kern w:val="0"/>
                <w:sz w:val="32"/>
                <w:szCs w:val="32"/>
              </w:rPr>
              <w:t>三是</w:t>
            </w:r>
            <w:r>
              <w:rPr>
                <w:rFonts w:hint="eastAsia" w:ascii="仿宋_GB2312" w:hAnsi="宋体" w:eastAsia="仿宋_GB2312" w:cs="宋体"/>
                <w:b/>
                <w:bCs/>
                <w:color w:val="000000"/>
                <w:kern w:val="0"/>
                <w:sz w:val="32"/>
                <w:szCs w:val="32"/>
                <w:shd w:val="clear" w:color="auto" w:fill="FFFFFF"/>
              </w:rPr>
              <w:t>严厉打击非法中介。</w:t>
            </w:r>
            <w:r>
              <w:rPr>
                <w:rFonts w:hint="eastAsia" w:ascii="仿宋_GB2312" w:hAnsi="宋体" w:eastAsia="仿宋_GB2312" w:cs="宋体"/>
                <w:color w:val="000000"/>
                <w:kern w:val="0"/>
                <w:sz w:val="32"/>
                <w:szCs w:val="32"/>
              </w:rPr>
              <w:t>要积极会同相关部门通过持续推进提升车检服务、规范检验行为，全方位挤压非法中介空间，从源头解决非法中介扰民问题。</w:t>
            </w:r>
            <w:r>
              <w:rPr>
                <w:rFonts w:hint="eastAsia" w:ascii="仿宋_GB2312" w:hAnsi="宋体" w:eastAsia="仿宋_GB2312" w:cs="宋体"/>
                <w:color w:val="000000"/>
                <w:kern w:val="0"/>
                <w:sz w:val="32"/>
                <w:szCs w:val="32"/>
                <w:shd w:val="clear" w:color="auto" w:fill="FFFFFF"/>
              </w:rPr>
              <w:t>要集中开展非法中介整治行动，严查内外勾结违规办业务、违规查询个人信息等问题，确保年底前基本绝迹、“清零”。对整治行动中查获的违法违规人员，要依法严厉查处，构成犯罪的，依法追究刑事责任，并向社会公开曝光。</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五、全面强化检验机构部门联合监管。</w:t>
            </w:r>
            <w:r>
              <w:rPr>
                <w:rFonts w:hint="eastAsia" w:ascii="仿宋_GB2312" w:hAnsi="宋体" w:eastAsia="仿宋_GB2312" w:cs="宋体"/>
                <w:color w:val="000000"/>
                <w:kern w:val="0"/>
                <w:sz w:val="32"/>
                <w:szCs w:val="32"/>
                <w:shd w:val="clear" w:color="auto" w:fill="FFFFFF"/>
              </w:rPr>
              <w:t>各地要加强</w:t>
            </w:r>
            <w:r>
              <w:rPr>
                <w:rFonts w:hint="eastAsia" w:ascii="仿宋_GB2312" w:hAnsi="宋体" w:eastAsia="仿宋_GB2312" w:cs="宋体"/>
                <w:color w:val="000000"/>
                <w:kern w:val="0"/>
                <w:sz w:val="32"/>
                <w:szCs w:val="32"/>
              </w:rPr>
              <w:t>部门联动协作，依法履行职责，强化信息互通，发挥监管合力，严格违规检验责任追究。</w:t>
            </w:r>
            <w:r>
              <w:rPr>
                <w:rFonts w:hint="eastAsia" w:ascii="仿宋_GB2312" w:hAnsi="宋体" w:eastAsia="仿宋_GB2312" w:cs="宋体"/>
                <w:b/>
                <w:bCs/>
                <w:color w:val="000000"/>
                <w:kern w:val="0"/>
                <w:sz w:val="32"/>
                <w:szCs w:val="32"/>
              </w:rPr>
              <w:t>一是加强联合监督检查。</w:t>
            </w:r>
            <w:r>
              <w:rPr>
                <w:rFonts w:hint="eastAsia" w:ascii="仿宋_GB2312" w:hAnsi="宋体" w:eastAsia="仿宋_GB2312" w:cs="宋体"/>
                <w:color w:val="000000"/>
                <w:kern w:val="0"/>
                <w:sz w:val="32"/>
                <w:szCs w:val="32"/>
              </w:rPr>
              <w:t>要严格落实市场监管总局、公安部等八部门联合印发的《关于组织开展</w:t>
            </w:r>
            <w:r>
              <w:rPr>
                <w:rFonts w:ascii="宋体" w:hAnsi="宋体" w:eastAsia="宋体" w:cs="宋体"/>
                <w:color w:val="000000"/>
                <w:kern w:val="0"/>
                <w:sz w:val="32"/>
                <w:szCs w:val="32"/>
              </w:rPr>
              <w:t>2022</w:t>
            </w:r>
            <w:r>
              <w:rPr>
                <w:rFonts w:hint="eastAsia" w:ascii="仿宋_GB2312" w:hAnsi="宋体" w:eastAsia="仿宋_GB2312" w:cs="宋体"/>
                <w:color w:val="000000"/>
                <w:kern w:val="0"/>
                <w:sz w:val="32"/>
                <w:szCs w:val="32"/>
              </w:rPr>
              <w:t>年度检验检测机构监督抽查工作的通知》（国市监检测发〔</w:t>
            </w:r>
            <w:r>
              <w:rPr>
                <w:rFonts w:ascii="宋体" w:hAnsi="宋体" w:eastAsia="宋体" w:cs="宋体"/>
                <w:color w:val="000000"/>
                <w:kern w:val="0"/>
                <w:sz w:val="32"/>
                <w:szCs w:val="32"/>
              </w:rPr>
              <w:t>2022</w:t>
            </w:r>
            <w:r>
              <w:rPr>
                <w:rFonts w:hint="eastAsia" w:ascii="仿宋_GB2312" w:hAnsi="宋体" w:eastAsia="仿宋_GB2312" w:cs="宋体"/>
                <w:color w:val="000000"/>
                <w:kern w:val="0"/>
                <w:sz w:val="32"/>
                <w:szCs w:val="32"/>
              </w:rPr>
              <w:t>〕</w:t>
            </w:r>
            <w:r>
              <w:rPr>
                <w:rFonts w:ascii="宋体" w:hAnsi="宋体" w:eastAsia="宋体" w:cs="宋体"/>
                <w:color w:val="000000"/>
                <w:kern w:val="0"/>
                <w:sz w:val="32"/>
                <w:szCs w:val="32"/>
              </w:rPr>
              <w:t>81</w:t>
            </w:r>
            <w:r>
              <w:rPr>
                <w:rFonts w:hint="eastAsia" w:ascii="仿宋_GB2312" w:hAnsi="宋体" w:eastAsia="仿宋_GB2312" w:cs="宋体"/>
                <w:color w:val="000000"/>
                <w:kern w:val="0"/>
                <w:sz w:val="32"/>
                <w:szCs w:val="32"/>
              </w:rPr>
              <w:t>号），组织开展机动车检验机构专项整治，加强“双随机、一公开”监督检查，严厉查处只收费不检车、替检代检、篡改检验数据等严重违规检验行为。</w:t>
            </w:r>
            <w:r>
              <w:rPr>
                <w:rFonts w:hint="eastAsia" w:ascii="仿宋_GB2312" w:hAnsi="宋体" w:eastAsia="仿宋_GB2312" w:cs="宋体"/>
                <w:b/>
                <w:bCs/>
                <w:color w:val="000000"/>
                <w:kern w:val="0"/>
                <w:sz w:val="32"/>
                <w:szCs w:val="32"/>
              </w:rPr>
              <w:t>二是创新监管手段应用。</w:t>
            </w:r>
            <w:r>
              <w:rPr>
                <w:rFonts w:hint="eastAsia" w:ascii="仿宋_GB2312" w:hAnsi="宋体" w:eastAsia="仿宋_GB2312" w:cs="宋体"/>
                <w:color w:val="000000"/>
                <w:kern w:val="0"/>
                <w:sz w:val="32"/>
                <w:szCs w:val="32"/>
              </w:rPr>
              <w:t>要用好大数据分析手段，对在核发检验标志环节发现检验数据明显异常的，会同市场监管等部门核查检测数据、视频、档案，严格查处违规检验问题。</w:t>
            </w:r>
            <w:r>
              <w:rPr>
                <w:rFonts w:hint="eastAsia" w:ascii="仿宋_GB2312" w:hAnsi="宋体" w:eastAsia="仿宋_GB2312" w:cs="宋体"/>
                <w:b/>
                <w:bCs/>
                <w:color w:val="000000"/>
                <w:kern w:val="0"/>
                <w:sz w:val="32"/>
                <w:szCs w:val="32"/>
              </w:rPr>
              <w:t>三是严格违规责任追究。</w:t>
            </w:r>
            <w:r>
              <w:rPr>
                <w:rFonts w:hint="eastAsia" w:ascii="仿宋_GB2312" w:hAnsi="宋体" w:eastAsia="仿宋_GB2312" w:cs="宋体"/>
                <w:color w:val="000000"/>
                <w:kern w:val="0"/>
                <w:sz w:val="32"/>
                <w:szCs w:val="32"/>
              </w:rPr>
              <w:t>对发现检验机构出具虚假检验报告等严重违规情形的，要严格依法处罚，由市场监管部门依法撤销资质，集中查处一批、撤销一批、曝光一批违规检验机构，形成高压严管态势。</w:t>
            </w:r>
            <w:r>
              <w:rPr>
                <w:rFonts w:hint="eastAsia" w:ascii="仿宋_GB2312" w:hAnsi="宋体" w:eastAsia="仿宋_GB2312" w:cs="宋体"/>
                <w:b/>
                <w:bCs/>
                <w:color w:val="000000"/>
                <w:kern w:val="0"/>
                <w:sz w:val="32"/>
                <w:szCs w:val="32"/>
              </w:rPr>
              <w:t>四是严明工作纪律要求。</w:t>
            </w:r>
            <w:r>
              <w:rPr>
                <w:rFonts w:hint="eastAsia" w:ascii="仿宋_GB2312" w:hAnsi="宋体" w:eastAsia="仿宋_GB2312" w:cs="宋体"/>
                <w:color w:val="000000"/>
                <w:kern w:val="0"/>
                <w:sz w:val="32"/>
                <w:szCs w:val="32"/>
              </w:rPr>
              <w:t>民警及其子女、配偶严禁以任何形式参与检验机构经营。公安交管部门不得违法违规增设检验机构联网备案条件，对市场监管部门批准设立的检验机构，严格按照标准做好信息系统联网、信息安全管理等工作，严禁以信息系统联网等为由变相增加审批条件。</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黑体" w:hAnsi="黑体" w:eastAsia="黑体" w:cs="宋体"/>
                <w:color w:val="000000"/>
                <w:kern w:val="0"/>
                <w:sz w:val="32"/>
                <w:szCs w:val="32"/>
              </w:rPr>
              <w:t>六、全力做好改革实施配套保障工作。</w:t>
            </w:r>
            <w:r>
              <w:rPr>
                <w:rFonts w:hint="eastAsia" w:ascii="仿宋_GB2312" w:hAnsi="宋体" w:eastAsia="仿宋_GB2312" w:cs="宋体"/>
                <w:color w:val="000000"/>
                <w:kern w:val="0"/>
                <w:sz w:val="32"/>
                <w:szCs w:val="32"/>
              </w:rPr>
              <w:t>各地要勇于担当、积极作为，严格按照《意见》做好改革实施各项准备。</w:t>
            </w:r>
            <w:r>
              <w:rPr>
                <w:rFonts w:hint="eastAsia" w:ascii="仿宋_GB2312" w:hAnsi="宋体" w:eastAsia="仿宋_GB2312" w:cs="宋体"/>
                <w:b/>
                <w:bCs/>
                <w:color w:val="000000"/>
                <w:kern w:val="0"/>
                <w:sz w:val="32"/>
                <w:szCs w:val="32"/>
              </w:rPr>
              <w:t>一是做好基础保障。</w:t>
            </w:r>
            <w:r>
              <w:rPr>
                <w:rFonts w:hint="eastAsia" w:ascii="仿宋_GB2312" w:hAnsi="宋体" w:eastAsia="仿宋_GB2312" w:cs="宋体"/>
                <w:color w:val="000000"/>
                <w:kern w:val="0"/>
                <w:sz w:val="32"/>
                <w:szCs w:val="32"/>
              </w:rPr>
              <w:t>要结合推进落实改革任务，在人财物等方面给予重视和倾斜，提前做好警力配置、设施配备、场所配建、资金配套等准备，为推动改革措施落实创造良好条件。</w:t>
            </w:r>
            <w:r>
              <w:rPr>
                <w:rFonts w:hint="eastAsia" w:ascii="仿宋_GB2312" w:hAnsi="宋体" w:eastAsia="仿宋_GB2312" w:cs="宋体"/>
                <w:b/>
                <w:bCs/>
                <w:color w:val="000000"/>
                <w:kern w:val="0"/>
                <w:sz w:val="32"/>
                <w:szCs w:val="32"/>
              </w:rPr>
              <w:t>二是强化协同推进。</w:t>
            </w:r>
            <w:r>
              <w:rPr>
                <w:rFonts w:hint="eastAsia" w:ascii="仿宋_GB2312" w:hAnsi="宋体" w:eastAsia="仿宋_GB2312" w:cs="宋体"/>
                <w:color w:val="000000"/>
                <w:kern w:val="0"/>
                <w:sz w:val="32"/>
                <w:szCs w:val="32"/>
              </w:rPr>
              <w:t>要加强与市场监管、生态环境、交通运输等部门的组织协同，成立专项协调小组，列明任务清单，建立定期会商、信息通报、联合检查等工作机制，确保改革落地落实。</w:t>
            </w:r>
            <w:r>
              <w:rPr>
                <w:rFonts w:hint="eastAsia" w:ascii="仿宋_GB2312" w:hAnsi="宋体" w:eastAsia="仿宋_GB2312" w:cs="宋体"/>
                <w:b/>
                <w:bCs/>
                <w:color w:val="000000"/>
                <w:kern w:val="0"/>
                <w:sz w:val="32"/>
                <w:szCs w:val="32"/>
              </w:rPr>
              <w:t>三是开展业务培训。</w:t>
            </w:r>
            <w:r>
              <w:rPr>
                <w:rFonts w:hint="eastAsia" w:ascii="仿宋_GB2312" w:hAnsi="宋体" w:eastAsia="仿宋_GB2312" w:cs="宋体"/>
                <w:color w:val="000000"/>
                <w:kern w:val="0"/>
                <w:sz w:val="32"/>
                <w:szCs w:val="32"/>
              </w:rPr>
              <w:t>要组织对车检改革新措施开展业务培训，启用修改后的机动车检验标志申请表，会同市场监管等部门对检验机构负责人、工作人员进行培训，确保准确掌握改革措施，准确解读、执行新规定。</w:t>
            </w:r>
            <w:r>
              <w:rPr>
                <w:rFonts w:hint="eastAsia" w:ascii="仿宋_GB2312" w:hAnsi="宋体" w:eastAsia="仿宋_GB2312" w:cs="宋体"/>
                <w:b/>
                <w:bCs/>
                <w:color w:val="000000"/>
                <w:kern w:val="0"/>
                <w:sz w:val="32"/>
                <w:szCs w:val="32"/>
              </w:rPr>
              <w:t>四是加强舆论引导。</w:t>
            </w:r>
            <w:r>
              <w:rPr>
                <w:rFonts w:hint="eastAsia" w:ascii="仿宋_GB2312" w:hAnsi="宋体" w:eastAsia="仿宋_GB2312" w:cs="宋体"/>
                <w:color w:val="000000"/>
                <w:kern w:val="0"/>
                <w:sz w:val="32"/>
                <w:szCs w:val="32"/>
              </w:rPr>
              <w:t>要用好各类媒体平台解读宣传改革新措施，及时做好舆情引导应对，持续跟进报道改革成效，宣传典型经验做法，营造良好舆论氛围。</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shd w:val="clear" w:color="auto" w:fill="FFFFFF"/>
              </w:rPr>
              <w:t>各地工作情况，请及时报告部局。</w:t>
            </w:r>
            <w:r>
              <w:rPr>
                <w:rFonts w:ascii="宋体" w:hAnsi="宋体" w:eastAsia="宋体" w:cs="宋体"/>
                <w:color w:val="000000"/>
                <w:kern w:val="0"/>
                <w:sz w:val="24"/>
                <w:szCs w:val="24"/>
              </w:rPr>
              <w:t xml:space="preserve"> </w:t>
            </w:r>
          </w:p>
          <w:p>
            <w:pPr>
              <w:widowControl/>
              <w:spacing w:before="100" w:beforeAutospacing="1" w:after="100" w:afterAutospacing="1" w:line="480" w:lineRule="auto"/>
              <w:ind w:firstLine="640"/>
              <w:jc w:val="left"/>
              <w:rPr>
                <w:rFonts w:ascii="宋体" w:hAnsi="宋体" w:eastAsia="宋体" w:cs="宋体"/>
                <w:color w:val="000000"/>
                <w:kern w:val="0"/>
                <w:sz w:val="24"/>
                <w:szCs w:val="24"/>
              </w:rPr>
            </w:pPr>
            <w:r>
              <w:fldChar w:fldCharType="begin"/>
            </w:r>
            <w:r>
              <w:instrText xml:space="preserve"> HYPERLINK "http://www.jg.ga/www/upload/file/20220922/20220922111445_0457.xls" \t "_blank" </w:instrText>
            </w:r>
            <w:r>
              <w:fldChar w:fldCharType="separate"/>
            </w:r>
            <w:r>
              <w:rPr>
                <w:rFonts w:hint="eastAsia" w:ascii="仿宋_GB2312" w:hAnsi="宋体" w:eastAsia="仿宋_GB2312" w:cs="宋体"/>
                <w:color w:val="0000FF"/>
                <w:kern w:val="0"/>
                <w:sz w:val="32"/>
              </w:rPr>
              <w:t>附件：机动车检验标志申请表</w:t>
            </w:r>
            <w:r>
              <w:rPr>
                <w:rFonts w:hint="eastAsia" w:ascii="仿宋_GB2312" w:hAnsi="宋体" w:eastAsia="仿宋_GB2312" w:cs="宋体"/>
                <w:color w:val="0000FF"/>
                <w:kern w:val="0"/>
                <w:sz w:val="32"/>
              </w:rPr>
              <w:fldChar w:fldCharType="end"/>
            </w:r>
            <w:r>
              <w:rPr>
                <w:rFonts w:ascii="宋体" w:hAnsi="宋体" w:eastAsia="宋体" w:cs="宋体"/>
                <w:color w:val="000000"/>
                <w:kern w:val="0"/>
                <w:sz w:val="24"/>
                <w:szCs w:val="24"/>
              </w:rPr>
              <w:t xml:space="preserve"> </w:t>
            </w:r>
          </w:p>
        </w:tc>
      </w:tr>
      <w:tr>
        <w:tblPrEx>
          <w:tblLayout w:type="fixed"/>
          <w:tblCellMar>
            <w:top w:w="0" w:type="dxa"/>
            <w:left w:w="0" w:type="dxa"/>
            <w:bottom w:w="0" w:type="dxa"/>
            <w:right w:w="0" w:type="dxa"/>
          </w:tblCellMar>
        </w:tblPrEx>
        <w:trPr>
          <w:tblCellSpacing w:w="0" w:type="dxa"/>
        </w:trPr>
        <w:tc>
          <w:tcPr>
            <w:tcW w:w="8306" w:type="dxa"/>
            <w:vAlign w:val="center"/>
          </w:tcPr>
          <w:tbl>
            <w:tblPr>
              <w:tblStyle w:val="2"/>
              <w:tblpPr w:leftFromText="45" w:rightFromText="45" w:vertAnchor="text" w:tblpXSpec="right" w:tblpYSpec="center"/>
              <w:tblW w:w="3055" w:type="dxa"/>
              <w:tblCellSpacing w:w="0" w:type="dxa"/>
              <w:tblInd w:w="0" w:type="dxa"/>
              <w:tblLayout w:type="fixed"/>
              <w:tblCellMar>
                <w:top w:w="0" w:type="dxa"/>
                <w:left w:w="0" w:type="dxa"/>
                <w:bottom w:w="0" w:type="dxa"/>
                <w:right w:w="0" w:type="dxa"/>
              </w:tblCellMar>
            </w:tblPr>
            <w:tblGrid>
              <w:gridCol w:w="3055"/>
            </w:tblGrid>
            <w:tr>
              <w:tblPrEx>
                <w:tblLayout w:type="fixed"/>
                <w:tblCellMar>
                  <w:top w:w="0" w:type="dxa"/>
                  <w:left w:w="0" w:type="dxa"/>
                  <w:bottom w:w="0" w:type="dxa"/>
                  <w:right w:w="0" w:type="dxa"/>
                </w:tblCellMar>
              </w:tblPrEx>
              <w:trPr>
                <w:trHeight w:val="3055" w:hRule="atLeast"/>
                <w:tblCellSpacing w:w="0" w:type="dxa"/>
              </w:trPr>
              <w:tc>
                <w:tcPr>
                  <w:tcW w:w="3055" w:type="dxa"/>
                  <w:vAlign w:val="center"/>
                </w:tcPr>
                <w:p>
                  <w:pPr>
                    <w:widowControl/>
                    <w:spacing w:line="480" w:lineRule="auto"/>
                    <w:jc w:val="center"/>
                    <w:rPr>
                      <w:rFonts w:ascii="Arial" w:hAnsi="Arial" w:eastAsia="宋体" w:cs="Arial"/>
                      <w:color w:val="000000"/>
                      <w:kern w:val="0"/>
                      <w:sz w:val="24"/>
                      <w:szCs w:val="24"/>
                    </w:rPr>
                  </w:pPr>
                  <w:r>
                    <w:rPr>
                      <w:rFonts w:ascii="Arial" w:hAnsi="Arial" w:eastAsia="宋体" w:cs="Arial"/>
                      <w:color w:val="000000"/>
                      <w:kern w:val="0"/>
                      <w:sz w:val="24"/>
                      <w:szCs w:val="24"/>
                    </w:rPr>
                    <w:t>公安部交通管理局</w:t>
                  </w:r>
                  <w:r>
                    <w:rPr>
                      <w:rFonts w:ascii="Arial" w:hAnsi="Arial" w:eastAsia="宋体" w:cs="Arial"/>
                      <w:color w:val="000000"/>
                      <w:kern w:val="0"/>
                      <w:sz w:val="24"/>
                      <w:szCs w:val="24"/>
                    </w:rPr>
                    <w:br w:type="textWrapping"/>
                  </w:r>
                  <w:r>
                    <w:rPr>
                      <w:rFonts w:ascii="Arial" w:hAnsi="Arial" w:eastAsia="宋体" w:cs="Arial"/>
                      <w:color w:val="000000"/>
                      <w:kern w:val="0"/>
                      <w:sz w:val="24"/>
                      <w:szCs w:val="24"/>
                    </w:rPr>
                    <w:t xml:space="preserve">2022年9月21日 </w:t>
                  </w:r>
                </w:p>
              </w:tc>
            </w:tr>
          </w:tbl>
          <w:p>
            <w:pPr>
              <w:widowControl/>
              <w:jc w:val="left"/>
              <w:rPr>
                <w:rFonts w:ascii="Arial" w:hAnsi="Arial" w:eastAsia="宋体" w:cs="Arial"/>
                <w:color w:val="000000"/>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F9"/>
    <w:rsid w:val="00062DF9"/>
    <w:rsid w:val="00736127"/>
    <w:rsid w:val="34043E37"/>
    <w:rsid w:val="4FF2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semiHidden/>
    <w:unhideWhenUsed/>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479</Words>
  <Characters>2733</Characters>
  <Lines>22</Lines>
  <Paragraphs>6</Paragraphs>
  <TotalTime>2</TotalTime>
  <ScaleCrop>false</ScaleCrop>
  <LinksUpToDate>false</LinksUpToDate>
  <CharactersWithSpaces>3206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2022-09-23T01:18:00Z</dcterms:created>
  <dc:creator>杨光</dc:creator>
  <cp:lastModifiedBy>Administrator</cp:lastModifiedBy>
  <dcterms:modified xsi:type="dcterms:W3CDTF">2023-02-15T03:19:04Z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