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napToGrid w:val="0"/>
        <w:jc w:val="center"/>
      </w:pPr>
      <w:r>
        <w:rPr>
          <w:rFonts w:hint="eastAsia" w:ascii="方正仿宋_GBK" w:hAnsi="方正仿宋_GBK" w:eastAsia="方正仿宋_GBK" w:cs="宋体"/>
          <w:bCs/>
          <w:color w:val="FF0000"/>
          <w:w w:val="66"/>
          <w:sz w:val="72"/>
          <w:szCs w:val="72"/>
          <w:lang w:eastAsia="zh-CN"/>
        </w:rPr>
        <w:t>重庆市建设项目环境影响评价文件批准书</w:t>
      </w:r>
    </w:p>
    <w:p>
      <w:pPr>
        <w:pStyle w:val="4"/>
        <w:snapToGrid w:val="0"/>
        <w:jc w:val="both"/>
        <w:rPr>
          <w:rFonts w:hint="eastAsia" w:eastAsia="方正仿宋_GBK"/>
          <w:kern w:val="2"/>
          <w:szCs w:val="32"/>
        </w:rPr>
      </w:pPr>
      <w:r>
        <mc:AlternateContent>
          <mc:Choice Requires="wps">
            <w:drawing>
              <wp:anchor distT="0" distB="0" distL="114300" distR="114300" simplePos="0" relativeHeight="251661312" behindDoc="0" locked="0" layoutInCell="1" allowOverlap="1">
                <wp:simplePos x="0" y="0"/>
                <wp:positionH relativeFrom="column">
                  <wp:posOffset>46990</wp:posOffset>
                </wp:positionH>
                <wp:positionV relativeFrom="paragraph">
                  <wp:posOffset>88900</wp:posOffset>
                </wp:positionV>
                <wp:extent cx="5534660" cy="10160"/>
                <wp:effectExtent l="0" t="4445" r="8890" b="13970"/>
                <wp:wrapNone/>
                <wp:docPr id="4" name="直接连接符 4"/>
                <wp:cNvGraphicFramePr/>
                <a:graphic xmlns:a="http://schemas.openxmlformats.org/drawingml/2006/main">
                  <a:graphicData uri="http://schemas.microsoft.com/office/word/2010/wordprocessingShape">
                    <wps:wsp>
                      <wps:cNvSpPr/>
                      <wps:spPr>
                        <a:xfrm flipV="1">
                          <a:off x="0" y="0"/>
                          <a:ext cx="5534660" cy="10160"/>
                        </a:xfrm>
                        <a:prstGeom prst="line">
                          <a:avLst/>
                        </a:prstGeom>
                        <a:ln w="9360" cap="flat" cmpd="sng">
                          <a:solidFill>
                            <a:srgbClr val="FF0000">
                              <a:alpha val="100000"/>
                            </a:srgbClr>
                          </a:solidFill>
                          <a:prstDash val="solid"/>
                          <a:miter/>
                          <a:headEnd type="none" w="med" len="med"/>
                          <a:tailEnd type="none" w="med" len="med"/>
                        </a:ln>
                      </wps:spPr>
                      <wps:bodyPr upright="1"/>
                    </wps:wsp>
                  </a:graphicData>
                </a:graphic>
              </wp:anchor>
            </w:drawing>
          </mc:Choice>
          <mc:Fallback>
            <w:pict>
              <v:line id="_x0000_s1026" o:spid="_x0000_s1026" o:spt="20" style="position:absolute;left:0pt;flip:y;margin-left:3.7pt;margin-top:7pt;height:0.8pt;width:435.8pt;z-index:251661312;mso-width-relative:page;mso-height-relative:page;" filled="f" stroked="t" coordsize="21600,21600" o:gfxdata="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8Yu/9tcAAAAHAQAADwAAAAAAAAAB&#10;ACAAAAAiAAAAZHJzL2Rvd25yZXYueG1sUEsBAhQAFAAAAAgAh07iQBLGUc4RAgAAHgQAAA4AAAAA&#10;AAAAAQAgAAAAJgEAAGRycy9lMm9Eb2MueG1sUEsFBgAAAAAGAAYAWQEAAKkFAAAAAA==&#10;">
                <v:path arrowok="t"/>
                <v:fill on="f" focussize="0,0"/>
                <v:stroke weight="0.737007874015748pt" color="#FF0000" color2="#00FFFF" opacity="65536f" joinstyle="miter"/>
                <v:imagedata o:title=""/>
                <o:lock v:ext="edit"/>
              </v:line>
            </w:pict>
          </mc:Fallback>
        </mc:AlternateContent>
      </w:r>
    </w:p>
    <w:p>
      <w:pPr>
        <w:pStyle w:val="4"/>
        <w:snapToGrid w:val="0"/>
        <w:spacing w:line="560" w:lineRule="atLeast"/>
        <w:ind w:right="-336" w:rightChars="-160"/>
        <w:jc w:val="center"/>
        <w:rPr>
          <w:rFonts w:eastAsia="方正仿宋_GBK"/>
          <w:color w:val="000000"/>
          <w:kern w:val="2"/>
          <w:szCs w:val="32"/>
        </w:rPr>
      </w:pPr>
      <w:r>
        <w:rPr>
          <w:rFonts w:eastAsia="方正仿宋_GBK"/>
          <w:kern w:val="2"/>
          <w:szCs w:val="32"/>
        </w:rPr>
        <w:t>渝（万）环准</w:t>
      </w:r>
      <w:r>
        <w:rPr>
          <w:rFonts w:eastAsia="方正仿宋_GBK"/>
          <w:bCs/>
          <w:kern w:val="2"/>
          <w:szCs w:val="32"/>
        </w:rPr>
        <w:t>〔202</w:t>
      </w:r>
      <w:r>
        <w:rPr>
          <w:rFonts w:hint="eastAsia" w:eastAsia="方正仿宋_GBK"/>
          <w:bCs/>
          <w:kern w:val="2"/>
          <w:szCs w:val="32"/>
          <w:lang w:val="en-US" w:eastAsia="zh-CN"/>
        </w:rPr>
        <w:t>3</w:t>
      </w:r>
      <w:r>
        <w:rPr>
          <w:rFonts w:eastAsia="方正仿宋_GBK"/>
          <w:bCs/>
          <w:kern w:val="2"/>
          <w:szCs w:val="32"/>
        </w:rPr>
        <w:t>〕</w:t>
      </w:r>
      <w:r>
        <w:rPr>
          <w:rFonts w:hint="eastAsia" w:eastAsia="方正仿宋_GBK"/>
          <w:bCs/>
          <w:kern w:val="2"/>
          <w:szCs w:val="32"/>
          <w:lang w:val="en-US" w:eastAsia="zh-CN"/>
        </w:rPr>
        <w:t>71</w:t>
      </w:r>
      <w:r>
        <w:rPr>
          <w:rFonts w:eastAsia="方正仿宋_GBK"/>
          <w:color w:val="000000"/>
          <w:kern w:val="2"/>
          <w:szCs w:val="32"/>
        </w:rPr>
        <w:t>号</w:t>
      </w:r>
    </w:p>
    <w:p>
      <w:pPr>
        <w:spacing w:line="600" w:lineRule="exact"/>
        <w:rPr>
          <w:rFonts w:hint="eastAsia" w:eastAsia="方正仿宋_GBK"/>
          <w:bCs/>
          <w:sz w:val="32"/>
          <w:szCs w:val="32"/>
          <w:lang w:val="en-US" w:eastAsia="zh-CN"/>
        </w:rPr>
      </w:pPr>
      <w:r>
        <w:rPr>
          <w:rFonts w:hint="eastAsia" w:ascii="Times New Roman" w:hAnsi="Times New Roman" w:eastAsia="方正仿宋_GBK" w:cs="Times New Roman"/>
          <w:bCs/>
          <w:sz w:val="32"/>
          <w:szCs w:val="32"/>
          <w:lang w:val="en-US" w:eastAsia="zh-CN"/>
        </w:rPr>
        <w:t>重庆</w:t>
      </w:r>
      <w:r>
        <w:rPr>
          <w:rFonts w:hint="eastAsia" w:eastAsia="方正仿宋_GBK" w:cs="Times New Roman"/>
          <w:bCs/>
          <w:sz w:val="32"/>
          <w:szCs w:val="32"/>
          <w:lang w:val="en-US" w:eastAsia="zh-CN"/>
        </w:rPr>
        <w:t>市万州平湖资产经营管理</w:t>
      </w:r>
      <w:r>
        <w:rPr>
          <w:rFonts w:hint="eastAsia" w:ascii="Times New Roman" w:hAnsi="Times New Roman" w:eastAsia="方正仿宋_GBK" w:cs="Times New Roman"/>
          <w:bCs/>
          <w:sz w:val="32"/>
          <w:szCs w:val="32"/>
          <w:lang w:val="en-US" w:eastAsia="zh-CN"/>
        </w:rPr>
        <w:t>有限公司：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bCs/>
          <w:sz w:val="32"/>
          <w:szCs w:val="32"/>
        </w:rPr>
      </w:pPr>
      <w:r>
        <w:rPr>
          <w:rFonts w:eastAsia="方正仿宋_GBK"/>
          <w:bCs/>
          <w:sz w:val="32"/>
          <w:szCs w:val="32"/>
        </w:rPr>
        <w:t>你单位报</w:t>
      </w:r>
      <w:r>
        <w:rPr>
          <w:rFonts w:hint="eastAsia" w:eastAsia="方正仿宋_GBK"/>
          <w:bCs/>
          <w:sz w:val="32"/>
          <w:szCs w:val="32"/>
          <w:lang w:val="en-US" w:eastAsia="zh-CN"/>
        </w:rPr>
        <w:t>送的万州区双河口移民安置区居住环境改善工程建设</w:t>
      </w:r>
      <w:r>
        <w:rPr>
          <w:rFonts w:hint="default" w:eastAsia="方正仿宋_GBK"/>
          <w:bCs/>
          <w:sz w:val="32"/>
          <w:szCs w:val="32"/>
          <w:lang w:val="en-US" w:eastAsia="zh-CN"/>
        </w:rPr>
        <w:t>项目</w:t>
      </w:r>
      <w:r>
        <w:rPr>
          <w:rFonts w:hint="eastAsia" w:eastAsia="方正仿宋_GBK"/>
          <w:bCs/>
          <w:sz w:val="32"/>
          <w:szCs w:val="32"/>
          <w:lang w:val="en-US" w:eastAsia="zh-CN"/>
        </w:rPr>
        <w:t>（项</w:t>
      </w:r>
      <w:r>
        <w:rPr>
          <w:rFonts w:eastAsia="方正仿宋_GBK"/>
          <w:bCs/>
          <w:sz w:val="32"/>
          <w:szCs w:val="32"/>
        </w:rPr>
        <w:t>目代</w:t>
      </w:r>
      <w:r>
        <w:rPr>
          <w:rFonts w:hint="default" w:eastAsia="方正仿宋_GBK"/>
          <w:bCs/>
          <w:sz w:val="32"/>
          <w:szCs w:val="32"/>
          <w:lang w:val="en-US" w:eastAsia="zh-CN"/>
        </w:rPr>
        <w:t>码</w:t>
      </w:r>
      <w:r>
        <w:rPr>
          <w:rFonts w:hint="default" w:ascii="Times New Roman" w:hAnsi="Times New Roman" w:eastAsia="方正仿宋_GBK" w:cs="Times New Roman"/>
          <w:bCs/>
          <w:sz w:val="32"/>
          <w:szCs w:val="32"/>
          <w:lang w:val="en-US" w:eastAsia="zh-CN"/>
        </w:rPr>
        <w:t>：</w:t>
      </w:r>
      <w:r>
        <w:rPr>
          <w:rFonts w:hint="default" w:eastAsia="方正仿宋_GBK"/>
          <w:bCs/>
          <w:sz w:val="32"/>
          <w:szCs w:val="32"/>
          <w:lang w:val="en-US" w:eastAsia="zh-CN"/>
        </w:rPr>
        <w:t>2</w:t>
      </w:r>
      <w:r>
        <w:rPr>
          <w:rFonts w:hint="eastAsia" w:eastAsia="方正仿宋_GBK"/>
          <w:bCs/>
          <w:sz w:val="32"/>
          <w:szCs w:val="32"/>
          <w:lang w:val="en-US" w:eastAsia="zh-CN"/>
        </w:rPr>
        <w:t>204</w:t>
      </w:r>
      <w:r>
        <w:rPr>
          <w:rFonts w:hint="default" w:eastAsia="方正仿宋_GBK"/>
          <w:bCs/>
          <w:sz w:val="32"/>
          <w:szCs w:val="32"/>
          <w:lang w:val="en-US" w:eastAsia="zh-CN"/>
        </w:rPr>
        <w:t>-500101-</w:t>
      </w:r>
      <w:r>
        <w:rPr>
          <w:rFonts w:hint="eastAsia" w:eastAsia="方正仿宋_GBK"/>
          <w:bCs/>
          <w:sz w:val="32"/>
          <w:szCs w:val="32"/>
          <w:lang w:val="en-US" w:eastAsia="zh-CN"/>
        </w:rPr>
        <w:t>04</w:t>
      </w:r>
      <w:r>
        <w:rPr>
          <w:rFonts w:hint="default" w:eastAsia="方正仿宋_GBK"/>
          <w:bCs/>
          <w:sz w:val="32"/>
          <w:szCs w:val="32"/>
          <w:lang w:val="en-US" w:eastAsia="zh-CN"/>
        </w:rPr>
        <w:t>-0</w:t>
      </w:r>
      <w:r>
        <w:rPr>
          <w:rFonts w:hint="eastAsia" w:eastAsia="方正仿宋_GBK"/>
          <w:bCs/>
          <w:sz w:val="32"/>
          <w:szCs w:val="32"/>
          <w:lang w:val="en-US" w:eastAsia="zh-CN"/>
        </w:rPr>
        <w:t>1</w:t>
      </w:r>
      <w:r>
        <w:rPr>
          <w:rFonts w:hint="default" w:eastAsia="方正仿宋_GBK"/>
          <w:bCs/>
          <w:sz w:val="32"/>
          <w:szCs w:val="32"/>
          <w:lang w:val="en-US" w:eastAsia="zh-CN"/>
        </w:rPr>
        <w:t>-</w:t>
      </w:r>
      <w:r>
        <w:rPr>
          <w:rFonts w:hint="eastAsia" w:eastAsia="方正仿宋_GBK"/>
          <w:bCs/>
          <w:sz w:val="32"/>
          <w:szCs w:val="32"/>
          <w:lang w:val="en-US" w:eastAsia="zh-CN"/>
        </w:rPr>
        <w:t>619252</w:t>
      </w:r>
      <w:r>
        <w:rPr>
          <w:rFonts w:hint="default" w:eastAsia="方正仿宋_GBK"/>
          <w:bCs/>
          <w:sz w:val="32"/>
          <w:szCs w:val="32"/>
          <w:lang w:val="en-US" w:eastAsia="zh-CN"/>
        </w:rPr>
        <w:t>）</w:t>
      </w:r>
      <w:r>
        <w:rPr>
          <w:rFonts w:hint="default" w:ascii="Times New Roman" w:hAnsi="Times New Roman" w:eastAsia="方正仿宋_GBK" w:cs="Times New Roman"/>
          <w:bCs/>
          <w:sz w:val="32"/>
          <w:szCs w:val="32"/>
          <w:lang w:val="en-US" w:eastAsia="zh-CN" w:bidi="en-US"/>
        </w:rPr>
        <w:t>环</w:t>
      </w:r>
      <w:r>
        <w:rPr>
          <w:rFonts w:hint="default" w:eastAsia="方正仿宋_GBK"/>
          <w:bCs/>
          <w:sz w:val="32"/>
          <w:szCs w:val="32"/>
          <w:lang w:val="en-US" w:eastAsia="zh-CN"/>
        </w:rPr>
        <w:t>评</w:t>
      </w:r>
      <w:r>
        <w:rPr>
          <w:rFonts w:eastAsia="方正仿宋_GBK"/>
          <w:bCs/>
          <w:sz w:val="32"/>
          <w:szCs w:val="32"/>
        </w:rPr>
        <w:t>文件</w:t>
      </w:r>
      <w:r>
        <w:rPr>
          <w:rFonts w:hint="eastAsia" w:eastAsia="方正仿宋_GBK"/>
          <w:bCs/>
          <w:sz w:val="32"/>
          <w:szCs w:val="32"/>
          <w:lang w:eastAsia="zh-CN"/>
        </w:rPr>
        <w:t>以及</w:t>
      </w:r>
      <w:r>
        <w:rPr>
          <w:rFonts w:eastAsia="方正仿宋_GBK"/>
          <w:bCs/>
          <w:sz w:val="32"/>
          <w:szCs w:val="32"/>
        </w:rPr>
        <w:t>相关报批申请材料收悉。该</w:t>
      </w:r>
      <w:r>
        <w:rPr>
          <w:rFonts w:hint="eastAsia" w:eastAsia="方正仿宋_GBK"/>
          <w:bCs/>
          <w:sz w:val="32"/>
          <w:szCs w:val="32"/>
          <w:lang w:val="en-US" w:eastAsia="zh-CN"/>
        </w:rPr>
        <w:t>项目</w:t>
      </w:r>
      <w:r>
        <w:rPr>
          <w:rFonts w:hint="default" w:eastAsia="方正仿宋_GBK"/>
          <w:bCs/>
          <w:sz w:val="32"/>
          <w:szCs w:val="32"/>
          <w:lang w:val="en-US" w:eastAsia="zh-CN"/>
        </w:rPr>
        <w:t>位于</w:t>
      </w:r>
      <w:r>
        <w:rPr>
          <w:rFonts w:hint="eastAsia" w:eastAsia="方正仿宋_GBK"/>
          <w:bCs/>
          <w:sz w:val="32"/>
          <w:szCs w:val="32"/>
          <w:lang w:val="en-US" w:eastAsia="zh-CN"/>
        </w:rPr>
        <w:t>万州区双河口片区</w:t>
      </w:r>
      <w:r>
        <w:rPr>
          <w:rFonts w:hint="eastAsia" w:ascii="Times New Roman" w:hAnsi="Times New Roman" w:eastAsia="方正仿宋_GBK" w:cs="Times New Roman"/>
          <w:bCs/>
          <w:sz w:val="32"/>
          <w:szCs w:val="32"/>
          <w:lang w:val="en-US" w:eastAsia="zh-CN"/>
        </w:rPr>
        <w:t>，</w:t>
      </w:r>
      <w:r>
        <w:rPr>
          <w:rFonts w:hint="eastAsia" w:eastAsia="方正仿宋_GBK" w:cs="Times New Roman"/>
          <w:bCs/>
          <w:sz w:val="32"/>
          <w:szCs w:val="32"/>
          <w:lang w:val="en-US" w:eastAsia="zh-CN"/>
        </w:rPr>
        <w:t>主要包括新建5条道路（沙龙路与科龙路连通工程、龙华路连通工程、万全路与科龙路连通工程、万全支路工程、厦门大道内部连通工程，总长约2.5千米）</w:t>
      </w:r>
      <w:r>
        <w:rPr>
          <w:rFonts w:hint="eastAsia" w:eastAsia="方正仿宋_GBK"/>
          <w:bCs/>
          <w:sz w:val="32"/>
          <w:szCs w:val="32"/>
          <w:lang w:val="en-US" w:eastAsia="zh-CN"/>
        </w:rPr>
        <w:t>，含车行桥梁2座（沙龙路中桥、万全路中桥，每座长40米）；改建</w:t>
      </w:r>
      <w:r>
        <w:rPr>
          <w:rFonts w:hint="eastAsia" w:eastAsia="方正仿宋_GBK" w:cs="Times New Roman"/>
          <w:bCs/>
          <w:sz w:val="32"/>
          <w:szCs w:val="32"/>
          <w:lang w:val="en-US" w:eastAsia="zh-CN"/>
        </w:rPr>
        <w:t>螺蛳包社区道路三段，总</w:t>
      </w:r>
      <w:r>
        <w:rPr>
          <w:rFonts w:hint="eastAsia" w:eastAsia="方正仿宋_GBK"/>
          <w:bCs/>
          <w:sz w:val="32"/>
          <w:szCs w:val="32"/>
          <w:lang w:val="en-US" w:eastAsia="zh-CN"/>
        </w:rPr>
        <w:t>长约1.44千米；新</w:t>
      </w:r>
      <w:r>
        <w:rPr>
          <w:rFonts w:hint="default" w:eastAsia="方正仿宋_GBK"/>
          <w:bCs/>
          <w:sz w:val="32"/>
          <w:szCs w:val="32"/>
          <w:lang w:val="en-US" w:eastAsia="zh-CN"/>
        </w:rPr>
        <w:t>建</w:t>
      </w:r>
      <w:r>
        <w:rPr>
          <w:rFonts w:hint="eastAsia" w:eastAsia="方正仿宋_GBK"/>
          <w:bCs/>
          <w:sz w:val="32"/>
          <w:szCs w:val="32"/>
          <w:lang w:val="en-US" w:eastAsia="zh-CN"/>
        </w:rPr>
        <w:t>人行桥2座（江心公园1号人行桥、长26.4米，2号人行桥、长28.4米）；以及交通、照明、排水、电力、绿化等配套辅助工程。</w:t>
      </w:r>
      <w:r>
        <w:rPr>
          <w:rFonts w:hint="default" w:eastAsia="方正仿宋_GBK"/>
          <w:bCs/>
          <w:sz w:val="32"/>
          <w:szCs w:val="32"/>
          <w:lang w:val="en-US" w:eastAsia="zh-CN"/>
        </w:rPr>
        <w:t>经审</w:t>
      </w:r>
      <w:r>
        <w:rPr>
          <w:rFonts w:hint="default" w:ascii="Times New Roman" w:hAnsi="Times New Roman" w:eastAsia="方正仿宋_GBK" w:cs="Times New Roman"/>
          <w:bCs/>
          <w:sz w:val="32"/>
          <w:szCs w:val="32"/>
          <w:lang w:val="en-US" w:eastAsia="zh-CN"/>
        </w:rPr>
        <w:t>查，符合建设项目环境影响评</w:t>
      </w:r>
      <w:r>
        <w:rPr>
          <w:rFonts w:hint="eastAsia" w:ascii="Times New Roman" w:hAnsi="Times New Roman" w:eastAsia="方正仿宋_GBK" w:cs="Times New Roman"/>
          <w:bCs/>
          <w:sz w:val="32"/>
          <w:szCs w:val="32"/>
          <w:lang w:val="en-US" w:eastAsia="zh-CN"/>
        </w:rPr>
        <w:t>价文件告知承诺审批的相关要求。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bCs/>
          <w:sz w:val="32"/>
          <w:szCs w:val="32"/>
        </w:rPr>
      </w:pPr>
      <w:r>
        <w:rPr>
          <w:rFonts w:eastAsia="方正仿宋_GBK"/>
          <w:bCs/>
          <w:sz w:val="32"/>
          <w:szCs w:val="32"/>
        </w:rPr>
        <w:t>根</w:t>
      </w:r>
      <w:r>
        <w:rPr>
          <w:rFonts w:hint="eastAsia" w:eastAsia="方正仿宋_GBK"/>
          <w:bCs/>
          <w:sz w:val="32"/>
          <w:szCs w:val="32"/>
          <w:lang w:val="en-US" w:eastAsia="zh-CN"/>
        </w:rPr>
        <w:t>据</w:t>
      </w:r>
      <w:r>
        <w:rPr>
          <w:rFonts w:hint="eastAsia" w:eastAsia="方正仿宋_GBK"/>
          <w:bCs/>
          <w:sz w:val="32"/>
          <w:szCs w:val="32"/>
        </w:rPr>
        <w:t>重庆</w:t>
      </w:r>
      <w:r>
        <w:rPr>
          <w:rFonts w:hint="eastAsia" w:eastAsia="方正仿宋_GBK"/>
          <w:bCs/>
          <w:sz w:val="32"/>
          <w:szCs w:val="32"/>
          <w:lang w:eastAsia="zh-CN"/>
        </w:rPr>
        <w:t>宝仑</w:t>
      </w:r>
      <w:r>
        <w:rPr>
          <w:rFonts w:hint="eastAsia" w:eastAsia="方正仿宋_GBK"/>
          <w:bCs/>
          <w:sz w:val="32"/>
          <w:szCs w:val="32"/>
        </w:rPr>
        <w:t>环保科技有限公司</w:t>
      </w:r>
      <w:r>
        <w:rPr>
          <w:rFonts w:hint="eastAsia" w:ascii="Times New Roman" w:hAnsi="Times New Roman" w:eastAsia="方正仿宋_GBK" w:cs="Times New Roman"/>
          <w:bCs/>
          <w:sz w:val="32"/>
          <w:szCs w:val="32"/>
          <w:lang w:val="en-US" w:eastAsia="zh-CN"/>
        </w:rPr>
        <w:t>编制的《重庆</w:t>
      </w:r>
      <w:r>
        <w:rPr>
          <w:rFonts w:hint="eastAsia" w:eastAsia="方正仿宋_GBK" w:cs="Times New Roman"/>
          <w:bCs/>
          <w:sz w:val="32"/>
          <w:szCs w:val="32"/>
          <w:lang w:val="en-US" w:eastAsia="zh-CN"/>
        </w:rPr>
        <w:t>市万州平湖资产经营管理</w:t>
      </w:r>
      <w:r>
        <w:rPr>
          <w:rFonts w:hint="eastAsia" w:ascii="Times New Roman" w:hAnsi="Times New Roman" w:eastAsia="方正仿宋_GBK" w:cs="Times New Roman"/>
          <w:bCs/>
          <w:sz w:val="32"/>
          <w:szCs w:val="32"/>
          <w:lang w:val="en-US" w:eastAsia="zh-CN"/>
        </w:rPr>
        <w:t>有限公司</w:t>
      </w:r>
      <w:r>
        <w:rPr>
          <w:rFonts w:hint="eastAsia" w:eastAsia="方正仿宋_GBK"/>
          <w:bCs/>
          <w:sz w:val="32"/>
          <w:szCs w:val="32"/>
          <w:lang w:val="en-US" w:eastAsia="zh-CN"/>
        </w:rPr>
        <w:t>万州区双河口移民安置区居住环境改善工程建设</w:t>
      </w:r>
      <w:r>
        <w:rPr>
          <w:rFonts w:hint="default" w:eastAsia="方正仿宋_GBK"/>
          <w:bCs/>
          <w:sz w:val="32"/>
          <w:szCs w:val="32"/>
          <w:lang w:val="en-US" w:eastAsia="zh-CN"/>
        </w:rPr>
        <w:t>项目</w:t>
      </w:r>
      <w:r>
        <w:rPr>
          <w:rFonts w:hint="eastAsia" w:eastAsia="方正仿宋_GBK"/>
          <w:bCs/>
          <w:sz w:val="32"/>
          <w:szCs w:val="32"/>
          <w:lang w:eastAsia="zh-CN"/>
        </w:rPr>
        <w:t>环境影响报告表》对该项目开展环境影响评价的结论，在全面落实报告表提出</w:t>
      </w:r>
      <w:r>
        <w:rPr>
          <w:rFonts w:eastAsia="方正仿宋_GBK"/>
          <w:bCs/>
          <w:sz w:val="32"/>
          <w:szCs w:val="32"/>
        </w:rPr>
        <w:t>的各项防治生态影响和环境污染措施、防范环境风险措施和你单位承诺的前提下，工程建设对环境的不利影响能够得到缓解和控制。我局原则同意该项目环境影响报告表结论以及拟采取的环境保护措施。</w:t>
      </w:r>
    </w:p>
    <w:p>
      <w:pPr>
        <w:spacing w:line="600" w:lineRule="exact"/>
        <w:ind w:firstLine="640" w:firstLineChars="200"/>
        <w:rPr>
          <w:rFonts w:eastAsia="方正仿宋_GBK"/>
          <w:bCs/>
          <w:sz w:val="32"/>
          <w:szCs w:val="32"/>
        </w:rPr>
      </w:pPr>
      <w:r>
        <w:rPr>
          <w:rFonts w:eastAsia="方正仿宋_GBK"/>
          <w:bCs/>
          <w:sz w:val="32"/>
          <w:szCs w:val="32"/>
        </w:rPr>
        <w:t>你单位应当严格落实该项目环境影响报告表提出的防治生态影响和环境污染措施及防范环境风险措施，严格执行配套建设的环保设施与主体工程同时设计、同时施工、同时投产的环保“三同时”制度。</w:t>
      </w:r>
      <w:r>
        <w:rPr>
          <w:rFonts w:hint="eastAsia" w:eastAsia="方正仿宋_GBK"/>
          <w:bCs/>
          <w:sz w:val="32"/>
          <w:szCs w:val="32"/>
        </w:rPr>
        <w:t>项目环保投资纳入工程投资概算并予以落实。</w:t>
      </w:r>
      <w:r>
        <w:rPr>
          <w:rFonts w:eastAsia="方正仿宋_GBK"/>
          <w:bCs/>
          <w:sz w:val="32"/>
          <w:szCs w:val="32"/>
        </w:rPr>
        <w:t>项目竣工后，应按照《建设项目竣工环境保护验收暂行办法》等规定开展环境保护验收，编制验收报告并依法向社会公开验收报告，公示期满5个工作日内，登录全国建设项目竣工环境保护验收信息平台，填报验收等相关信息。</w:t>
      </w:r>
    </w:p>
    <w:p>
      <w:pPr>
        <w:spacing w:line="600" w:lineRule="exact"/>
        <w:ind w:firstLine="640" w:firstLineChars="200"/>
        <w:rPr>
          <w:rFonts w:eastAsia="方正仿宋_GBK"/>
          <w:bCs/>
          <w:sz w:val="32"/>
          <w:szCs w:val="32"/>
        </w:rPr>
      </w:pPr>
      <w:r>
        <w:rPr>
          <w:rFonts w:eastAsia="方正仿宋_GBK"/>
          <w:bCs/>
          <w:sz w:val="32"/>
          <w:szCs w:val="32"/>
        </w:rPr>
        <w:t>项目的性质、规模、地点、采用的生产工艺或者防治污染措施发生重大变动的，你单位应当重</w:t>
      </w:r>
      <w:r>
        <w:rPr>
          <w:rFonts w:ascii="Times New Roman" w:hAnsi="Times New Roman" w:eastAsia="方正仿宋_GBK" w:cs="Times New Roman"/>
          <w:bCs/>
          <w:sz w:val="32"/>
          <w:szCs w:val="32"/>
        </w:rPr>
        <w:t>新报批该项目的环境影响评价文件。项目的环保日常监督管理由万州经开区生态环境局和万州区生态环境保护综合行政执法支队按照有关职责实施。</w:t>
      </w:r>
    </w:p>
    <w:p>
      <w:pPr>
        <w:spacing w:line="600" w:lineRule="exact"/>
        <w:ind w:firstLine="640" w:firstLineChars="200"/>
        <w:rPr>
          <w:rFonts w:eastAsia="方正仿宋_GBK"/>
          <w:bCs/>
          <w:sz w:val="32"/>
          <w:szCs w:val="32"/>
        </w:rPr>
      </w:pPr>
      <w:r>
        <w:rPr>
          <w:rFonts w:eastAsia="方正仿宋_GBK"/>
          <w:bCs/>
          <w:sz w:val="32"/>
          <w:szCs w:val="32"/>
        </w:rPr>
        <w:t>此批准书生效时间为公示期满之日起自行生效（受理和拟审批决定同步公示，共计十个工作日）。生态环境行政主管部门如发现存在不符合告知承诺制情形、环评文件存在重大质量问题的或其他不能审批的情形，依法撤销审批决定，造成的一切法律后果和经济损失均由你单位承担。</w:t>
      </w:r>
    </w:p>
    <w:p>
      <w:pPr>
        <w:rPr>
          <w:rFonts w:eastAsia="方正仿宋_GBK"/>
          <w:sz w:val="32"/>
          <w:szCs w:val="32"/>
        </w:rPr>
      </w:pPr>
    </w:p>
    <w:p>
      <w:pPr>
        <w:pStyle w:val="2"/>
      </w:pPr>
    </w:p>
    <w:p>
      <w:pPr>
        <w:ind w:firstLine="4800" w:firstLineChars="1500"/>
        <w:rPr>
          <w:rFonts w:eastAsia="方正仿宋_GBK"/>
          <w:sz w:val="32"/>
          <w:szCs w:val="32"/>
        </w:rPr>
      </w:pPr>
      <w:r>
        <w:rPr>
          <w:rFonts w:eastAsia="方正仿宋_GBK"/>
          <w:sz w:val="32"/>
          <w:szCs w:val="32"/>
        </w:rPr>
        <w:t>重庆市万州区生态环境局</w:t>
      </w:r>
    </w:p>
    <w:p>
      <w:pPr>
        <w:ind w:firstLine="5440" w:firstLineChars="1700"/>
        <w:rPr>
          <w:rFonts w:eastAsia="方正仿宋_GBK"/>
          <w:sz w:val="32"/>
          <w:szCs w:val="32"/>
        </w:rPr>
      </w:pPr>
      <w:r>
        <w:rPr>
          <w:rFonts w:eastAsia="方正仿宋_GBK"/>
          <w:sz w:val="32"/>
          <w:szCs w:val="32"/>
        </w:rPr>
        <w:t>202</w:t>
      </w:r>
      <w:r>
        <w:rPr>
          <w:rFonts w:hint="eastAsia" w:eastAsia="方正仿宋_GBK"/>
          <w:sz w:val="32"/>
          <w:szCs w:val="32"/>
          <w:lang w:val="en-US" w:eastAsia="zh-CN"/>
        </w:rPr>
        <w:t>3</w:t>
      </w:r>
      <w:r>
        <w:rPr>
          <w:rFonts w:eastAsia="方正仿宋_GBK"/>
          <w:sz w:val="32"/>
          <w:szCs w:val="32"/>
        </w:rPr>
        <w:t>年</w:t>
      </w:r>
      <w:r>
        <w:rPr>
          <w:rFonts w:hint="eastAsia" w:eastAsia="方正仿宋_GBK"/>
          <w:sz w:val="32"/>
          <w:szCs w:val="32"/>
          <w:lang w:val="en-US" w:eastAsia="zh-CN"/>
        </w:rPr>
        <w:t>11</w:t>
      </w:r>
      <w:r>
        <w:rPr>
          <w:rFonts w:eastAsia="方正仿宋_GBK"/>
          <w:sz w:val="32"/>
          <w:szCs w:val="32"/>
        </w:rPr>
        <w:t>月</w:t>
      </w:r>
      <w:r>
        <w:rPr>
          <w:rFonts w:hint="eastAsia" w:eastAsia="方正仿宋_GBK"/>
          <w:sz w:val="32"/>
          <w:szCs w:val="32"/>
          <w:lang w:val="en-US" w:eastAsia="zh-CN"/>
        </w:rPr>
        <w:t>2</w:t>
      </w:r>
      <w:r>
        <w:rPr>
          <w:rFonts w:eastAsia="方正仿宋_GBK"/>
          <w:sz w:val="32"/>
          <w:szCs w:val="32"/>
        </w:rPr>
        <w:t>日</w:t>
      </w:r>
    </w:p>
    <w:p>
      <w:pPr>
        <w:pStyle w:val="2"/>
        <w:ind w:firstLine="0" w:firstLineChars="0"/>
        <w:rPr>
          <w:rFonts w:cs="Times New Roman"/>
        </w:rPr>
      </w:pPr>
    </w:p>
    <w:p>
      <w:pPr>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5715</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pt;margin-top:0.45pt;height:0pt;width:441pt;z-index:251660288;mso-width-relative:page;mso-height-relative:page;" filled="f" stroked="t" coordsize="21600,21600" o:gfxdata="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nQhkV0gAAAAQBAAAPAAAAAAAAAAEAIAAAACIAAABkcnMvZG93bnJldi54bWxQSwEC&#10;FAAUAAAACACHTuJAAAFgxvoBAADyAwAADgAAAAAAAAABACAAAAAhAQAAZHJzL2Uyb0RvYy54bWxQ&#10;SwUGAAAAAAYABgBZAQAAjQUAAAAA&#10;">
                <v:fill on="f" focussize="0,0"/>
                <v:stroke color="#000000" joinstyle="round"/>
                <v:imagedata o:title=""/>
                <o:lock v:ext="edit" aspectratio="f"/>
              </v:line>
            </w:pict>
          </mc:Fallback>
        </mc:AlternateContent>
      </w:r>
      <w:r>
        <w:rPr>
          <w:rFonts w:ascii="Times New Roman" w:hAnsi="Times New Roman" w:eastAsia="方正仿宋_GBK" w:cs="Times New Roman"/>
          <w:bCs/>
          <w:sz w:val="30"/>
          <w:szCs w:val="30"/>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387985</wp:posOffset>
                </wp:positionV>
                <wp:extent cx="56007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25pt;margin-top:30.55pt;height:0pt;width:441pt;z-index:251659264;mso-width-relative:page;mso-height-relative:page;" filled="f" stroked="t" coordsize="21600,21600" o:gfxdata="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LZaKTVAAAACAEAAA8AAAAAAAAAAQAgAAAAIgAAAGRycy9kb3ducmV2LnhtbFBL&#10;AQIUABQAAAAIAIdO4kCwWqT6+QEAAPIDAAAOAAAAAAAAAAEAIAAAACQBAABkcnMvZTJvRG9jLnht&#10;bFBLBQYAAAAABgAGAFkBAACPBQAAAAA=&#10;">
                <v:fill on="f" focussize="0,0"/>
                <v:stroke color="#000000" joinstyle="round"/>
                <v:imagedata o:title=""/>
                <o:lock v:ext="edit" aspectratio="f"/>
              </v:line>
            </w:pict>
          </mc:Fallback>
        </mc:AlternateContent>
      </w:r>
      <w:r>
        <w:rPr>
          <w:rFonts w:ascii="Times New Roman" w:hAnsi="Times New Roman" w:eastAsia="方正仿宋_GBK" w:cs="Times New Roman"/>
          <w:bCs/>
          <w:sz w:val="30"/>
          <w:szCs w:val="30"/>
        </w:rPr>
        <mc:AlternateContent>
          <mc:Choice Requires="wps">
            <w:drawing>
              <wp:anchor distT="0" distB="0" distL="114300" distR="114300" simplePos="0" relativeHeight="251660288" behindDoc="0" locked="0" layoutInCell="1" allowOverlap="1">
                <wp:simplePos x="0" y="0"/>
                <wp:positionH relativeFrom="column">
                  <wp:posOffset>6858000</wp:posOffset>
                </wp:positionH>
                <wp:positionV relativeFrom="paragraph">
                  <wp:posOffset>139700</wp:posOffset>
                </wp:positionV>
                <wp:extent cx="228600" cy="99060"/>
                <wp:effectExtent l="1905" t="4445" r="17145" b="10795"/>
                <wp:wrapNone/>
                <wp:docPr id="3" name="直接连接符 3"/>
                <wp:cNvGraphicFramePr/>
                <a:graphic xmlns:a="http://schemas.openxmlformats.org/drawingml/2006/main">
                  <a:graphicData uri="http://schemas.microsoft.com/office/word/2010/wordprocessingShape">
                    <wps:wsp>
                      <wps:cNvCnPr/>
                      <wps:spPr>
                        <a:xfrm flipH="1">
                          <a:off x="0" y="0"/>
                          <a:ext cx="228600" cy="9906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left:540pt;margin-top:11pt;height:7.8pt;width:18pt;z-index:251660288;mso-width-relative:page;mso-height-relative:page;" filled="f" stroked="t" coordsize="21600,21600" o:gfxdata="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MSgPVNcAAAALAQAADwAAAAAAAAABACAAAAAiAAAAZHJz&#10;L2Rvd25yZXYueG1sUEsBAhQAFAAAAAgAh07iQGqIN3QFAgAA/wMAAA4AAAAAAAAAAQAgAAAAJgEA&#10;AGRycy9lMm9Eb2MueG1sUEsFBgAAAAAGAAYAWQEAAJ0FAAAAAA==&#10;">
                <v:fill on="f" focussize="0,0"/>
                <v:stroke color="#000000" joinstyle="round"/>
                <v:imagedata o:title=""/>
                <o:lock v:ext="edit" aspectratio="f"/>
              </v:line>
            </w:pict>
          </mc:Fallback>
        </mc:AlternateContent>
      </w:r>
      <w:r>
        <w:rPr>
          <w:rFonts w:ascii="Times New Roman" w:hAnsi="Times New Roman" w:eastAsia="方正仿宋_GBK" w:cs="Times New Roman"/>
          <w:bCs/>
          <w:sz w:val="30"/>
          <w:szCs w:val="30"/>
        </w:rPr>
        <w:t>抄送：区生态环境保护综合行政执法支队。</w:t>
      </w:r>
    </w:p>
    <w:p>
      <w:bookmarkStart w:id="0" w:name="_GoBack"/>
      <w:bookmarkEnd w:id="0"/>
    </w:p>
    <w:sectPr>
      <w:pgSz w:w="11906" w:h="16838"/>
      <w:pgMar w:top="1440" w:right="16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iMDM2ZDRmOTdkNTUwZDEyZjNhNDAwZDk1ODZkMDYifQ=="/>
  </w:docVars>
  <w:rsids>
    <w:rsidRoot w:val="00B23EE1"/>
    <w:rsid w:val="0004146D"/>
    <w:rsid w:val="001172DA"/>
    <w:rsid w:val="001C1CE5"/>
    <w:rsid w:val="001E1E92"/>
    <w:rsid w:val="001F68E8"/>
    <w:rsid w:val="00211226"/>
    <w:rsid w:val="00215DE2"/>
    <w:rsid w:val="002C2727"/>
    <w:rsid w:val="003176E1"/>
    <w:rsid w:val="00346DF4"/>
    <w:rsid w:val="003E2174"/>
    <w:rsid w:val="004542F1"/>
    <w:rsid w:val="004675BF"/>
    <w:rsid w:val="00470691"/>
    <w:rsid w:val="00477342"/>
    <w:rsid w:val="004E35A1"/>
    <w:rsid w:val="00521A50"/>
    <w:rsid w:val="00540265"/>
    <w:rsid w:val="0054112B"/>
    <w:rsid w:val="0059083D"/>
    <w:rsid w:val="00592A07"/>
    <w:rsid w:val="005B1D12"/>
    <w:rsid w:val="005D1089"/>
    <w:rsid w:val="00611EB3"/>
    <w:rsid w:val="006121BF"/>
    <w:rsid w:val="0068538A"/>
    <w:rsid w:val="006A0684"/>
    <w:rsid w:val="006D318E"/>
    <w:rsid w:val="006F7085"/>
    <w:rsid w:val="00705CA8"/>
    <w:rsid w:val="007A255D"/>
    <w:rsid w:val="008123FF"/>
    <w:rsid w:val="00882713"/>
    <w:rsid w:val="0095193B"/>
    <w:rsid w:val="009659C4"/>
    <w:rsid w:val="009D7B7F"/>
    <w:rsid w:val="009F489F"/>
    <w:rsid w:val="00A0036A"/>
    <w:rsid w:val="00A05C87"/>
    <w:rsid w:val="00A450C0"/>
    <w:rsid w:val="00B03048"/>
    <w:rsid w:val="00B23EDE"/>
    <w:rsid w:val="00B23EE1"/>
    <w:rsid w:val="00CF1063"/>
    <w:rsid w:val="00D52185"/>
    <w:rsid w:val="00D83E9B"/>
    <w:rsid w:val="00E17ABD"/>
    <w:rsid w:val="00E658AE"/>
    <w:rsid w:val="00E97C39"/>
    <w:rsid w:val="00F0241E"/>
    <w:rsid w:val="00F271D4"/>
    <w:rsid w:val="00F74A4B"/>
    <w:rsid w:val="00FC37C2"/>
    <w:rsid w:val="00FD3F3F"/>
    <w:rsid w:val="011F4D48"/>
    <w:rsid w:val="013171D3"/>
    <w:rsid w:val="016737A0"/>
    <w:rsid w:val="0361241F"/>
    <w:rsid w:val="045935FB"/>
    <w:rsid w:val="04A527EB"/>
    <w:rsid w:val="04F81154"/>
    <w:rsid w:val="05A12AD0"/>
    <w:rsid w:val="06426B59"/>
    <w:rsid w:val="067764B4"/>
    <w:rsid w:val="09073AE5"/>
    <w:rsid w:val="09104AF3"/>
    <w:rsid w:val="0AAD0259"/>
    <w:rsid w:val="0B33238C"/>
    <w:rsid w:val="0B4459F5"/>
    <w:rsid w:val="0B8D5C79"/>
    <w:rsid w:val="0BB16FA4"/>
    <w:rsid w:val="0BDF2424"/>
    <w:rsid w:val="0C693436"/>
    <w:rsid w:val="0D2166CC"/>
    <w:rsid w:val="0D6670E9"/>
    <w:rsid w:val="0EB52BE6"/>
    <w:rsid w:val="104A4BA3"/>
    <w:rsid w:val="1116602F"/>
    <w:rsid w:val="113C699F"/>
    <w:rsid w:val="11AB3C55"/>
    <w:rsid w:val="11B160D4"/>
    <w:rsid w:val="123177B0"/>
    <w:rsid w:val="127D3EA1"/>
    <w:rsid w:val="12FC7706"/>
    <w:rsid w:val="147D4A0B"/>
    <w:rsid w:val="152D05F0"/>
    <w:rsid w:val="159A540B"/>
    <w:rsid w:val="17026A0C"/>
    <w:rsid w:val="17163788"/>
    <w:rsid w:val="175B12CD"/>
    <w:rsid w:val="175B63C6"/>
    <w:rsid w:val="175B7AE9"/>
    <w:rsid w:val="17B8065E"/>
    <w:rsid w:val="197E5155"/>
    <w:rsid w:val="19EB0E6D"/>
    <w:rsid w:val="19F53EA8"/>
    <w:rsid w:val="1A3B268B"/>
    <w:rsid w:val="1AEA76C1"/>
    <w:rsid w:val="1D3D7AA4"/>
    <w:rsid w:val="1DF50CE4"/>
    <w:rsid w:val="1E092D7D"/>
    <w:rsid w:val="1E0C7531"/>
    <w:rsid w:val="1E3F3641"/>
    <w:rsid w:val="1F6D4A31"/>
    <w:rsid w:val="20F94EE5"/>
    <w:rsid w:val="23942B5D"/>
    <w:rsid w:val="249B1C55"/>
    <w:rsid w:val="252109D4"/>
    <w:rsid w:val="253125DE"/>
    <w:rsid w:val="2545764A"/>
    <w:rsid w:val="256A444A"/>
    <w:rsid w:val="26310CDA"/>
    <w:rsid w:val="28163DB3"/>
    <w:rsid w:val="281A4A03"/>
    <w:rsid w:val="28A66EF8"/>
    <w:rsid w:val="29AB3D7C"/>
    <w:rsid w:val="2AEA3133"/>
    <w:rsid w:val="2AFA5EF0"/>
    <w:rsid w:val="2D037CAB"/>
    <w:rsid w:val="2D9622CA"/>
    <w:rsid w:val="2E487E70"/>
    <w:rsid w:val="2FDA4846"/>
    <w:rsid w:val="304C0ACB"/>
    <w:rsid w:val="30E570A8"/>
    <w:rsid w:val="3110556A"/>
    <w:rsid w:val="31344835"/>
    <w:rsid w:val="31536621"/>
    <w:rsid w:val="31543EE8"/>
    <w:rsid w:val="315C04B5"/>
    <w:rsid w:val="320F5A31"/>
    <w:rsid w:val="32706020"/>
    <w:rsid w:val="32970EFD"/>
    <w:rsid w:val="33316519"/>
    <w:rsid w:val="337D4ECD"/>
    <w:rsid w:val="337F42A9"/>
    <w:rsid w:val="33A5040B"/>
    <w:rsid w:val="37443AB4"/>
    <w:rsid w:val="38915828"/>
    <w:rsid w:val="38D85844"/>
    <w:rsid w:val="3A8E6A5D"/>
    <w:rsid w:val="3B370115"/>
    <w:rsid w:val="3B3F0EEE"/>
    <w:rsid w:val="3B753FFA"/>
    <w:rsid w:val="3C1668F6"/>
    <w:rsid w:val="3D3B1A83"/>
    <w:rsid w:val="3D9E4BAE"/>
    <w:rsid w:val="3F5F4AFF"/>
    <w:rsid w:val="3F8B2966"/>
    <w:rsid w:val="42042B5F"/>
    <w:rsid w:val="42871F8D"/>
    <w:rsid w:val="434840FE"/>
    <w:rsid w:val="436704A9"/>
    <w:rsid w:val="439E47CD"/>
    <w:rsid w:val="43B75EC4"/>
    <w:rsid w:val="43C7647B"/>
    <w:rsid w:val="45AA5AE9"/>
    <w:rsid w:val="46BC73A1"/>
    <w:rsid w:val="4760626F"/>
    <w:rsid w:val="47C562E2"/>
    <w:rsid w:val="4A45637E"/>
    <w:rsid w:val="4A5B3121"/>
    <w:rsid w:val="4AE43323"/>
    <w:rsid w:val="4AFD010A"/>
    <w:rsid w:val="4CDF7B8F"/>
    <w:rsid w:val="4E816943"/>
    <w:rsid w:val="4F0737E3"/>
    <w:rsid w:val="4F2E4183"/>
    <w:rsid w:val="4FAB55BD"/>
    <w:rsid w:val="5216570A"/>
    <w:rsid w:val="52562F99"/>
    <w:rsid w:val="5366631F"/>
    <w:rsid w:val="547428F6"/>
    <w:rsid w:val="551F1685"/>
    <w:rsid w:val="56BB3305"/>
    <w:rsid w:val="57BA548D"/>
    <w:rsid w:val="58463D43"/>
    <w:rsid w:val="586371EB"/>
    <w:rsid w:val="587E50CA"/>
    <w:rsid w:val="58C42B65"/>
    <w:rsid w:val="5B293716"/>
    <w:rsid w:val="5C827079"/>
    <w:rsid w:val="5C867348"/>
    <w:rsid w:val="5D511864"/>
    <w:rsid w:val="5D682D64"/>
    <w:rsid w:val="5DB523C5"/>
    <w:rsid w:val="5E967C4D"/>
    <w:rsid w:val="5FB70BF2"/>
    <w:rsid w:val="61AF09FD"/>
    <w:rsid w:val="61EE503F"/>
    <w:rsid w:val="62D91ADC"/>
    <w:rsid w:val="631E11BC"/>
    <w:rsid w:val="63600819"/>
    <w:rsid w:val="63775F3E"/>
    <w:rsid w:val="63F55CFA"/>
    <w:rsid w:val="64DA47DC"/>
    <w:rsid w:val="67121B6C"/>
    <w:rsid w:val="67BC1DAF"/>
    <w:rsid w:val="67D25B8B"/>
    <w:rsid w:val="67DA4329"/>
    <w:rsid w:val="67EA4B3E"/>
    <w:rsid w:val="68506F00"/>
    <w:rsid w:val="68D75A1D"/>
    <w:rsid w:val="690C0454"/>
    <w:rsid w:val="6A4B6ECA"/>
    <w:rsid w:val="6B473E43"/>
    <w:rsid w:val="6BA51133"/>
    <w:rsid w:val="6D494D96"/>
    <w:rsid w:val="6D9C0CC6"/>
    <w:rsid w:val="6EF51858"/>
    <w:rsid w:val="71BD3451"/>
    <w:rsid w:val="727255A7"/>
    <w:rsid w:val="73726839"/>
    <w:rsid w:val="73F05FC0"/>
    <w:rsid w:val="73FA6856"/>
    <w:rsid w:val="75674042"/>
    <w:rsid w:val="759622C6"/>
    <w:rsid w:val="7600593B"/>
    <w:rsid w:val="765A737E"/>
    <w:rsid w:val="768D1C9C"/>
    <w:rsid w:val="76C57EBC"/>
    <w:rsid w:val="788F38A3"/>
    <w:rsid w:val="78AA6E69"/>
    <w:rsid w:val="7997655B"/>
    <w:rsid w:val="79A42736"/>
    <w:rsid w:val="79D77D74"/>
    <w:rsid w:val="79FF7850"/>
    <w:rsid w:val="7BBA4435"/>
    <w:rsid w:val="7C9C4A50"/>
    <w:rsid w:val="7CA71E79"/>
    <w:rsid w:val="7CBA3793"/>
    <w:rsid w:val="7CD26476"/>
    <w:rsid w:val="7DD81166"/>
    <w:rsid w:val="7E052AE7"/>
    <w:rsid w:val="7EB01A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样式 正文缩进正文缩进2正文缩进 Char Char正文缩进 Char Char Char Char正文缩进 Char ..."/>
    <w:basedOn w:val="3"/>
    <w:qFormat/>
    <w:uiPriority w:val="0"/>
    <w:pPr>
      <w:spacing w:line="360" w:lineRule="auto"/>
      <w:ind w:firstLine="200"/>
    </w:pPr>
    <w:rPr>
      <w:rFonts w:cs="宋体"/>
      <w:sz w:val="24"/>
    </w:rPr>
  </w:style>
  <w:style w:type="paragraph" w:styleId="3">
    <w:name w:val="Normal Indent"/>
    <w:basedOn w:val="1"/>
    <w:next w:val="1"/>
    <w:semiHidden/>
    <w:unhideWhenUsed/>
    <w:qFormat/>
    <w:uiPriority w:val="99"/>
    <w:pPr>
      <w:ind w:firstLine="420" w:firstLineChars="200"/>
    </w:pPr>
  </w:style>
  <w:style w:type="paragraph" w:styleId="4">
    <w:name w:val="Body Text"/>
    <w:basedOn w:val="1"/>
    <w:next w:val="1"/>
    <w:link w:val="11"/>
    <w:semiHidden/>
    <w:unhideWhenUsed/>
    <w:qFormat/>
    <w:uiPriority w:val="0"/>
    <w:pPr>
      <w:widowControl/>
      <w:jc w:val="left"/>
    </w:pPr>
    <w:rPr>
      <w:kern w:val="0"/>
      <w:sz w:val="32"/>
    </w:rPr>
  </w:style>
  <w:style w:type="paragraph" w:styleId="5">
    <w:name w:val="footer"/>
    <w:basedOn w:val="1"/>
    <w:link w:val="10"/>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8"/>
    <w:link w:val="6"/>
    <w:semiHidden/>
    <w:qFormat/>
    <w:uiPriority w:val="99"/>
    <w:rPr>
      <w:sz w:val="18"/>
      <w:szCs w:val="18"/>
    </w:rPr>
  </w:style>
  <w:style w:type="character" w:customStyle="1" w:styleId="10">
    <w:name w:val="页脚 Char"/>
    <w:basedOn w:val="8"/>
    <w:link w:val="5"/>
    <w:semiHidden/>
    <w:qFormat/>
    <w:uiPriority w:val="99"/>
    <w:rPr>
      <w:sz w:val="18"/>
      <w:szCs w:val="18"/>
    </w:rPr>
  </w:style>
  <w:style w:type="character" w:customStyle="1" w:styleId="11">
    <w:name w:val="正文文本 Char"/>
    <w:basedOn w:val="8"/>
    <w:link w:val="4"/>
    <w:semiHidden/>
    <w:qFormat/>
    <w:uiPriority w:val="0"/>
    <w:rPr>
      <w:rFonts w:ascii="Times New Roman" w:hAnsi="Times New Roman" w:eastAsia="宋体" w:cs="Times New Roman"/>
      <w:kern w:val="0"/>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1144</Words>
  <Characters>1193</Characters>
  <Lines>9</Lines>
  <Paragraphs>2</Paragraphs>
  <TotalTime>0</TotalTime>
  <ScaleCrop>false</ScaleCrop>
  <LinksUpToDate>false</LinksUpToDate>
  <CharactersWithSpaces>1264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2021-03-16T01:31:00Z</dcterms:created>
  <dc:creator>刘峰</dc:creator>
  <cp:lastModifiedBy>可持续</cp:lastModifiedBy>
  <cp:lastPrinted>2023-11-02T01:09:00Z</cp:lastPrinted>
  <dcterms:modified xsi:type="dcterms:W3CDTF">2023-11-16T03:29:48Z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181D832DCC3847D8B6DF101EDD34B512_13</vt:lpwstr>
  </property>
</Properties>
</file>