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万州区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2025年提前批以工代赈中央预算内</w:t>
      </w:r>
    </w:p>
    <w:p>
      <w:pPr>
        <w:spacing w:line="580" w:lineRule="exact"/>
        <w:jc w:val="center"/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投资计划绩效目标表</w:t>
      </w:r>
    </w:p>
    <w:p>
      <w:pPr>
        <w:jc w:val="center"/>
        <w:rPr>
          <w:rFonts w:ascii="Times New Roman" w:hAnsi="Times New Roman" w:eastAsia="黑体"/>
          <w:color w:val="auto"/>
          <w:sz w:val="24"/>
          <w:szCs w:val="24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年度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）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03"/>
        <w:gridCol w:w="1761"/>
        <w:gridCol w:w="1009"/>
        <w:gridCol w:w="252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7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专项名称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以工代赈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7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下达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地方或单位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万州区余家镇人民政府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7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本次下达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中央预算内投资（万元）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总体目标</w:t>
            </w:r>
          </w:p>
        </w:tc>
        <w:tc>
          <w:tcPr>
            <w:tcW w:w="4522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实施万州区余家镇2025年金响路道路提升以工代赈项目等3个项目，在确保劳务报酬发放金额占中央投资的比例高于30%的基础上，尽可能进一步提高占比，广泛吸纳当地农村劳动力、城乡低收入人口和其他就业困难群体参与工程建设，实现就近就业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标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19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三级指标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实施效果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产出指标</w:t>
            </w:r>
          </w:p>
        </w:tc>
        <w:tc>
          <w:tcPr>
            <w:tcW w:w="19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劳务报酬占中央投资比例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≥30%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效益指标</w:t>
            </w:r>
          </w:p>
        </w:tc>
        <w:tc>
          <w:tcPr>
            <w:tcW w:w="19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项目区基础设施条件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持续改善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满意度指标</w:t>
            </w:r>
          </w:p>
        </w:tc>
        <w:tc>
          <w:tcPr>
            <w:tcW w:w="19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参与工程建设的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务工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群众满意度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过程管理指标</w:t>
            </w:r>
          </w:p>
        </w:tc>
        <w:tc>
          <w:tcPr>
            <w:tcW w:w="97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计划管理指标</w:t>
            </w:r>
          </w:p>
        </w:tc>
        <w:tc>
          <w:tcPr>
            <w:tcW w:w="19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两个责任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按项目落实到位率</w:t>
            </w:r>
          </w:p>
        </w:tc>
        <w:tc>
          <w:tcPr>
            <w:tcW w:w="935" w:type="pc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资金管理指标</w:t>
            </w:r>
          </w:p>
        </w:tc>
        <w:tc>
          <w:tcPr>
            <w:tcW w:w="19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中央预算内投资支付率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年度计划投资完成率</w:t>
            </w:r>
            <w:bookmarkStart w:id="0" w:name="_GoBack"/>
            <w:bookmarkEnd w:id="0"/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项目管理指标</w:t>
            </w:r>
          </w:p>
        </w:tc>
        <w:tc>
          <w:tcPr>
            <w:tcW w:w="19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项目开工率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72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监督检查指标</w:t>
            </w:r>
          </w:p>
        </w:tc>
        <w:tc>
          <w:tcPr>
            <w:tcW w:w="19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%</w:t>
            </w:r>
          </w:p>
        </w:tc>
      </w:tr>
    </w:tbl>
    <w:p>
      <w:pPr>
        <w:widowControl/>
        <w:jc w:val="left"/>
        <w:outlineLvl w:val="9"/>
        <w:rPr>
          <w:rFonts w:ascii="Times New Roman" w:hAnsi="Times New Roman"/>
        </w:rPr>
      </w:pPr>
    </w:p>
    <w:sectPr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MmMxMDc2MTM4ZjQ0NTQ0ZjFkM2UwMzY4MjcxYTIifQ=="/>
  </w:docVars>
  <w:rsids>
    <w:rsidRoot w:val="4A88678A"/>
    <w:rsid w:val="083C2C74"/>
    <w:rsid w:val="08FB11AD"/>
    <w:rsid w:val="0D907DC5"/>
    <w:rsid w:val="11D7521F"/>
    <w:rsid w:val="14E80338"/>
    <w:rsid w:val="15264136"/>
    <w:rsid w:val="15BC3A96"/>
    <w:rsid w:val="16AF4D4C"/>
    <w:rsid w:val="1E1D3195"/>
    <w:rsid w:val="24D6459A"/>
    <w:rsid w:val="27C05CD6"/>
    <w:rsid w:val="2BCF3D57"/>
    <w:rsid w:val="2F2D71E7"/>
    <w:rsid w:val="330908EE"/>
    <w:rsid w:val="34594E4D"/>
    <w:rsid w:val="38964201"/>
    <w:rsid w:val="397E3F7D"/>
    <w:rsid w:val="398171DA"/>
    <w:rsid w:val="41D271A7"/>
    <w:rsid w:val="42966ED5"/>
    <w:rsid w:val="49E41CD8"/>
    <w:rsid w:val="4A88678A"/>
    <w:rsid w:val="4D444D53"/>
    <w:rsid w:val="4DB84787"/>
    <w:rsid w:val="54F12C44"/>
    <w:rsid w:val="56070C86"/>
    <w:rsid w:val="58B538F7"/>
    <w:rsid w:val="599C30CA"/>
    <w:rsid w:val="61506CE1"/>
    <w:rsid w:val="61605C45"/>
    <w:rsid w:val="65BB7E86"/>
    <w:rsid w:val="77546767"/>
    <w:rsid w:val="77FE3320"/>
    <w:rsid w:val="78E13050"/>
    <w:rsid w:val="7A1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2023-05-10T17:28:00Z</dcterms:created>
  <dc:creator>王科楠</dc:creator>
  <cp:lastModifiedBy>傅小琴</cp:lastModifiedBy>
  <cp:lastPrinted>2024-11-22T01:26:45Z</cp:lastPrinted>
  <dcterms:modified xsi:type="dcterms:W3CDTF">2024-11-22T01:26:56Z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761D5BEA072D43C4A4B6EE96ABA4E74C</vt:lpwstr>
  </property>
</Properties>
</file>