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Times New Roman" w:hAnsi="Times New Roman" w:eastAsia="方正小标宋_GBK" w:cs="方正小标宋_GBK"/>
          <w:b w:val="0"/>
          <w:bCs w:val="0"/>
          <w:sz w:val="44"/>
          <w:szCs w:val="44"/>
        </w:rPr>
      </w:pPr>
      <w:r>
        <w:rPr>
          <w:rFonts w:ascii="Times New Roman" w:hAnsi="Times New Roman" w:eastAsia="方正小标宋_GBK" w:cs="方正小标宋_GBK"/>
          <w:b w:val="0"/>
          <w:bCs w:val="0"/>
          <w:sz w:val="44"/>
          <w:szCs w:val="44"/>
        </w:rPr>
        <w:t>重庆市万州区大数据发展服务中心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方正小标宋_GBK"/>
          <w:b w:val="0"/>
          <w:bCs w:val="0"/>
          <w:sz w:val="44"/>
          <w:szCs w:val="44"/>
          <w:shd w:val="clear" w:color="auto" w:fill="FFFFFF"/>
        </w:rPr>
      </w:pPr>
      <w:r>
        <w:rPr>
          <w:rFonts w:ascii="Times New Roman" w:hAnsi="Times New Roman" w:eastAsia="方正小标宋_GBK" w:cs="方正小标宋_GBK"/>
          <w:b w:val="0"/>
          <w:bCs w:val="0"/>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黑体_GBK" w:cs="方正黑体_GBK"/>
          <w:b w:val="0"/>
          <w:bCs w:val="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Times New Roman" w:hAnsi="Times New Roman" w:eastAsia="方正黑体_GBK" w:cs="方正黑体_GBK"/>
          <w:b w:val="0"/>
          <w:bCs w:val="0"/>
          <w:sz w:val="32"/>
          <w:szCs w:val="32"/>
        </w:rPr>
      </w:pPr>
      <w:r>
        <w:rPr>
          <w:rStyle w:val="10"/>
          <w:rFonts w:hint="eastAsia" w:ascii="Times New Roman" w:hAnsi="Times New Roman" w:eastAsia="方正黑体_GBK" w:cs="方正黑体_GBK"/>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Times New Roman" w:hAnsi="Times New Roman" w:eastAsia="方正楷体_GBK" w:cs="方正楷体_GBK"/>
          <w:b w:val="0"/>
          <w:bCs w:val="0"/>
          <w:sz w:val="32"/>
          <w:szCs w:val="32"/>
        </w:rPr>
      </w:pPr>
      <w:r>
        <w:rPr>
          <w:rStyle w:val="10"/>
          <w:rFonts w:hint="eastAsia" w:ascii="Times New Roman" w:hAnsi="Times New Roman" w:eastAsia="方正楷体_GBK" w:cs="方正楷体_GBK"/>
          <w:b w:val="0"/>
          <w:bCs w:val="0"/>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rPr>
        <w:t>（根据中共重庆市万州区委机构编制委员会《关于同意设立重庆市万州区大数据发展服务中心的批复》（万州委编委〔2023〕23号）文件，设立重庆市万州区大数据发展服务中心）承担全区数字化改革各领域的数据开发利用事务性工作，促进全区大数据产业发展；为全区经济社会发展及以大数据产业为重点的信息产业提供信息和技术服务；承担政府投资信息化相关重点项目的建设、运维管理、推广应用工作，承担全区相关智慧化应用场景建设的技术指导工作，承担全区政务协同办公系统的建设、运维管理事务性工作；协助开展政府数字化转型等相关重大项目建设工作；承担全区政务数据及公共数据归集整理、开发利用、开放共享等事务性工作，承担政府投资信息化项目及“城市大脑”项目的技术审核、全流程管理事务性工作；挖掘全区大数据资源价值，推动大数据智能化与经济社会深度融合发展；负责数字化发展相关数据统计分析应用，参与数字化发展相关政策研究以及产业发展规划编制等；完成区委、区政府和区大数据发展局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楷体" w:cs="楷体"/>
          <w:b w:val="0"/>
          <w:bCs w:val="0"/>
          <w:sz w:val="32"/>
          <w:szCs w:val="32"/>
        </w:rPr>
      </w:pPr>
      <w:r>
        <w:rPr>
          <w:rStyle w:val="10"/>
          <w:rFonts w:ascii="Times New Roman" w:hAnsi="Times New Roman" w:eastAsia="楷体" w:cs="楷体"/>
          <w:b w:val="0"/>
          <w:bCs w:val="0"/>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重庆市万州区大数据发展服务中心为2023年年中新增的全额拨款事业单位，无内设科室。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方正黑体_GBK"/>
          <w:b w:val="0"/>
          <w:bCs w:val="0"/>
          <w:sz w:val="32"/>
          <w:szCs w:val="32"/>
          <w:shd w:val="clear" w:color="auto" w:fill="FFFFFF"/>
        </w:rPr>
      </w:pPr>
      <w:r>
        <w:rPr>
          <w:rStyle w:val="10"/>
          <w:rFonts w:hint="eastAsia" w:ascii="Times New Roman" w:hAnsi="Times New Roman" w:eastAsia="方正黑体_GBK" w:cs="方正黑体_GBK"/>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2023年度收入总计86.74万元，支出总计</w:t>
      </w:r>
      <w:r>
        <w:rPr>
          <w:rFonts w:ascii="Times New Roman" w:hAnsi="Times New Roman" w:eastAsia="方正仿宋_GBK" w:cs="方正仿宋_GBK"/>
          <w:b w:val="0"/>
          <w:bCs w:val="0"/>
          <w:sz w:val="32"/>
          <w:szCs w:val="32"/>
        </w:rPr>
        <w:t>86.74</w:t>
      </w:r>
      <w:r>
        <w:rPr>
          <w:rFonts w:ascii="Times New Roman" w:hAnsi="Times New Roman" w:eastAsia="方正仿宋_GBK" w:cs="方正仿宋_GBK"/>
          <w:b w:val="0"/>
          <w:bCs w:val="0"/>
          <w:sz w:val="32"/>
          <w:szCs w:val="32"/>
          <w:shd w:val="clear" w:color="auto" w:fill="FFFFFF"/>
        </w:rPr>
        <w:t>万元。收支较上年决算数增加86.74万元，增长100.0%，主要原因是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2023年度收入合计86.74万元，较上年决算数增加86.74万元，增长100.0%，主要原因是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86.74</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万元，占0.0%；经营收入</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万元，占0.0%；其他收入</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万元，占0.0%。此外，使用非财政拨款结余和专用结余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86.74</w:t>
      </w:r>
      <w:r>
        <w:rPr>
          <w:rFonts w:ascii="Times New Roman" w:hAnsi="Times New Roman" w:eastAsia="方正仿宋_GBK" w:cs="方正仿宋_GBK"/>
          <w:b w:val="0"/>
          <w:bCs w:val="0"/>
          <w:sz w:val="32"/>
          <w:szCs w:val="32"/>
          <w:shd w:val="clear" w:color="auto" w:fill="FFFFFF"/>
        </w:rPr>
        <w:t>万元，较上年决算数增加86.74万元，增长100.0%，主要原因是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7.17</w:t>
      </w:r>
      <w:r>
        <w:rPr>
          <w:rFonts w:ascii="Times New Roman" w:hAnsi="Times New Roman" w:eastAsia="方正仿宋_GBK" w:cs="方正仿宋_GBK"/>
          <w:b w:val="0"/>
          <w:bCs w:val="0"/>
          <w:sz w:val="32"/>
          <w:szCs w:val="32"/>
          <w:shd w:val="clear" w:color="auto" w:fill="FFFFFF"/>
        </w:rPr>
        <w:t>万元，占8.</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%；项目支出</w:t>
      </w:r>
      <w:r>
        <w:rPr>
          <w:rFonts w:ascii="Times New Roman" w:hAnsi="Times New Roman" w:eastAsia="方正仿宋_GBK" w:cs="方正仿宋_GBK"/>
          <w:b w:val="0"/>
          <w:bCs w:val="0"/>
          <w:sz w:val="32"/>
          <w:szCs w:val="32"/>
        </w:rPr>
        <w:t>79.57</w:t>
      </w:r>
      <w:r>
        <w:rPr>
          <w:rFonts w:ascii="Times New Roman" w:hAnsi="Times New Roman" w:eastAsia="方正仿宋_GBK" w:cs="方正仿宋_GBK"/>
          <w:b w:val="0"/>
          <w:bCs w:val="0"/>
          <w:sz w:val="32"/>
          <w:szCs w:val="32"/>
          <w:shd w:val="clear" w:color="auto" w:fill="FFFFFF"/>
        </w:rPr>
        <w:t>万元，占91.7%；经营支出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万元，占0.0%。此外，结余分配</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2023年度财政拨款收、支总计86.74万元。与2022年相比，财政拨款收、支总计各增加86.74万元，增长100.0%。主要原因是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2023年成立，2022年无决算。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b w:val="0"/>
          <w:bCs w:val="0"/>
          <w:sz w:val="32"/>
          <w:szCs w:val="32"/>
          <w:shd w:val="clear" w:color="auto" w:fill="FFFFFF"/>
        </w:rPr>
        <w:t>2023年度一般公共预算财政拨款收入</w:t>
      </w:r>
      <w:r>
        <w:rPr>
          <w:rFonts w:ascii="Times New Roman" w:hAnsi="Times New Roman" w:eastAsia="方正仿宋_GBK" w:cs="方正仿宋_GBK"/>
          <w:b w:val="0"/>
          <w:bCs w:val="0"/>
          <w:sz w:val="32"/>
          <w:szCs w:val="32"/>
        </w:rPr>
        <w:t>86.74</w:t>
      </w:r>
      <w:r>
        <w:rPr>
          <w:rFonts w:ascii="Times New Roman" w:hAnsi="Times New Roman" w:eastAsia="方正仿宋_GBK" w:cs="方正仿宋_GBK"/>
          <w:b w:val="0"/>
          <w:bCs w:val="0"/>
          <w:sz w:val="32"/>
          <w:szCs w:val="32"/>
          <w:shd w:val="clear" w:color="auto" w:fill="FFFFFF"/>
        </w:rPr>
        <w:t>万元，较上年决算数增加86.74万元，增长100.0%。主要原因是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r>
        <w:rPr>
          <w:rFonts w:ascii="Times New Roman" w:hAnsi="Times New Roman" w:eastAsia="方正仿宋_GBK" w:cs="方正仿宋_GBK"/>
          <w:b w:val="0"/>
          <w:bCs w:val="0"/>
          <w:sz w:val="32"/>
          <w:szCs w:val="32"/>
          <w:shd w:val="clear" w:color="auto" w:fill="FFFFFF"/>
        </w:rPr>
        <w:t>较年初预算数增加86.74万元，增长100.0%。主要原因是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2023年中成立，年初无预算。</w:t>
      </w:r>
      <w:r>
        <w:rPr>
          <w:rFonts w:ascii="Times New Roman" w:hAnsi="Times New Roman" w:eastAsia="方正仿宋_GBK" w:cs="方正仿宋_GBK"/>
          <w:b w:val="0"/>
          <w:bCs w:val="0"/>
          <w:sz w:val="32"/>
          <w:szCs w:val="32"/>
          <w:shd w:val="clear" w:color="auto" w:fill="FFFFFF"/>
        </w:rPr>
        <w:t>此外，年初财政拨款结转和结余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2.支出情况。</w:t>
      </w:r>
      <w:r>
        <w:rPr>
          <w:rFonts w:ascii="Times New Roman" w:hAnsi="Times New Roman" w:eastAsia="方正仿宋_GBK" w:cs="方正仿宋_GBK"/>
          <w:b w:val="0"/>
          <w:bCs w:val="0"/>
          <w:sz w:val="32"/>
          <w:szCs w:val="32"/>
          <w:shd w:val="clear" w:color="auto" w:fill="FFFFFF"/>
        </w:rPr>
        <w:t>2023年度一般公共预算财政拨款支出</w:t>
      </w:r>
      <w:r>
        <w:rPr>
          <w:rFonts w:ascii="Times New Roman" w:hAnsi="Times New Roman" w:eastAsia="方正仿宋_GBK" w:cs="方正仿宋_GBK"/>
          <w:b w:val="0"/>
          <w:bCs w:val="0"/>
          <w:sz w:val="32"/>
          <w:szCs w:val="32"/>
        </w:rPr>
        <w:t>86.74</w:t>
      </w:r>
      <w:r>
        <w:rPr>
          <w:rFonts w:ascii="Times New Roman" w:hAnsi="Times New Roman" w:eastAsia="方正仿宋_GBK" w:cs="方正仿宋_GBK"/>
          <w:b w:val="0"/>
          <w:bCs w:val="0"/>
          <w:sz w:val="32"/>
          <w:szCs w:val="32"/>
          <w:shd w:val="clear" w:color="auto" w:fill="FFFFFF"/>
        </w:rPr>
        <w:t>万元，较上年决算数增加86.74万元，增长100.0%。主要原因是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r>
        <w:rPr>
          <w:rFonts w:ascii="Times New Roman" w:hAnsi="Times New Roman" w:eastAsia="方正仿宋_GBK" w:cs="方正仿宋_GBK"/>
          <w:b w:val="0"/>
          <w:bCs w:val="0"/>
          <w:sz w:val="32"/>
          <w:szCs w:val="32"/>
          <w:shd w:val="clear" w:color="auto" w:fill="FFFFFF"/>
        </w:rPr>
        <w:t>较年初预算数增加86.74万元，增长100.0%。主要原因是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2023年中成立，年初无预算。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3.结转结余情况。</w:t>
      </w:r>
      <w:r>
        <w:rPr>
          <w:rFonts w:ascii="Times New Roman" w:hAnsi="Times New Roman" w:eastAsia="方正仿宋_GBK" w:cs="方正仿宋_GBK"/>
          <w:b w:val="0"/>
          <w:bCs w:val="0"/>
          <w:sz w:val="32"/>
          <w:szCs w:val="32"/>
          <w:shd w:val="clear" w:color="auto" w:fill="FFFFFF"/>
        </w:rPr>
        <w:t>2023年度年末一般公共预算财政拨款结转和结余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val="en-US"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highlight w:val="cyan"/>
          <w:shd w:val="clear" w:color="auto" w:fill="FFFFFF"/>
        </w:rPr>
      </w:pPr>
      <w:r>
        <w:rPr>
          <w:rStyle w:val="10"/>
          <w:rFonts w:ascii="Times New Roman" w:hAnsi="Times New Roman" w:eastAsia="方正仿宋_GBK" w:cs="方正仿宋_GBK"/>
          <w:b w:val="0"/>
          <w:bCs w:val="0"/>
          <w:sz w:val="32"/>
          <w:szCs w:val="32"/>
          <w:shd w:val="clear" w:color="auto" w:fill="FFFFFF"/>
        </w:rPr>
        <w:t>4.比较情况。</w:t>
      </w:r>
      <w:r>
        <w:rPr>
          <w:rFonts w:ascii="Times New Roman" w:hAnsi="Times New Roman" w:eastAsia="方正仿宋_GBK" w:cs="方正仿宋_GBK"/>
          <w:b w:val="0"/>
          <w:bCs w:val="0"/>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lang w:val="en-US" w:eastAsia="zh-CN"/>
        </w:rPr>
      </w:pPr>
      <w:r>
        <w:rPr>
          <w:rFonts w:ascii="Times New Roman" w:hAnsi="Times New Roman" w:eastAsia="方正仿宋_GBK" w:cs="方正仿宋_GBK"/>
          <w:b w:val="0"/>
          <w:bCs w:val="0"/>
          <w:sz w:val="32"/>
          <w:szCs w:val="32"/>
          <w:shd w:val="clear" w:color="auto" w:fill="FFFFFF"/>
        </w:rPr>
        <w:t>（1）一般公共服务支出</w:t>
      </w:r>
      <w:r>
        <w:rPr>
          <w:rFonts w:ascii="Times New Roman" w:hAnsi="Times New Roman" w:eastAsia="方正仿宋_GBK" w:cs="方正仿宋_GBK"/>
          <w:b w:val="0"/>
          <w:bCs w:val="0"/>
          <w:sz w:val="32"/>
          <w:szCs w:val="32"/>
        </w:rPr>
        <w:t>84.85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97.8</w:t>
      </w:r>
      <w:r>
        <w:rPr>
          <w:rFonts w:ascii="Times New Roman" w:hAnsi="Times New Roman" w:eastAsia="方正仿宋_GBK" w:cs="方正仿宋_GBK"/>
          <w:b w:val="0"/>
          <w:bCs w:val="0"/>
          <w:sz w:val="32"/>
          <w:szCs w:val="32"/>
          <w:shd w:val="clear" w:color="auto" w:fill="FFFFFF"/>
        </w:rPr>
        <w:t>%，较年初预算数增加84.85万元，增长100.0%，主要原因是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2023年中成立，年初无预算。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0.84</w:t>
      </w:r>
      <w:r>
        <w:rPr>
          <w:rFonts w:ascii="Times New Roman" w:hAnsi="Times New Roman" w:eastAsia="方正仿宋_GBK" w:cs="方正仿宋_GBK"/>
          <w:b w:val="0"/>
          <w:bCs w:val="0"/>
          <w:sz w:val="32"/>
          <w:szCs w:val="32"/>
          <w:shd w:val="clear" w:color="auto" w:fill="FFFFFF"/>
        </w:rPr>
        <w:t>万元，占</w:t>
      </w:r>
      <w:r>
        <w:rPr>
          <w:rFonts w:hint="eastAsia" w:ascii="Times New Roman" w:hAnsi="Times New Roman" w:eastAsia="方正仿宋_GBK" w:cs="方正仿宋_GBK"/>
          <w:b w:val="0"/>
          <w:bCs w:val="0"/>
          <w:sz w:val="32"/>
          <w:szCs w:val="32"/>
          <w:shd w:val="clear" w:color="auto" w:fill="FFFFFF"/>
          <w:lang w:val="en-US" w:eastAsia="zh-CN"/>
        </w:rPr>
        <w:t>1.0</w:t>
      </w:r>
      <w:r>
        <w:rPr>
          <w:rFonts w:ascii="Times New Roman" w:hAnsi="Times New Roman" w:eastAsia="方正仿宋_GBK" w:cs="方正仿宋_GBK"/>
          <w:b w:val="0"/>
          <w:bCs w:val="0"/>
          <w:sz w:val="32"/>
          <w:szCs w:val="32"/>
          <w:shd w:val="clear" w:color="auto" w:fill="FFFFFF"/>
        </w:rPr>
        <w:t>%，较年初预算数增加0.84万元，增长100.0%，主要原因是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2023年中成立，年初无预算。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0.35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0.4</w:t>
      </w:r>
      <w:r>
        <w:rPr>
          <w:rFonts w:ascii="Times New Roman" w:hAnsi="Times New Roman" w:eastAsia="方正仿宋_GBK" w:cs="方正仿宋_GBK"/>
          <w:b w:val="0"/>
          <w:bCs w:val="0"/>
          <w:sz w:val="32"/>
          <w:szCs w:val="32"/>
          <w:shd w:val="clear" w:color="auto" w:fill="FFFFFF"/>
        </w:rPr>
        <w:t>%，较年初预算数增加0.35万元，增长100.0%，主要原因是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2023年中成立，年初无预算。</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bCs w:val="0"/>
          <w:color w:val="FF0000"/>
          <w:sz w:val="32"/>
          <w:szCs w:val="32"/>
          <w:shd w:val="clear" w:color="auto" w:fill="FFFFFF"/>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4</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住房保障支出0.7</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0.8</w:t>
      </w:r>
      <w:r>
        <w:rPr>
          <w:rFonts w:ascii="Times New Roman" w:hAnsi="Times New Roman" w:eastAsia="方正仿宋_GBK" w:cs="方正仿宋_GBK"/>
          <w:b w:val="0"/>
          <w:bCs w:val="0"/>
          <w:sz w:val="32"/>
          <w:szCs w:val="32"/>
          <w:shd w:val="clear" w:color="auto" w:fill="FFFFFF"/>
        </w:rPr>
        <w:t>%，较年初预算数增加0.7万元，增长100.0%，主要原因是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2023年中成立，年初无预算。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2023年度一般公共财政拨款基本支出</w:t>
      </w:r>
      <w:r>
        <w:rPr>
          <w:rFonts w:ascii="Times New Roman" w:hAnsi="Times New Roman" w:eastAsia="方正仿宋_GBK" w:cs="方正仿宋_GBK"/>
          <w:b w:val="0"/>
          <w:bCs w:val="0"/>
          <w:sz w:val="32"/>
          <w:szCs w:val="32"/>
        </w:rPr>
        <w:t>7.17</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6.79</w:t>
      </w:r>
      <w:r>
        <w:rPr>
          <w:rFonts w:ascii="Times New Roman" w:hAnsi="Times New Roman" w:eastAsia="方正仿宋_GBK" w:cs="方正仿宋_GBK"/>
          <w:b w:val="0"/>
          <w:bCs w:val="0"/>
          <w:sz w:val="32"/>
          <w:szCs w:val="32"/>
          <w:shd w:val="clear" w:color="auto" w:fill="FFFFFF"/>
        </w:rPr>
        <w:t>万元，较上年决算数增加6.79万元，增长100.0%，主要原因是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r>
        <w:rPr>
          <w:rFonts w:ascii="Times New Roman" w:hAnsi="Times New Roman" w:eastAsia="方正仿宋_GBK" w:cs="方正仿宋_GBK"/>
          <w:b w:val="0"/>
          <w:bCs w:val="0"/>
          <w:sz w:val="32"/>
          <w:szCs w:val="32"/>
          <w:shd w:val="clear" w:color="auto" w:fill="FFFFFF"/>
        </w:rPr>
        <w:t>人员经费用途主要包括</w:t>
      </w:r>
      <w:r>
        <w:rPr>
          <w:rFonts w:hint="eastAsia" w:ascii="Times New Roman" w:hAnsi="Times New Roman" w:eastAsia="方正仿宋_GBK" w:cs="方正仿宋_GBK"/>
          <w:b w:val="0"/>
          <w:bCs w:val="0"/>
          <w:sz w:val="32"/>
          <w:szCs w:val="32"/>
          <w:shd w:val="clear" w:color="auto" w:fill="FFFFFF"/>
        </w:rPr>
        <w:t>保障在职人员工资福利及社会保险缴费</w:t>
      </w:r>
      <w:r>
        <w:rPr>
          <w:rFonts w:hint="eastAsia" w:ascii="Times New Roman" w:hAnsi="Times New Roman" w:eastAsia="方正仿宋_GBK" w:cs="方正仿宋_GBK"/>
          <w:b w:val="0"/>
          <w:bCs w:val="0"/>
          <w:sz w:val="32"/>
          <w:szCs w:val="32"/>
          <w:shd w:val="clear" w:color="auto" w:fill="FFFFFF"/>
          <w:lang w:eastAsia="zh-CN"/>
        </w:rPr>
        <w:t>等。</w:t>
      </w:r>
      <w:r>
        <w:rPr>
          <w:rFonts w:ascii="Times New Roman" w:hAnsi="Times New Roman" w:eastAsia="方正仿宋_GBK" w:cs="方正仿宋_GBK"/>
          <w:b w:val="0"/>
          <w:bCs w:val="0"/>
          <w:sz w:val="32"/>
          <w:szCs w:val="32"/>
          <w:shd w:val="clear" w:color="auto" w:fill="FFFFFF"/>
        </w:rPr>
        <w:t>公用经费</w:t>
      </w:r>
      <w:r>
        <w:rPr>
          <w:rFonts w:ascii="Times New Roman" w:hAnsi="Times New Roman" w:eastAsia="方正仿宋_GBK" w:cs="方正仿宋_GBK"/>
          <w:b w:val="0"/>
          <w:bCs w:val="0"/>
          <w:sz w:val="32"/>
          <w:szCs w:val="32"/>
        </w:rPr>
        <w:t>0.38</w:t>
      </w:r>
      <w:r>
        <w:rPr>
          <w:rFonts w:ascii="Times New Roman" w:hAnsi="Times New Roman" w:eastAsia="方正仿宋_GBK" w:cs="方正仿宋_GBK"/>
          <w:b w:val="0"/>
          <w:bCs w:val="0"/>
          <w:sz w:val="32"/>
          <w:szCs w:val="32"/>
          <w:shd w:val="clear" w:color="auto" w:fill="FFFFFF"/>
        </w:rPr>
        <w:t>万元，较上年决算数增加0.38万元，增长100.0%，主要原因是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保障单位正常运转的各项商品服务支出</w:t>
      </w:r>
      <w:r>
        <w:rPr>
          <w:rFonts w:hint="eastAsia" w:ascii="Times New Roman" w:hAnsi="Times New Roman" w:eastAsia="方正仿宋_GBK" w:cs="方正仿宋_GBK"/>
          <w:b w:val="0"/>
          <w:bCs w:val="0"/>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shd w:val="clear" w:color="auto" w:fill="FFFFFF"/>
        </w:rPr>
        <w:t>2023年度政府性基金预算财政拨款年初结转结余0万元，年末结转结余0万元。本年收入0万元，较上年决算数无增减，本年支出0万元，较上年决算数无增减，主要原因是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2023年度国有资本经营预算财政拨</w:t>
      </w:r>
      <w:r>
        <w:rPr>
          <w:rFonts w:hint="eastAsia" w:ascii="Times New Roman" w:hAnsi="Times New Roman" w:eastAsia="方正仿宋_GBK" w:cs="方正仿宋_GBK"/>
          <w:b w:val="0"/>
          <w:bCs w:val="0"/>
          <w:sz w:val="32"/>
          <w:szCs w:val="32"/>
          <w:shd w:val="clear" w:color="auto" w:fill="FFFFFF"/>
          <w:lang w:eastAsia="zh-CN"/>
        </w:rPr>
        <w:t>款</w:t>
      </w:r>
      <w:bookmarkStart w:id="0" w:name="_GoBack"/>
      <w:bookmarkEnd w:id="0"/>
      <w:r>
        <w:rPr>
          <w:rFonts w:hint="eastAsia" w:ascii="Times New Roman" w:hAnsi="Times New Roman" w:eastAsia="方正仿宋_GBK" w:cs="方正仿宋_GBK"/>
          <w:b w:val="0"/>
          <w:bCs w:val="0"/>
          <w:sz w:val="32"/>
          <w:szCs w:val="32"/>
          <w:shd w:val="clear" w:color="auto" w:fill="FFFFFF"/>
        </w:rPr>
        <w:t>本年支出0万元，基本支出0万元，项目支出0万元，本单位2023年度无国有资本经营预算财政拨款支出。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方正黑体_GBK"/>
          <w:b w:val="0"/>
          <w:bCs w:val="0"/>
          <w:sz w:val="32"/>
          <w:szCs w:val="32"/>
          <w:shd w:val="clear" w:color="auto" w:fill="FFFFFF"/>
        </w:rPr>
      </w:pPr>
      <w:r>
        <w:rPr>
          <w:rStyle w:val="10"/>
          <w:rFonts w:hint="eastAsia" w:ascii="Times New Roman" w:hAnsi="Times New Roman" w:eastAsia="方正黑体_GBK" w:cs="方正黑体_GBK"/>
          <w:b w:val="0"/>
          <w:bCs w:val="0"/>
          <w:sz w:val="32"/>
          <w:szCs w:val="32"/>
          <w:shd w:val="clear" w:color="auto" w:fill="FFFFFF"/>
        </w:rPr>
        <w:t>三、“三公”经费情况说明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Fonts w:hint="eastAsia" w:ascii="Times New Roman" w:hAnsi="Times New Roman" w:eastAsia="方正仿宋_GBK" w:cs="方正仿宋_GBK"/>
          <w:b w:val="0"/>
          <w:bCs w:val="0"/>
          <w:sz w:val="32"/>
          <w:szCs w:val="32"/>
          <w:shd w:val="clear" w:color="auto" w:fill="FFFFFF"/>
          <w:lang w:eastAsia="zh-CN"/>
        </w:rPr>
        <w:t>我单位属于事业单位，财政未保障我单位“三公”经费。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方正黑体_GBK"/>
          <w:b w:val="0"/>
          <w:bCs w:val="0"/>
          <w:sz w:val="32"/>
          <w:szCs w:val="32"/>
          <w:shd w:val="clear" w:color="auto" w:fill="FFFFFF"/>
        </w:rPr>
      </w:pPr>
      <w:r>
        <w:rPr>
          <w:rStyle w:val="10"/>
          <w:rFonts w:hint="eastAsia" w:ascii="Times New Roman" w:hAnsi="Times New Roman" w:eastAsia="方正黑体_GBK" w:cs="方正黑体_GBK"/>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本年度会议费支出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val="en-US" w:eastAsia="zh-CN"/>
        </w:rPr>
        <w:t>。</w:t>
      </w:r>
      <w:r>
        <w:rPr>
          <w:rFonts w:ascii="Times New Roman" w:hAnsi="Times New Roman" w:eastAsia="方正仿宋_GBK" w:cs="方正仿宋_GBK"/>
          <w:b w:val="0"/>
          <w:bCs w:val="0"/>
          <w:sz w:val="32"/>
          <w:szCs w:val="32"/>
          <w:shd w:val="clear" w:color="auto" w:fill="FFFFFF"/>
        </w:rPr>
        <w:t>本年度培训费支出</w:t>
      </w:r>
      <w:r>
        <w:rPr>
          <w:rFonts w:ascii="Times New Roman" w:hAnsi="Times New Roman" w:eastAsia="方正仿宋_GBK" w:cs="方正仿宋_GBK"/>
          <w:b w:val="0"/>
          <w:bCs w:val="0"/>
          <w:sz w:val="32"/>
          <w:szCs w:val="32"/>
        </w:rPr>
        <w:t>3.71</w:t>
      </w:r>
      <w:r>
        <w:rPr>
          <w:rFonts w:ascii="Times New Roman" w:hAnsi="Times New Roman" w:eastAsia="方正仿宋_GBK" w:cs="方正仿宋_GBK"/>
          <w:b w:val="0"/>
          <w:bCs w:val="0"/>
          <w:sz w:val="32"/>
          <w:szCs w:val="32"/>
          <w:shd w:val="clear" w:color="auto" w:fill="FFFFFF"/>
        </w:rPr>
        <w:t>万元，较上年决算数增加3.71万元，增长100.0%，主要原因是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2023年成立，上年无决算。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rPr>
      </w:pPr>
      <w:r>
        <w:rPr>
          <w:rFonts w:hint="eastAsia" w:ascii="Times New Roman" w:hAnsi="Times New Roman" w:eastAsia="方正仿宋_GBK" w:cs="方正仿宋_GBK"/>
          <w:b w:val="0"/>
          <w:bCs w:val="0"/>
          <w:sz w:val="32"/>
          <w:szCs w:val="32"/>
          <w:shd w:val="clear" w:color="auto" w:fill="FFFFFF"/>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截至2023年12月31日，本单位共有车辆</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黑体" w:cs="黑体"/>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lang w:eastAsia="zh-CN"/>
        </w:rPr>
        <w:t>五、</w:t>
      </w:r>
      <w:r>
        <w:rPr>
          <w:rStyle w:val="10"/>
          <w:rFonts w:ascii="Times New Roman" w:hAnsi="Times New Roman" w:eastAsia="黑体" w:cs="黑体"/>
          <w:b w:val="0"/>
          <w:bCs w:val="0"/>
          <w:sz w:val="32"/>
          <w:szCs w:val="32"/>
          <w:shd w:val="clear" w:color="auto" w:fill="FFFFFF"/>
        </w:rPr>
        <w:t>预算绩效管理情况说明</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s="宋体"/>
          <w:b w:val="0"/>
          <w:bCs w:val="0"/>
          <w:kern w:val="0"/>
          <w:sz w:val="32"/>
          <w:szCs w:val="32"/>
        </w:rPr>
      </w:pPr>
      <w:r>
        <w:rPr>
          <w:rFonts w:hint="eastAsia" w:ascii="Times New Roman" w:hAnsi="Times New Roman" w:eastAsia="方正仿宋_GBK" w:cs="宋体"/>
          <w:b w:val="0"/>
          <w:bCs w:val="0"/>
          <w:kern w:val="0"/>
          <w:sz w:val="32"/>
          <w:szCs w:val="32"/>
        </w:rPr>
        <w:t>（一）单位自评情况</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宋体"/>
          <w:b w:val="0"/>
          <w:bCs w:val="0"/>
          <w:kern w:val="0"/>
          <w:sz w:val="32"/>
          <w:szCs w:val="32"/>
          <w:lang w:val="en-US" w:eastAsia="zh-CN"/>
        </w:rPr>
      </w:pPr>
      <w:r>
        <w:rPr>
          <w:rFonts w:hint="eastAsia" w:ascii="Times New Roman" w:hAnsi="Times New Roman" w:eastAsia="方正仿宋_GBK" w:cs="宋体"/>
          <w:b w:val="0"/>
          <w:bCs w:val="0"/>
          <w:kern w:val="0"/>
          <w:sz w:val="32"/>
          <w:szCs w:val="32"/>
          <w:lang w:eastAsia="zh-CN"/>
        </w:rPr>
        <w:t>根据预算绩效管理要求，我单位对</w:t>
      </w:r>
      <w:r>
        <w:rPr>
          <w:rFonts w:hint="eastAsia" w:ascii="Times New Roman" w:hAnsi="Times New Roman" w:eastAsia="方正仿宋_GBK" w:cs="宋体"/>
          <w:b w:val="0"/>
          <w:bCs w:val="0"/>
          <w:kern w:val="0"/>
          <w:sz w:val="32"/>
          <w:szCs w:val="32"/>
          <w:lang w:val="en-US" w:eastAsia="zh-CN"/>
        </w:rPr>
        <w:t>1个一般性项目开展了绩效自评，涉及财政拨款项目支出79.57万元。</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宋体"/>
          <w:b w:val="0"/>
          <w:bCs w:val="0"/>
          <w:kern w:val="0"/>
          <w:sz w:val="32"/>
          <w:szCs w:val="32"/>
          <w:lang w:eastAsia="zh-CN"/>
        </w:rPr>
      </w:pPr>
      <w:r>
        <w:rPr>
          <w:rFonts w:hint="eastAsia" w:ascii="Times New Roman" w:hAnsi="Times New Roman" w:eastAsia="方正仿宋_GBK" w:cs="宋体"/>
          <w:b w:val="0"/>
          <w:bCs w:val="0"/>
          <w:kern w:val="0"/>
          <w:sz w:val="32"/>
          <w:szCs w:val="32"/>
        </w:rPr>
        <w:t>（</w:t>
      </w:r>
      <w:r>
        <w:rPr>
          <w:rFonts w:hint="eastAsia" w:ascii="Times New Roman" w:hAnsi="Times New Roman" w:eastAsia="方正仿宋_GBK" w:cs="宋体"/>
          <w:b w:val="0"/>
          <w:bCs w:val="0"/>
          <w:kern w:val="0"/>
          <w:sz w:val="32"/>
          <w:szCs w:val="32"/>
          <w:lang w:eastAsia="zh-CN"/>
        </w:rPr>
        <w:t>二</w:t>
      </w:r>
      <w:r>
        <w:rPr>
          <w:rFonts w:hint="eastAsia" w:ascii="Times New Roman" w:hAnsi="Times New Roman" w:eastAsia="方正仿宋_GBK" w:cs="宋体"/>
          <w:b w:val="0"/>
          <w:bCs w:val="0"/>
          <w:kern w:val="0"/>
          <w:sz w:val="32"/>
          <w:szCs w:val="32"/>
        </w:rPr>
        <w:t>）</w:t>
      </w:r>
      <w:r>
        <w:rPr>
          <w:rFonts w:hint="eastAsia" w:ascii="Times New Roman" w:hAnsi="Times New Roman" w:eastAsia="方正仿宋_GBK" w:cs="宋体"/>
          <w:b w:val="0"/>
          <w:bCs w:val="0"/>
          <w:kern w:val="0"/>
          <w:sz w:val="32"/>
          <w:szCs w:val="32"/>
          <w:lang w:eastAsia="zh-CN"/>
        </w:rPr>
        <w:t>绩效自评结果</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宋体"/>
          <w:b w:val="0"/>
          <w:bCs w:val="0"/>
          <w:kern w:val="0"/>
          <w:sz w:val="32"/>
          <w:szCs w:val="32"/>
          <w:lang w:eastAsia="zh-CN"/>
        </w:rPr>
      </w:pPr>
      <w:r>
        <w:rPr>
          <w:rFonts w:hint="eastAsia" w:ascii="Times New Roman" w:hAnsi="Times New Roman" w:eastAsia="方正仿宋_GBK" w:cs="宋体"/>
          <w:b w:val="0"/>
          <w:bCs w:val="0"/>
          <w:kern w:val="0"/>
          <w:sz w:val="32"/>
          <w:szCs w:val="32"/>
        </w:rPr>
        <w:t>本单位只有1个项目支出。</w:t>
      </w:r>
      <w:r>
        <w:rPr>
          <w:rFonts w:hint="eastAsia" w:ascii="Times New Roman" w:hAnsi="Times New Roman" w:eastAsia="方正仿宋_GBK" w:cs="宋体"/>
          <w:b w:val="0"/>
          <w:bCs w:val="0"/>
          <w:kern w:val="0"/>
          <w:sz w:val="32"/>
          <w:szCs w:val="32"/>
          <w:lang w:eastAsia="zh-CN"/>
        </w:rPr>
        <w:t>绩效自评表如下：</w:t>
      </w:r>
    </w:p>
    <w:tbl>
      <w:tblPr>
        <w:tblStyle w:val="7"/>
        <w:tblW w:w="8812" w:type="dxa"/>
        <w:tblInd w:w="93" w:type="dxa"/>
        <w:tblLayout w:type="fixed"/>
        <w:tblCellMar>
          <w:top w:w="0" w:type="dxa"/>
          <w:left w:w="108" w:type="dxa"/>
          <w:bottom w:w="0" w:type="dxa"/>
          <w:right w:w="108" w:type="dxa"/>
        </w:tblCellMar>
      </w:tblPr>
      <w:tblGrid>
        <w:gridCol w:w="600"/>
        <w:gridCol w:w="750"/>
        <w:gridCol w:w="862"/>
        <w:gridCol w:w="700"/>
        <w:gridCol w:w="748"/>
        <w:gridCol w:w="690"/>
        <w:gridCol w:w="705"/>
        <w:gridCol w:w="945"/>
        <w:gridCol w:w="780"/>
        <w:gridCol w:w="1198"/>
        <w:gridCol w:w="834"/>
      </w:tblGrid>
      <w:tr>
        <w:tblPrEx>
          <w:tblCellMar>
            <w:top w:w="0" w:type="dxa"/>
            <w:left w:w="108" w:type="dxa"/>
            <w:bottom w:w="0" w:type="dxa"/>
            <w:right w:w="108" w:type="dxa"/>
          </w:tblCellMar>
        </w:tblPrEx>
        <w:trPr>
          <w:trHeight w:val="780" w:hRule="atLeast"/>
        </w:trPr>
        <w:tc>
          <w:tcPr>
            <w:tcW w:w="8812"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小标宋_GBK" w:cs="方正小标宋_GBK"/>
                <w:color w:val="000000"/>
                <w:kern w:val="0"/>
                <w:sz w:val="36"/>
                <w:szCs w:val="36"/>
                <w:lang w:eastAsia="zh-CN" w:bidi="ar"/>
              </w:rPr>
            </w:pPr>
            <w:r>
              <w:rPr>
                <w:rFonts w:hint="eastAsia" w:ascii="Times New Roman" w:hAnsi="Times New Roman" w:eastAsia="方正小标宋_GBK" w:cs="方正小标宋_GBK"/>
                <w:color w:val="000000"/>
                <w:kern w:val="0"/>
                <w:sz w:val="36"/>
                <w:szCs w:val="36"/>
                <w:lang w:eastAsia="zh-CN" w:bidi="ar"/>
              </w:rPr>
              <w:t>重庆市万州区大数据发展服务中心</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w:t>
            </w:r>
            <w:r>
              <w:rPr>
                <w:rFonts w:hint="eastAsia" w:ascii="Times New Roman" w:hAnsi="Times New Roman" w:eastAsia="方正小标宋_GBK" w:cs="方正小标宋_GBK"/>
                <w:color w:val="000000"/>
                <w:kern w:val="0"/>
                <w:sz w:val="36"/>
                <w:szCs w:val="36"/>
                <w:lang w:val="en-US" w:eastAsia="zh-CN" w:bidi="ar"/>
              </w:rPr>
              <w:t>3</w:t>
            </w:r>
            <w:r>
              <w:rPr>
                <w:rFonts w:hint="eastAsia" w:ascii="Times New Roman" w:hAnsi="Times New Roman" w:eastAsia="方正小标宋_GBK" w:cs="方正小标宋_GBK"/>
                <w:color w:val="000000"/>
                <w:kern w:val="0"/>
                <w:sz w:val="36"/>
                <w:szCs w:val="36"/>
                <w:lang w:bidi="ar"/>
              </w:rPr>
              <w:t>年度</w:t>
            </w:r>
            <w:r>
              <w:rPr>
                <w:rFonts w:hint="eastAsia" w:ascii="Times New Roman" w:hAnsi="Times New Roman" w:eastAsia="方正小标宋_GBK" w:cs="方正小标宋_GBK"/>
                <w:color w:val="000000"/>
                <w:kern w:val="0"/>
                <w:sz w:val="36"/>
                <w:szCs w:val="36"/>
                <w:lang w:eastAsia="zh-CN" w:bidi="ar"/>
              </w:rPr>
              <w:t>一般性</w:t>
            </w:r>
            <w:r>
              <w:rPr>
                <w:rFonts w:hint="eastAsia" w:ascii="Times New Roman" w:hAnsi="Times New Roman" w:eastAsia="方正小标宋_GBK" w:cs="方正小标宋_GBK"/>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序号</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项目名称</w:t>
            </w:r>
          </w:p>
        </w:tc>
        <w:tc>
          <w:tcPr>
            <w:tcW w:w="86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指标名称</w:t>
            </w:r>
          </w:p>
        </w:tc>
        <w:tc>
          <w:tcPr>
            <w:tcW w:w="7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指标性质</w:t>
            </w:r>
          </w:p>
        </w:tc>
        <w:tc>
          <w:tcPr>
            <w:tcW w:w="74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指标值</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计量单位</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指标权重</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全年完成值</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指标得分</w:t>
            </w:r>
          </w:p>
        </w:tc>
        <w:tc>
          <w:tcPr>
            <w:tcW w:w="119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说明</w:t>
            </w:r>
          </w:p>
        </w:tc>
        <w:tc>
          <w:tcPr>
            <w:tcW w:w="83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万州区数字化城市运行和治理中心资金</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年度预算执行率</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41.65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4.16</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项目未完成验收，后续款项未支付</w:t>
            </w:r>
          </w:p>
        </w:tc>
        <w:tc>
          <w:tcPr>
            <w:tcW w:w="8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94.16</w:t>
            </w: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建设周期</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30</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实际建设10天</w:t>
            </w:r>
          </w:p>
        </w:tc>
        <w:tc>
          <w:tcPr>
            <w:tcW w:w="8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硬件采购数量</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30</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系统正常使用年限</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20</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用户满意度</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97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83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bl>
    <w:p>
      <w:pPr>
        <w:pStyle w:val="11"/>
        <w:keepNext w:val="0"/>
        <w:keepLines w:val="0"/>
        <w:pageBreakBefore w:val="0"/>
        <w:widowControl w:val="0"/>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三</w:t>
      </w: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部门</w:t>
      </w:r>
      <w:r>
        <w:rPr>
          <w:rFonts w:hint="eastAsia" w:ascii="Times New Roman" w:hAnsi="Times New Roman" w:eastAsia="楷体" w:cs="楷体"/>
          <w:b w:val="0"/>
          <w:bCs w:val="0"/>
          <w:sz w:val="32"/>
          <w:szCs w:val="32"/>
          <w:shd w:val="clear" w:color="auto" w:fill="FFFFFF"/>
        </w:rPr>
        <w:t>绩效评价情况</w:t>
      </w:r>
    </w:p>
    <w:p>
      <w:pPr>
        <w:pStyle w:val="11"/>
        <w:keepNext w:val="0"/>
        <w:keepLines w:val="0"/>
        <w:pageBreakBefore w:val="0"/>
        <w:widowControl w:val="0"/>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宋体"/>
          <w:b w:val="0"/>
          <w:bCs w:val="0"/>
          <w:kern w:val="0"/>
          <w:sz w:val="32"/>
          <w:szCs w:val="32"/>
        </w:rPr>
        <w:t>我部门（单位）未组织开展绩效评价。</w:t>
      </w:r>
    </w:p>
    <w:p>
      <w:pPr>
        <w:pStyle w:val="11"/>
        <w:keepNext w:val="0"/>
        <w:keepLines w:val="0"/>
        <w:pageBreakBefore w:val="0"/>
        <w:widowControl w:val="0"/>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四</w:t>
      </w:r>
      <w:r>
        <w:rPr>
          <w:rFonts w:hint="eastAsia" w:ascii="Times New Roman" w:hAnsi="Times New Roman" w:eastAsia="楷体" w:cs="楷体"/>
          <w:b w:val="0"/>
          <w:bCs w:val="0"/>
          <w:sz w:val="32"/>
          <w:szCs w:val="32"/>
          <w:shd w:val="clear" w:color="auto" w:fill="FFFFFF"/>
        </w:rPr>
        <w:t>）财政绩效评价情况</w:t>
      </w:r>
    </w:p>
    <w:p>
      <w:pPr>
        <w:pStyle w:val="11"/>
        <w:keepNext w:val="0"/>
        <w:keepLines w:val="0"/>
        <w:pageBreakBefore w:val="0"/>
        <w:widowControl w:val="0"/>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宋体"/>
          <w:b w:val="0"/>
          <w:bCs w:val="0"/>
          <w:kern w:val="0"/>
          <w:sz w:val="32"/>
          <w:szCs w:val="32"/>
          <w:lang w:eastAsia="zh-CN"/>
        </w:rPr>
        <w:t>区财政局未委托第三方对我单位开展绩效评价。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楷体" w:cs="楷体"/>
          <w:b w:val="0"/>
          <w:bCs w:val="0"/>
          <w:sz w:val="32"/>
          <w:szCs w:val="32"/>
          <w:shd w:val="clear" w:color="auto" w:fill="FFFFFF"/>
        </w:rPr>
        <w:t>（一）财政拨款收入：</w:t>
      </w:r>
      <w:r>
        <w:rPr>
          <w:rFonts w:ascii="Times New Roman" w:hAnsi="Times New Roman"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（二）事业收入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（三）经营收入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（四）其他收入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（五）使用非财政拨款结余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（六）年初结转和结余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（七）结余分配</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（八）年末结转和结余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（九）基本支出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（十）项目支出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（十一）经营支出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（十二）“三公”经费</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（十三）机关运行经费</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（十四）工资福利支出（支出经济分类科目类级）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（十五）商品和服务支出（支出经济分类科目类级）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（十六）对个人和家庭的补助（支出经济分类科目类级）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（十七）其他资本性支出（支出经济分类科目类级）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b w:val="0"/>
          <w:bCs w:val="0"/>
          <w:sz w:val="32"/>
          <w:szCs w:val="32"/>
          <w:shd w:val="clear" w:color="auto" w:fill="FFFFFF"/>
        </w:rPr>
        <w:t>本单位决算公开信息反馈和联系方式：</w:t>
      </w:r>
      <w:r>
        <w:rPr>
          <w:rFonts w:hint="eastAsia" w:ascii="Times New Roman" w:hAnsi="Times New Roman" w:eastAsia="方正仿宋_GBK" w:cs="方正仿宋_GBK"/>
          <w:b w:val="0"/>
          <w:bCs w:val="0"/>
          <w:sz w:val="32"/>
          <w:szCs w:val="32"/>
          <w:shd w:val="clear" w:color="auto" w:fill="FFFFFF"/>
          <w:lang w:eastAsia="zh-CN"/>
        </w:rPr>
        <w:t>涂人文，</w:t>
      </w:r>
      <w:r>
        <w:rPr>
          <w:rFonts w:hint="eastAsia" w:ascii="Times New Roman" w:hAnsi="Times New Roman" w:eastAsia="方正仿宋_GBK" w:cs="方正仿宋_GBK"/>
          <w:b w:val="0"/>
          <w:bCs w:val="0"/>
          <w:sz w:val="32"/>
          <w:szCs w:val="32"/>
          <w:shd w:val="clear" w:color="auto" w:fill="FFFFFF"/>
          <w:lang w:val="en-US" w:eastAsia="zh-CN"/>
        </w:rPr>
        <w:t>023-58966399</w:t>
      </w:r>
      <w:r>
        <w:rPr>
          <w:rFonts w:hint="eastAsia" w:ascii="Times New Roman" w:hAnsi="Times New Roman" w:eastAsia="方正仿宋_GBK" w:cs="方正仿宋_GBK"/>
          <w:sz w:val="32"/>
          <w:szCs w:val="32"/>
          <w:shd w:val="clear" w:color="auto"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2" w:firstLineChars="200"/>
        <w:textAlignment w:val="auto"/>
        <w:rPr>
          <w:rStyle w:val="10"/>
          <w:rFonts w:ascii="Times New Roman" w:hAnsi="Times New Roman"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重庆市万州区大数据发展服务中心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0.35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重庆市万州区大数据发展服务中心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86.74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86.74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重庆市万州区大数据发展服务中心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79.57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重庆市万州区大数据发展服务中心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重庆市万州区大数据发展服务中心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79.57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重庆市万州区大数据发展服务中心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6.79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重庆市万州区大数据发展服务中心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重庆市万州区大数据发展服务中心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重庆市万州区大数据发展服务中心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3.71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E6EF5"/>
    <w:rsid w:val="1FBB35CD"/>
    <w:rsid w:val="1FCD26AF"/>
    <w:rsid w:val="1FDF5D39"/>
    <w:rsid w:val="20642787"/>
    <w:rsid w:val="21556F04"/>
    <w:rsid w:val="22403BD3"/>
    <w:rsid w:val="23F78838"/>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DF7E3B"/>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7A810"/>
    <w:rsid w:val="3DDF3AB1"/>
    <w:rsid w:val="3E1D0952"/>
    <w:rsid w:val="3E42660A"/>
    <w:rsid w:val="3E7555B1"/>
    <w:rsid w:val="3E787ED9"/>
    <w:rsid w:val="3EDFFA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FE4C0F"/>
    <w:rsid w:val="6B474EF5"/>
    <w:rsid w:val="6C0A5AC5"/>
    <w:rsid w:val="6C560CAE"/>
    <w:rsid w:val="6C576495"/>
    <w:rsid w:val="6D903FF5"/>
    <w:rsid w:val="6DA955B8"/>
    <w:rsid w:val="6DE346AB"/>
    <w:rsid w:val="6DE5391A"/>
    <w:rsid w:val="6E715149"/>
    <w:rsid w:val="6EFD1324"/>
    <w:rsid w:val="6F5A53AC"/>
    <w:rsid w:val="6FAC003D"/>
    <w:rsid w:val="6FCEA019"/>
    <w:rsid w:val="6FDD63AC"/>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3FDB73"/>
    <w:rsid w:val="7B420052"/>
    <w:rsid w:val="7BD06A28"/>
    <w:rsid w:val="7C123BAF"/>
    <w:rsid w:val="7C3A7C0B"/>
    <w:rsid w:val="7C5248E4"/>
    <w:rsid w:val="7C566698"/>
    <w:rsid w:val="7C5866A3"/>
    <w:rsid w:val="7C9F5648"/>
    <w:rsid w:val="7D7406BB"/>
    <w:rsid w:val="7D7A78A0"/>
    <w:rsid w:val="7DE94331"/>
    <w:rsid w:val="7F446A19"/>
    <w:rsid w:val="7F5FCA7C"/>
    <w:rsid w:val="7F7452B9"/>
    <w:rsid w:val="7FE7F863"/>
    <w:rsid w:val="BA8D05AB"/>
    <w:rsid w:val="BDFD92AC"/>
    <w:rsid w:val="BE3FA0C3"/>
    <w:rsid w:val="DFBDED27"/>
    <w:rsid w:val="F57EE967"/>
    <w:rsid w:val="F6D700B6"/>
    <w:rsid w:val="FA7D3930"/>
    <w:rsid w:val="FB3F38A0"/>
    <w:rsid w:val="FBFF1999"/>
    <w:rsid w:val="FED78247"/>
    <w:rsid w:val="FFBEA0E3"/>
    <w:rsid w:val="FFFF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15</TotalTime>
  <ScaleCrop>false</ScaleCrop>
  <LinksUpToDate>false</LinksUpToDate>
  <CharactersWithSpaces>26759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2024-07-14T18:00:00Z</dcterms:created>
  <dc:creator>Administrator</dc:creator>
  <cp:lastModifiedBy>huaweri</cp:lastModifiedBy>
  <dcterms:modified xsi:type="dcterms:W3CDTF">2024-11-04T09:56:04Z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