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jc w:val="both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附件：</w:t>
      </w: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ind w:firstLine="641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渝大数据发〔2021〕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</w:t>
      </w: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shd w:val="clear" w:color="auto" w:fill="auto"/>
        <w:tabs>
          <w:tab w:val="left" w:pos="2100"/>
        </w:tabs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重庆市大数据应用发展管理局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jc w:val="center"/>
        <w:textAlignment w:val="auto"/>
        <w:outlineLvl w:val="2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开展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2021年大数据产业发展项目库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jc w:val="center"/>
        <w:textAlignment w:val="auto"/>
        <w:outlineLvl w:val="2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项目征集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ar-SA"/>
        </w:rPr>
        <w:t>的通知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各区县（自治县）大数据发展局（大数据主管部门）、两江新区、重庆高新区、万盛经开区大数据主管部门，有关单位及企业：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为贯彻落实《关于促进平台经济规范健康发展的实施意见》和《关于加快线上业态线上服务线上管理发展的意见》等文件精神，以项目建设推动大数据、人工智能、区块链、数字内容等产业发展，促进5G融合应用，提升数据治理水平，我局决定开展2021年大数据产业发展项目库项目征集工作。现将有关要求通知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一、项目方向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（一）产业发展。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大数据、人工智能、区块链、数字内容等新兴产业的产业化项目和基础支撑体系建设项目。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（二）产业融合。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大数据、人工智能、区块链、数字内容等新兴技术与工业、农业、商务、交通、金融、医疗、教育等行业融合应用项目。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（三）平台经济。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工业互联网平台、电商物流平台、创新创业互联网平台、金融服务平台、公共服务互联网平台、新兴细分互联网平台等平台经济项目；产业互联网、新零售、数字内容、数字化金融服务等线上业态创新应用项目；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宅生活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、在线医疗、在线教育、商务活动、交通出行、就业社保等领域线上服务创新应用项目。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（四）数据治理。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基础数据库、主题数据库建设和应用项目；政务数据资源治理和数据安全体系建设项目；政务数据、公共数据、社会数据融合应用项目等。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（五）5G融合应用。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5G+医疗、5G+旅游、5G+教育、5G+商圈、5G+交通、5G+安防、5G+物流等领域的示范应用。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二、申报要求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（一）项目建设主体。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重庆市登记注册，具有独立法人资格的企事业单位。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（二）项目建设地点。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重庆市行政区域内。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（三）项目建设周期。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项目建设周期一般不超过18个月，起止时间范围为2020年1月1日至2021年6月30日。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-SA"/>
        </w:rPr>
        <w:t>（四）项目投资。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包括软件、硬件、网络、系统集成、研发投入等费用，研发投入以符合财税规定的研发支出辅助账为准。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三、项目征集程序及结果应用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（一）经自愿申报，各区县大数据主管部门初审推荐，市大数据发展局组织专家评审，网上公示公布等程序，纳入2021年大数据产业发展项目库。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（二）2021年大数据发展专项采取先入库、后支持的方式。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（一）请各区县大数据主管部门高度重视，组织辖区内企事业单位积极申报，并做好项目推荐工作。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（二）已入库项目不再重复申报。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三）请申报单位于2021年4月11日前将2021年大数据产业发展项目库项目申报书（附件2）报送至所在区县大数据主管部门初审并盖章；请各区县大数据发展部门于2021年4月18日前将2021年大数据产业发展项目库项目申报书（附件2）和XX区/县2021年大数据产业发展项目库项目申报信息统计表（附件3）的扫描件（盖章的PDF文件）和电子稿（word文档）发送至对应联系人邮箱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  <w:t>五、联系人及联系方式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产业发展、产业融合、平台经济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方向联系人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：岳鑫，联系电话：67724377；材料报送邮箱：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"mailto:cqdsjfzjyx@163.com"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cqdsjfzjyx@163.com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数据治理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方向联系人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：廖晴川，联系电话：67769958；材料报送邮箱：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"mailto:cqsjzyglc@163.com。（数据治理）"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cqsjzyglc@163.com。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5G融合应用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方向联系人：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陈秋歌，联系电话：67725778；材料报送邮箱：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instrText xml:space="preserve"> HYPERLINK "mailto:cqsjzyglc@163.com。（数据治理）" </w:instrTex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714514258@qq.com。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附件：1.申报范围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2.2021年大数据产业发展项目库项目申报书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600" w:leftChars="50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XX区/县2021年大数据产业发展项目库项目申报信息统计表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3200" w:leftChars="10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重庆市大数据应用发展管理局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3200" w:leftChars="10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2021年3月29日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</w:p>
    <w:p>
      <w:pPr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</w:p>
    <w:p>
      <w:pPr>
        <w:pStyle w:val="2"/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shd w:val="clear" w:color="auto" w:fill="auto"/>
        <w:spacing w:line="240" w:lineRule="auto"/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申报范围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产业发展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（一）申报主体应为大数据、人工智能、区块链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数字内容相关企事业单位，可以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各类技术产品。大数据技术产品包括但不限于大数据基础类技术产品（承担数据存储和基本处理功能，包括分布式批处理平台、分布式流处理平台、分布式数据库、数据集成工具等）、分析类技术产品（承担数据分析挖掘功能，包括数据挖掘工具、BI工具、可视化工具等）、管理类技术产品（承担数据在集成、加工、流转过程中的管理功能，包括数据管理平台、数据流通平台等）等；人工智能产品包括但不限于智能网联汽车、智能服务机器人、智能无人机等智能产品，智能传感器、神经网络芯片等核心基础器件，行业训练资源库、标准测试及知识产权服务平台等支撑体系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数字内容产品包括但不限于游戏、电子竞技、线上直播、数字出版、网络文学、网络表演、网络视频、网络音乐等新兴数字创作。区块链产品包括但不限于司法存证、税务、电子票据、产品溯源等应用产品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二、产业融合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申报主体应为各类企事业单位，可以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</w:rPr>
        <w:t>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（二）主要申报大数据、人工智能、区块链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数字内容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等新兴技术在国民经济各行业领域的融合应用项目，对各行业的生产效率或服务水平有较大提升，在生产和管理效率、节能减排方面有明显促进作用。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三、平台经济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申报主体应为互联网平台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线上业态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线上服务类企业，可以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（二）主要申报互联网平台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线上业态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线上服务类产品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应用项目。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项目投资不少于200万元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四、数据治理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应为各类企事业单位，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解决方案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项目投资不少于100万元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5G融合应用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申报主体为市内登记、注册，具有独立法人资格的企事业单位。申报单位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运营和财务状况良好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，具有较强的经济实力、技术研发和融合创新能力，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自2017年以来无严重失信记录。同一单位最多申报一个项目。不接受联合体申报。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主要申报5G+医疗、5G+旅游、5G+教育、5G+商圈、5G+交通、5G+安防、5G+物流等领域融合应用示范项目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项目实施地在重庆市行政区域内，应为在建项目，具备良好基础。项目能够体现良好的应用前景，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产生良好的社会效益和经济效益，对所在行业提质增效具有较大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shd w:val="clear" w:color="auto" w:fill="auto"/>
        <w:spacing w:line="240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 w:color="auto" w:fill="auto"/>
        <w:spacing w:line="240" w:lineRule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rPr>
          <w:rFonts w:hint="default"/>
        </w:rPr>
      </w:pPr>
    </w:p>
    <w:p>
      <w:pPr>
        <w:shd w:val="clear" w:color="auto" w:fill="auto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bCs/>
          <w:color w:val="auto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年大数据产业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发展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项目库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项目申报书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</w:t>
      </w: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项目方向：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  <w:sz w:val="21"/>
          <w:szCs w:val="24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联合申报单位：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区县大数据主管部门：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 w:color="auto" w:fill="auto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项目联系人及手机：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重庆市大数据应用发展管理局制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月</w:t>
      </w:r>
    </w:p>
    <w:p>
      <w:pPr>
        <w:widowControl/>
        <w:shd w:val="clear" w:color="auto" w:fill="auto"/>
        <w:spacing w:line="240" w:lineRule="auto"/>
        <w:jc w:val="left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</w:p>
    <w:p>
      <w:pPr>
        <w:shd w:val="clear" w:color="auto" w:fill="auto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目   录</w:t>
      </w:r>
    </w:p>
    <w:p>
      <w:p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numPr>
          <w:ilvl w:val="0"/>
          <w:numId w:val="1"/>
        </w:num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基本情况表</w:t>
      </w:r>
    </w:p>
    <w:p>
      <w:pPr>
        <w:numPr>
          <w:ilvl w:val="0"/>
          <w:numId w:val="1"/>
        </w:num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项目建设方案</w:t>
      </w:r>
    </w:p>
    <w:p>
      <w:pPr>
        <w:numPr>
          <w:ilvl w:val="0"/>
          <w:numId w:val="1"/>
        </w:numPr>
        <w:shd w:val="clear" w:color="auto" w:fill="auto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其他附件（如有关许可、资质、荣誉、专利等证明材料）</w:t>
      </w:r>
    </w:p>
    <w:p>
      <w:pPr>
        <w:widowControl/>
        <w:shd w:val="clear" w:color="auto" w:fill="auto"/>
        <w:spacing w:line="24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2"/>
        <w:rPr>
          <w:rFonts w:hint="eastAsia" w:eastAsia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一、基本情况表</w:t>
      </w:r>
    </w:p>
    <w:tbl>
      <w:tblPr>
        <w:tblStyle w:val="4"/>
        <w:tblW w:w="87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15"/>
        <w:gridCol w:w="636"/>
        <w:gridCol w:w="79"/>
        <w:gridCol w:w="2079"/>
        <w:gridCol w:w="1172"/>
        <w:gridCol w:w="465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申报联系人信息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联合单位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相关荣誉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（提供证明材料附后）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（请提供市级及以上具体荣誉及授予年限）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（仅介绍牵头申报单位的主营业务和企业规模等关键信息，不超过200字）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近三年生产经营情况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年销售收入（万元）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740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项目方向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（任选一项）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□产业发展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□数据治理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□产业融合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5G融合应用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□平台经济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项目建设起止时间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   月至     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项目投资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项目计划总投资（万元）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项目已完成投资（万元）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项目已完成进度（%）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项目建设主要内容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（请简要介绍项目建设主要内容，不超过300字。项目建设方案等可附后）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项目当前完成情况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（请简要介绍项目当前完成情况，不超过300字。项目完成投资明细表附后）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3600" w:firstLineChars="15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4920" w:firstLineChars="20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法定代表人签章：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4920" w:firstLineChars="20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公章：</w:t>
            </w:r>
          </w:p>
          <w:p>
            <w:pPr>
              <w:shd w:val="clear" w:color="auto" w:fill="auto"/>
              <w:wordWrap w:val="0"/>
              <w:adjustRightInd w:val="0"/>
              <w:snapToGrid w:val="0"/>
              <w:spacing w:line="0" w:lineRule="atLeast"/>
              <w:ind w:firstLine="48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年   月   日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hd w:val="clear" w:color="auto" w:fill="auto"/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720" w:firstLineChars="3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720" w:firstLineChars="3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签章：</w:t>
            </w:r>
          </w:p>
          <w:p>
            <w:pPr>
              <w:shd w:val="clear" w:color="auto" w:fill="auto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二、项目建设方案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（一）申报单位基本情况。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1.申报单位名称、行业、性质。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2.企业情况，包括行业地位、主营业务和产品。20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年度生产经营和财务情况，包括营收、利润、税金、出口额、研发投入等情况。提供20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年度财务报表。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3.联合体单位基本情况。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（二）项目基本情况。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1.项目名称。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2.项目实施地点。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3.项目建设起止时间（X年X月至X年X月）。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4.项目建设目标及主要内容。联合体各单位任务分工。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5.项目投资情况。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需提供项目投资预算表、已完成投资明细表（需注明每张发票的号码、金额、用途，加盖财务专用章；研发投入需提供符合财税规定的研发支出辅助账，加盖财务专用章）。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6.项目当前进展。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7.项目技术分析及实施计划。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8.项目预期效益。</w:t>
      </w:r>
    </w:p>
    <w:p>
      <w:pPr>
        <w:shd w:val="clear" w:color="auto" w:fill="auto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三、其他附件</w:t>
      </w:r>
    </w:p>
    <w:p>
      <w:pPr>
        <w:shd w:val="clear" w:color="auto" w:fill="auto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auto"/>
          <w:sz w:val="21"/>
          <w:szCs w:val="24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联合体协议、营业执照、财务报表、许可、资质、荣誉、专利等证明材料复印件，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加盖公章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hd w:val="clear" w:color="auto" w:fill="auto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hd w:val="clear" w:color="auto" w:fil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>
      <w:pPr>
        <w:shd w:val="clear" w:color="auto" w:fill="auto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XX区/县2021年大数据产业发展项目库项目申报信息统计表</w:t>
      </w:r>
    </w:p>
    <w:p>
      <w:pPr>
        <w:shd w:val="clear" w:color="auto" w:fil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推荐单位：XX区/县大数据应用发展管理局（盖章）                                        日期：2021年X月X日</w:t>
      </w:r>
    </w:p>
    <w:tbl>
      <w:tblPr>
        <w:tblStyle w:val="5"/>
        <w:tblW w:w="14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2632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shd w:val="clear" w:color="auto" w:fill="auto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b/>
          <w:bCs/>
          <w:vanish/>
          <w:sz w:val="44"/>
          <w:lang w:val="en-US" w:eastAsia="zh-CN"/>
        </w:rPr>
        <w:sectPr>
          <w:footerReference r:id="rId4" w:type="default"/>
          <w:footerReference r:id="rId5" w:type="even"/>
          <w:pgSz w:w="16838" w:h="11906" w:orient="landscape"/>
          <w:pgMar w:top="1531" w:right="1871" w:bottom="1531" w:left="1531" w:header="851" w:footer="1304" w:gutter="0"/>
          <w:cols w:space="720" w:num="1"/>
          <w:rtlGutter w:val="0"/>
          <w:docGrid w:type="linesAndChars" w:linePitch="465" w:charSpace="1547"/>
        </w:sectPr>
      </w:pPr>
    </w:p>
    <w:p>
      <w:pPr>
        <w:rPr>
          <w:rFonts w:hint="default"/>
          <w:lang w:val="en-US" w:eastAsia="zh-CN"/>
        </w:rPr>
      </w:pPr>
    </w:p>
    <w:p>
      <w:pPr>
        <w:rPr>
          <w:b/>
          <w:bCs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27" w:rightChars="71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―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―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45995"/>
    <w:rsid w:val="2F44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2023-01-10T01:41:00Z</dcterms:created>
  <dc:creator>Administrator</dc:creator>
  <cp:lastModifiedBy>Administrator</cp:lastModifiedBy>
  <dcterms:modified xsi:type="dcterms:W3CDTF">2023-01-10T01:50:52Z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