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left" w:pos="2100"/>
        </w:tabs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right="0" w:firstLine="641"/>
        <w:jc w:val="center"/>
        <w:textAlignment w:val="auto"/>
        <w:rPr>
          <w:rFonts w:hint="default" w:ascii="Times New Roman" w:hAnsi="Times New Roman" w:eastAsia="方正仿宋_GBK" w:cs="Times New Roman"/>
          <w:bCs/>
          <w:color w:val="000000" w:themeColor="text1"/>
          <w:spacing w:val="0"/>
          <w:sz w:val="24"/>
          <w:szCs w:val="24"/>
          <w14:textFill>
            <w14:solidFill>
              <w14:schemeClr w14:val="tx1"/>
            </w14:solidFill>
          </w14:textFill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tabs>
          <w:tab w:val="left" w:pos="2100"/>
        </w:tabs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right="0" w:firstLine="641"/>
        <w:jc w:val="center"/>
        <w:textAlignment w:val="auto"/>
        <w:rPr>
          <w:rFonts w:hint="default" w:ascii="Times New Roman" w:hAnsi="Times New Roman" w:eastAsia="方正仿宋_GBK" w:cs="Times New Roman"/>
          <w:bCs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tabs>
          <w:tab w:val="left" w:pos="2100"/>
        </w:tabs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right="0" w:firstLine="641"/>
        <w:jc w:val="center"/>
        <w:textAlignment w:val="auto"/>
        <w:rPr>
          <w:rFonts w:hint="default" w:ascii="Times New Roman" w:hAnsi="Times New Roman" w:eastAsia="方正仿宋_GBK" w:cs="Times New Roman"/>
          <w:bCs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tabs>
          <w:tab w:val="left" w:pos="2100"/>
        </w:tabs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right="0" w:firstLine="641"/>
        <w:jc w:val="center"/>
        <w:textAlignment w:val="auto"/>
        <w:rPr>
          <w:rFonts w:hint="default" w:ascii="Times New Roman" w:hAnsi="Times New Roman" w:eastAsia="方正仿宋_GBK" w:cs="Times New Roman"/>
          <w:bCs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tabs>
          <w:tab w:val="left" w:pos="2100"/>
        </w:tabs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right="0" w:firstLine="641"/>
        <w:jc w:val="center"/>
        <w:textAlignment w:val="auto"/>
        <w:rPr>
          <w:rFonts w:hint="default" w:ascii="Times New Roman" w:hAnsi="Times New Roman" w:eastAsia="方正仿宋_GBK" w:cs="Times New Roman"/>
          <w:bCs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tabs>
          <w:tab w:val="left" w:pos="2100"/>
        </w:tabs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right="0" w:firstLine="641"/>
        <w:jc w:val="center"/>
        <w:textAlignment w:val="auto"/>
        <w:rPr>
          <w:rFonts w:hint="default" w:ascii="Times New Roman" w:hAnsi="Times New Roman" w:eastAsia="方正仿宋_GBK" w:cs="Times New Roman"/>
          <w:bCs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tabs>
          <w:tab w:val="left" w:pos="2100"/>
        </w:tabs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right="0" w:firstLine="641"/>
        <w:jc w:val="center"/>
        <w:textAlignment w:val="auto"/>
        <w:rPr>
          <w:rFonts w:hint="default" w:ascii="Times New Roman" w:hAnsi="Times New Roman" w:eastAsia="方正仿宋_GBK" w:cs="Times New Roman"/>
          <w:bCs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tabs>
          <w:tab w:val="left" w:pos="2100"/>
        </w:tabs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right="0"/>
        <w:jc w:val="center"/>
        <w:textAlignment w:val="auto"/>
        <w:rPr>
          <w:rFonts w:hint="default" w:ascii="Times New Roman" w:hAnsi="Times New Roman" w:eastAsia="方正仿宋_GBK" w:cs="Times New Roman"/>
          <w:bCs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bCs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渝大数据发〔202</w:t>
      </w:r>
      <w:r>
        <w:rPr>
          <w:rFonts w:hint="default" w:ascii="Times New Roman" w:hAnsi="Times New Roman" w:cs="Times New Roman"/>
          <w:bCs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default" w:ascii="Times New Roman" w:hAnsi="Times New Roman" w:eastAsia="方正仿宋_GBK" w:cs="Times New Roman"/>
          <w:bCs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〕</w:t>
      </w:r>
      <w:r>
        <w:rPr>
          <w:rFonts w:hint="eastAsia" w:ascii="Times New Roman" w:hAnsi="Times New Roman" w:eastAsia="方正仿宋_GBK" w:cs="Times New Roman"/>
          <w:bCs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91</w:t>
      </w:r>
      <w:r>
        <w:rPr>
          <w:rFonts w:hint="default" w:ascii="Times New Roman" w:hAnsi="Times New Roman" w:eastAsia="方正仿宋_GBK" w:cs="Times New Roman"/>
          <w:bCs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号</w:t>
      </w:r>
    </w:p>
    <w:p>
      <w:pPr>
        <w:keepNext w:val="0"/>
        <w:keepLines w:val="0"/>
        <w:pageBreakBefore w:val="0"/>
        <w:widowControl w:val="0"/>
        <w:tabs>
          <w:tab w:val="left" w:pos="2100"/>
        </w:tabs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right="0"/>
        <w:jc w:val="center"/>
        <w:textAlignment w:val="auto"/>
        <w:rPr>
          <w:rFonts w:hint="default" w:ascii="Times New Roman" w:hAnsi="Times New Roman" w:eastAsia="方正仿宋_GBK" w:cs="Times New Roman"/>
          <w:bCs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11"/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right="0"/>
        <w:jc w:val="center"/>
        <w:textAlignment w:val="auto"/>
        <w:rPr>
          <w:rFonts w:hint="default" w:ascii="Times New Roman" w:hAnsi="Times New Roman" w:eastAsia="方正小标宋_GBK" w:cs="Times New Roman"/>
          <w:color w:val="000000" w:themeColor="text1"/>
          <w:spacing w:val="0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beforeAutospacing="0" w:afterAutospacing="0" w:line="600" w:lineRule="exact"/>
        <w:jc w:val="center"/>
        <w:textAlignment w:val="auto"/>
        <w:rPr>
          <w:rFonts w:hint="default" w:eastAsia="方正小标宋_GBK"/>
          <w:lang w:val="en-US" w:eastAsia="zh-CN"/>
        </w:rPr>
      </w:pPr>
      <w:r>
        <w:rPr>
          <w:rFonts w:hint="eastAsia" w:ascii="Times New Roman" w:hAnsi="Times New Roman" w:eastAsia="方正小标宋_GBK" w:cs="Times New Roman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重庆市大数据应用发展管理局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beforeAutospacing="0" w:afterAutospacing="0" w:line="600" w:lineRule="exact"/>
        <w:jc w:val="center"/>
        <w:textAlignment w:val="auto"/>
        <w:rPr>
          <w:rFonts w:hint="default" w:ascii="Times New Roman" w:hAnsi="Times New Roman" w:eastAsia="方正小标宋_GBK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小标宋_GBK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关于开展202</w:t>
      </w:r>
      <w:r>
        <w:rPr>
          <w:rFonts w:hint="default" w:ascii="Times New Roman" w:hAnsi="Times New Roman" w:eastAsia="方正小标宋_GBK" w:cs="Times New Roman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default" w:ascii="Times New Roman" w:hAnsi="Times New Roman" w:eastAsia="方正小标宋_GBK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年重庆市数字经济产业发展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beforeAutospacing="0" w:afterAutospacing="0" w:line="600" w:lineRule="exact"/>
        <w:jc w:val="center"/>
        <w:textAlignment w:val="auto"/>
        <w:rPr>
          <w:rFonts w:hint="default" w:ascii="Times New Roman" w:hAnsi="Times New Roman" w:eastAsia="方正小标宋_GBK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小标宋_GBK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项目库项目征集工作的通知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beforeAutospacing="0" w:afterAutospacing="0" w:line="600" w:lineRule="exact"/>
        <w:jc w:val="both"/>
        <w:textAlignment w:val="auto"/>
        <w:rPr>
          <w:rFonts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6"/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beforeAutospacing="0" w:afterAutospacing="0" w:line="600" w:lineRule="exact"/>
        <w:jc w:val="both"/>
        <w:textAlignment w:val="auto"/>
        <w:rPr>
          <w:rFonts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各区县（自治县）大数据发展局（大数据主管部门）、两江新区、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西部科学城</w:t>
      </w:r>
      <w:r>
        <w:rPr>
          <w:rFonts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重庆高新区、万盛经开区大数据主管部门，有关单位及企业：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beforeAutospacing="0" w:afterAutospacing="0" w:line="600" w:lineRule="exact"/>
        <w:ind w:firstLine="640" w:firstLineChars="200"/>
        <w:jc w:val="both"/>
        <w:textAlignment w:val="auto"/>
        <w:rPr>
          <w:rFonts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为贯彻落实《重庆市数字产业发展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“</w:t>
      </w:r>
      <w:r>
        <w:rPr>
          <w:rFonts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十四五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”</w:t>
      </w:r>
      <w:r>
        <w:rPr>
          <w:rFonts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规划（2021—2025年）》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</w:t>
      </w:r>
      <w:r>
        <w:rPr>
          <w:rFonts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渝府发〔2021〕4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5</w:t>
      </w:r>
      <w:r>
        <w:rPr>
          <w:rFonts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号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）</w:t>
      </w:r>
      <w:r>
        <w:rPr>
          <w:rFonts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和《</w:t>
      </w:r>
      <w:r>
        <w:rPr>
          <w:rFonts w:ascii="Times New Roman" w:hAnsi="Times New Roman" w:eastAsia="方正仿宋_GBK" w:cs="Times New Roman"/>
          <w:i w:val="0"/>
          <w:caps w:val="0"/>
          <w:color w:val="000000" w:themeColor="text1"/>
          <w:spacing w:val="0"/>
          <w:sz w:val="32"/>
          <w:szCs w:val="32"/>
          <w:shd w:val="clear"/>
          <w14:textFill>
            <w14:solidFill>
              <w14:schemeClr w14:val="tx1"/>
            </w14:solidFill>
          </w14:textFill>
        </w:rPr>
        <w:t>重庆市软件和信息服务业</w:t>
      </w:r>
      <w:r>
        <w:rPr>
          <w:rFonts w:hint="eastAsia" w:ascii="Times New Roman" w:hAnsi="Times New Roman" w:eastAsia="方正仿宋_GBK" w:cs="Times New Roman"/>
          <w:i w:val="0"/>
          <w:caps w:val="0"/>
          <w:color w:val="000000" w:themeColor="text1"/>
          <w:spacing w:val="0"/>
          <w:sz w:val="32"/>
          <w:szCs w:val="32"/>
          <w:shd w:val="clear"/>
          <w:lang w:eastAsia="zh-CN"/>
          <w14:textFill>
            <w14:solidFill>
              <w14:schemeClr w14:val="tx1"/>
            </w14:solidFill>
          </w14:textFill>
        </w:rPr>
        <w:t>“</w:t>
      </w:r>
      <w:r>
        <w:rPr>
          <w:rFonts w:ascii="Times New Roman" w:hAnsi="Times New Roman" w:eastAsia="方正仿宋_GBK" w:cs="Times New Roman"/>
          <w:i w:val="0"/>
          <w:caps w:val="0"/>
          <w:color w:val="000000" w:themeColor="text1"/>
          <w:spacing w:val="0"/>
          <w:sz w:val="32"/>
          <w:szCs w:val="32"/>
          <w:shd w:val="clear"/>
          <w14:textFill>
            <w14:solidFill>
              <w14:schemeClr w14:val="tx1"/>
            </w14:solidFill>
          </w14:textFill>
        </w:rPr>
        <w:t>满天星</w:t>
      </w:r>
      <w:r>
        <w:rPr>
          <w:rFonts w:hint="eastAsia" w:ascii="Times New Roman" w:hAnsi="Times New Roman" w:eastAsia="方正仿宋_GBK" w:cs="Times New Roman"/>
          <w:i w:val="0"/>
          <w:caps w:val="0"/>
          <w:color w:val="000000" w:themeColor="text1"/>
          <w:spacing w:val="0"/>
          <w:sz w:val="32"/>
          <w:szCs w:val="32"/>
          <w:shd w:val="clear"/>
          <w:lang w:eastAsia="zh-CN"/>
          <w14:textFill>
            <w14:solidFill>
              <w14:schemeClr w14:val="tx1"/>
            </w14:solidFill>
          </w14:textFill>
        </w:rPr>
        <w:t>”</w:t>
      </w:r>
      <w:r>
        <w:rPr>
          <w:rFonts w:hint="default" w:ascii="Times New Roman" w:hAnsi="Times New Roman" w:eastAsia="方正仿宋_GBK" w:cs="Times New Roman"/>
          <w:i w:val="0"/>
          <w:caps w:val="0"/>
          <w:color w:val="000000" w:themeColor="text1"/>
          <w:spacing w:val="0"/>
          <w:sz w:val="32"/>
          <w:szCs w:val="32"/>
          <w:shd w:val="clear"/>
          <w14:textFill>
            <w14:solidFill>
              <w14:schemeClr w14:val="tx1"/>
            </w14:solidFill>
          </w14:textFill>
        </w:rPr>
        <w:t>行动计划（2022—2025年）</w:t>
      </w:r>
      <w:r>
        <w:rPr>
          <w:rFonts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》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</w:t>
      </w:r>
      <w:r>
        <w:rPr>
          <w:rFonts w:hint="default" w:ascii="Times New Roman" w:hAnsi="Times New Roman" w:eastAsia="方正仿宋_GBK" w:cs="Times New Roman"/>
          <w:i w:val="0"/>
          <w:caps w:val="0"/>
          <w:color w:val="000000" w:themeColor="text1"/>
          <w:spacing w:val="0"/>
          <w:sz w:val="32"/>
          <w:szCs w:val="32"/>
          <w:shd w:val="clear"/>
          <w14:textFill>
            <w14:solidFill>
              <w14:schemeClr w14:val="tx1"/>
            </w14:solidFill>
          </w14:textFill>
        </w:rPr>
        <w:t>渝府办〔2022〕21号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）</w:t>
      </w:r>
      <w:r>
        <w:rPr>
          <w:rFonts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等文件精神，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打造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“</w:t>
      </w:r>
      <w:r>
        <w:rPr>
          <w:rFonts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五十百千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万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”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数字产业发展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体系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</w:t>
      </w:r>
      <w:r>
        <w:rPr>
          <w:rFonts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我局决定开展202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年重庆市数字经济产业发展项目库项目征集工作。现将有关要求通知如下：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beforeAutospacing="0" w:afterAutospacing="0" w:line="600" w:lineRule="exact"/>
        <w:ind w:firstLine="640" w:firstLineChars="200"/>
        <w:jc w:val="both"/>
        <w:textAlignment w:val="auto"/>
        <w:rPr>
          <w:rFonts w:ascii="Times New Roman" w:hAnsi="Times New Roman" w:eastAsia="方正黑体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黑体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一、项目方向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beforeAutospacing="0" w:afterAutospacing="0" w:line="60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楷体_GBK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default" w:ascii="Times New Roman" w:hAnsi="Times New Roman" w:eastAsia="方正楷体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一</w:t>
      </w:r>
      <w:r>
        <w:rPr>
          <w:rFonts w:hint="default" w:ascii="Times New Roman" w:hAnsi="Times New Roman" w:eastAsia="方正楷体_GBK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default" w:ascii="Times New Roman" w:hAnsi="Times New Roman" w:eastAsia="方正楷体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软件和信息服务。</w:t>
      </w:r>
      <w:r>
        <w:rPr>
          <w:rFonts w:ascii="Times New Roman" w:hAnsi="Times New Roman" w:eastAsia="方正仿宋_GBK" w:cs="Times New Roman"/>
          <w:i w:val="0"/>
          <w:caps w:val="0"/>
          <w:color w:val="000000" w:themeColor="text1"/>
          <w:spacing w:val="0"/>
          <w:sz w:val="31"/>
          <w:szCs w:val="31"/>
          <w:shd w:val="clear" w:fill="FFFFFF"/>
          <w14:textFill>
            <w14:solidFill>
              <w14:schemeClr w14:val="tx1"/>
            </w14:solidFill>
          </w14:textFill>
        </w:rPr>
        <w:t>软件开发、集成电路设计、工业设计、信息安全、工业互联网、物联网和嵌入式软件以及各类信息技术服务、数字内容服务、数据服务、互联网平台服务和新兴技术服务等</w:t>
      </w:r>
      <w:r>
        <w:rPr>
          <w:rFonts w:hint="default" w:ascii="Times New Roman" w:hAnsi="Times New Roman" w:eastAsia="方正仿宋_GBK" w:cs="Times New Roman"/>
          <w:i w:val="0"/>
          <w:caps w:val="0"/>
          <w:color w:val="000000" w:themeColor="text1"/>
          <w:spacing w:val="0"/>
          <w:sz w:val="31"/>
          <w:szCs w:val="31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项目</w:t>
      </w:r>
      <w:r>
        <w:rPr>
          <w:rFonts w:hint="default" w:ascii="Times New Roman" w:hAnsi="Times New Roman" w:eastAsia="方正仿宋_GBK" w:cs="Times New Roman"/>
          <w:i w:val="0"/>
          <w:caps w:val="0"/>
          <w:color w:val="000000" w:themeColor="text1"/>
          <w:spacing w:val="0"/>
          <w:sz w:val="31"/>
          <w:szCs w:val="31"/>
          <w:shd w:val="clear" w:fill="FFFFFF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beforeAutospacing="0" w:afterAutospacing="0" w:line="600" w:lineRule="exact"/>
        <w:ind w:firstLine="640" w:firstLineChars="200"/>
        <w:jc w:val="both"/>
        <w:textAlignment w:val="auto"/>
        <w:rPr>
          <w:rFonts w:ascii="Times New Roman" w:hAnsi="Times New Roman" w:eastAsia="方正楷体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楷体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（二）</w:t>
      </w:r>
      <w:r>
        <w:rPr>
          <w:rFonts w:hint="default" w:ascii="Times New Roman" w:hAnsi="Times New Roman" w:eastAsia="方正楷体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智能网联汽车</w:t>
      </w:r>
      <w:r>
        <w:rPr>
          <w:rFonts w:ascii="Times New Roman" w:hAnsi="Times New Roman" w:eastAsia="方正楷体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汽车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芯片、半导体器件、智能算法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软件研发、电子产品、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充电桩、换电站等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融合基础设施、限定场景示范应用等领域研发及应用</w:t>
      </w:r>
      <w:r>
        <w:rPr>
          <w:rFonts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项目。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beforeAutospacing="0" w:afterAutospacing="0" w:line="600" w:lineRule="exact"/>
        <w:ind w:firstLine="640" w:firstLineChars="200"/>
        <w:jc w:val="both"/>
        <w:textAlignment w:val="auto"/>
        <w:rPr>
          <w:rFonts w:ascii="Times New Roman" w:hAnsi="Times New Roman" w:eastAsia="方正仿宋_GBK" w:cs="Times New Roman"/>
          <w:color w:val="000000" w:themeColor="text1"/>
          <w:spacing w:val="-1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楷体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</w:t>
      </w:r>
      <w:r>
        <w:rPr>
          <w:rFonts w:hint="default" w:ascii="Times New Roman" w:hAnsi="Times New Roman" w:eastAsia="方正楷体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三</w:t>
      </w:r>
      <w:r>
        <w:rPr>
          <w:rFonts w:ascii="Times New Roman" w:hAnsi="Times New Roman" w:eastAsia="方正楷体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）</w:t>
      </w:r>
      <w:r>
        <w:rPr>
          <w:rFonts w:hint="default" w:ascii="Times New Roman" w:hAnsi="Times New Roman" w:eastAsia="方正楷体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人工智能</w:t>
      </w:r>
      <w:r>
        <w:rPr>
          <w:rFonts w:ascii="Times New Roman" w:hAnsi="Times New Roman" w:eastAsia="方正楷体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  <w:r>
        <w:rPr>
          <w:rFonts w:hint="default" w:ascii="Times New Roman" w:hAnsi="Times New Roman" w:eastAsia="方正仿宋_GBK" w:cs="Times New Roman"/>
          <w:color w:val="000000" w:themeColor="text1"/>
          <w:spacing w:val="-11"/>
          <w:sz w:val="32"/>
          <w:szCs w:val="32"/>
          <w14:textFill>
            <w14:solidFill>
              <w14:schemeClr w14:val="tx1"/>
            </w14:solidFill>
          </w14:textFill>
        </w:rPr>
        <w:t>人工智能核心产业和人工智能行业应用项目。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beforeAutospacing="0" w:afterAutospacing="0" w:line="600" w:lineRule="exact"/>
        <w:ind w:firstLine="640" w:firstLineChars="200"/>
        <w:jc w:val="both"/>
        <w:textAlignment w:val="auto"/>
        <w:rPr>
          <w:rFonts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楷体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</w:t>
      </w:r>
      <w:r>
        <w:rPr>
          <w:rFonts w:hint="default" w:ascii="Times New Roman" w:hAnsi="Times New Roman" w:eastAsia="方正楷体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四</w:t>
      </w:r>
      <w:r>
        <w:rPr>
          <w:rFonts w:ascii="Times New Roman" w:hAnsi="Times New Roman" w:eastAsia="方正楷体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）</w:t>
      </w:r>
      <w:r>
        <w:rPr>
          <w:rFonts w:hint="default" w:ascii="Times New Roman" w:hAnsi="Times New Roman" w:eastAsia="方正楷体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先进计算</w:t>
      </w:r>
      <w:r>
        <w:rPr>
          <w:rFonts w:ascii="Times New Roman" w:hAnsi="Times New Roman" w:eastAsia="方正楷体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云计算、超级计算、人工智能计算、边缘计算等领域项目。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beforeAutospacing="0" w:afterAutospacing="0" w:line="600" w:lineRule="exact"/>
        <w:ind w:firstLine="640" w:firstLineChars="200"/>
        <w:jc w:val="both"/>
        <w:textAlignment w:val="auto"/>
        <w:rPr>
          <w:rFonts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楷体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</w:t>
      </w:r>
      <w:r>
        <w:rPr>
          <w:rFonts w:hint="default" w:ascii="Times New Roman" w:hAnsi="Times New Roman" w:eastAsia="方正楷体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五</w:t>
      </w:r>
      <w:r>
        <w:rPr>
          <w:rFonts w:ascii="Times New Roman" w:hAnsi="Times New Roman" w:eastAsia="方正楷体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）</w:t>
      </w:r>
      <w:r>
        <w:rPr>
          <w:rFonts w:hint="default" w:ascii="Times New Roman" w:hAnsi="Times New Roman" w:eastAsia="方正楷体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通信网络</w:t>
      </w:r>
      <w:r>
        <w:rPr>
          <w:rFonts w:ascii="Times New Roman" w:hAnsi="Times New Roman" w:eastAsia="方正楷体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5G、北斗导航、低轨卫星技术应用等领域研发及应用</w:t>
      </w:r>
      <w:r>
        <w:rPr>
          <w:rFonts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项目。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beforeAutospacing="0" w:afterAutospacing="0" w:line="600" w:lineRule="exact"/>
        <w:ind w:firstLine="640" w:firstLineChars="200"/>
        <w:jc w:val="both"/>
        <w:textAlignment w:val="auto"/>
        <w:rPr>
          <w:rFonts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楷体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（六）区块链。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区块链在先进制造、智慧城市等领域研发及应用项目。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beforeAutospacing="0" w:afterAutospacing="0" w:line="60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楷体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</w:t>
      </w:r>
      <w:r>
        <w:rPr>
          <w:rFonts w:hint="default" w:ascii="Times New Roman" w:hAnsi="Times New Roman" w:eastAsia="方正楷体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七</w:t>
      </w:r>
      <w:r>
        <w:rPr>
          <w:rFonts w:hint="default" w:ascii="Times New Roman" w:hAnsi="Times New Roman" w:eastAsia="方正楷体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）数据治理。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在交通、医疗、养老、抚幼、就业、教育、旅游、文体、农业农村、水电气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地理信息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等领域的数据治理项目。数字规则、数据基础前沿研究、关键共性技术研究项目。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数据产品开发、数据经纪、合规认证、资产评估、交易撮合等数据交易流通项目。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数据安全监管、数据安全保护、个人信息保护有关项目。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beforeAutospacing="0" w:afterAutospacing="0" w:line="600" w:lineRule="exact"/>
        <w:ind w:firstLine="640" w:firstLineChars="200"/>
        <w:jc w:val="both"/>
        <w:textAlignment w:val="auto"/>
        <w:rPr>
          <w:rFonts w:ascii="Times New Roman" w:hAnsi="Times New Roman" w:eastAsia="方正黑体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黑体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二、申报要求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beforeAutospacing="0" w:afterAutospacing="0" w:line="600" w:lineRule="exact"/>
        <w:ind w:firstLine="640" w:firstLineChars="200"/>
        <w:jc w:val="both"/>
        <w:textAlignment w:val="auto"/>
        <w:rPr>
          <w:rFonts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楷体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（一）项目建设主体。</w:t>
      </w:r>
      <w:r>
        <w:rPr>
          <w:rFonts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重庆市登记注册，具有独立法人资格的企事业单位。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beforeAutospacing="0" w:afterAutospacing="0" w:line="600" w:lineRule="exact"/>
        <w:ind w:firstLine="640" w:firstLineChars="200"/>
        <w:jc w:val="both"/>
        <w:textAlignment w:val="auto"/>
        <w:rPr>
          <w:rFonts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楷体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（二）项目建设地点。</w:t>
      </w:r>
      <w:r>
        <w:rPr>
          <w:rFonts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重庆市行政区域内。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beforeAutospacing="0" w:afterAutospacing="0" w:line="600" w:lineRule="exact"/>
        <w:ind w:firstLine="640" w:firstLineChars="200"/>
        <w:jc w:val="both"/>
        <w:textAlignment w:val="auto"/>
        <w:rPr>
          <w:rFonts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楷体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（三）项目建设周期。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项目已全部建设完成且</w:t>
      </w:r>
      <w:r>
        <w:rPr>
          <w:rFonts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项目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建成时间在</w:t>
      </w:r>
      <w:r>
        <w:rPr>
          <w:rFonts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202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</w:t>
      </w:r>
      <w:r>
        <w:rPr>
          <w:rFonts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月1日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以后</w:t>
      </w:r>
      <w:r>
        <w:rPr>
          <w:rFonts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beforeAutospacing="0" w:afterAutospacing="0" w:line="600" w:lineRule="exact"/>
        <w:ind w:firstLine="640" w:firstLineChars="200"/>
        <w:jc w:val="both"/>
        <w:textAlignment w:val="auto"/>
        <w:rPr>
          <w:rFonts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楷体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（四）项目投资。</w:t>
      </w:r>
      <w:r>
        <w:rPr>
          <w:rFonts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包括软件、硬件、网络、系统集成、研发投入等费用，研发投入以符合财税规定的研发支出辅助账为准。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beforeAutospacing="0" w:afterAutospacing="0" w:line="600" w:lineRule="exact"/>
        <w:ind w:firstLine="640" w:firstLineChars="200"/>
        <w:jc w:val="both"/>
        <w:textAlignment w:val="auto"/>
        <w:rPr>
          <w:rFonts w:ascii="Times New Roman" w:hAnsi="Times New Roman" w:eastAsia="方正黑体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黑体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三、项目征集程序及结果应用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beforeAutospacing="0" w:afterAutospacing="0" w:line="600" w:lineRule="exact"/>
        <w:ind w:firstLine="640" w:firstLineChars="200"/>
        <w:jc w:val="both"/>
        <w:textAlignment w:val="auto"/>
        <w:rPr>
          <w:rFonts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（一）经自愿申报，各区县大数据主管部门初审推荐，市大数据发展局组织专家评审，网上公示公布等程序，纳入202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年重庆市数字经济产业发展项目库。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beforeAutospacing="0" w:afterAutospacing="0" w:line="600" w:lineRule="exact"/>
        <w:ind w:firstLine="640" w:firstLineChars="200"/>
        <w:jc w:val="both"/>
        <w:textAlignment w:val="auto"/>
        <w:rPr>
          <w:rFonts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（二）202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年重庆市数字经济产业发展专项采取先入库、后支持的方式。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beforeAutospacing="0" w:afterAutospacing="0" w:line="600" w:lineRule="exact"/>
        <w:ind w:firstLine="640" w:firstLineChars="200"/>
        <w:jc w:val="both"/>
        <w:textAlignment w:val="auto"/>
        <w:rPr>
          <w:rFonts w:ascii="Times New Roman" w:hAnsi="Times New Roman" w:eastAsia="方正黑体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黑体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四、工作要求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beforeAutospacing="0" w:afterAutospacing="0" w:line="600" w:lineRule="exact"/>
        <w:ind w:firstLine="640" w:firstLineChars="200"/>
        <w:jc w:val="both"/>
        <w:textAlignment w:val="auto"/>
        <w:rPr>
          <w:rFonts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（一）请各区县大数据主管部门高度重视，组织辖区内企事业单位积极申报，并做好项目推荐工作。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beforeAutospacing="0" w:afterAutospacing="0" w:line="600" w:lineRule="exact"/>
        <w:ind w:firstLine="640" w:firstLineChars="200"/>
        <w:jc w:val="both"/>
        <w:textAlignment w:val="auto"/>
        <w:rPr>
          <w:rFonts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（二）已入库项目不再重复申报。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beforeAutospacing="0" w:afterAutospacing="0" w:line="600" w:lineRule="exact"/>
        <w:ind w:firstLine="640" w:firstLineChars="200"/>
        <w:jc w:val="both"/>
        <w:textAlignment w:val="auto"/>
        <w:rPr>
          <w:rFonts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（三）请申报单位于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12</w:t>
      </w:r>
      <w:r>
        <w:rPr>
          <w:rFonts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23</w:t>
      </w:r>
      <w:r>
        <w:rPr>
          <w:rFonts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日前将202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年重庆市数字经济产业发展项目库项目申报书（附件2）报送至所在区县大数据主管部门初审并盖章；请各区县大数据发展部门于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12</w:t>
      </w:r>
      <w:r>
        <w:rPr>
          <w:rFonts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31</w:t>
      </w:r>
      <w:r>
        <w:rPr>
          <w:rFonts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日前将重庆市数字经济产业发展项目库项目申报书（附件2）和XX区/县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2023年</w:t>
      </w:r>
      <w:r>
        <w:rPr>
          <w:rFonts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重庆市数字经济产业发展项目库申报信息统计表（附件3）的扫描件（盖章的PDF文件）和电子稿（word文档）发送至对应联系人邮箱。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beforeAutospacing="0" w:afterAutospacing="0" w:line="600" w:lineRule="exact"/>
        <w:ind w:firstLine="640" w:firstLineChars="200"/>
        <w:jc w:val="both"/>
        <w:textAlignment w:val="auto"/>
        <w:rPr>
          <w:rFonts w:ascii="Times New Roman" w:hAnsi="Times New Roman" w:eastAsia="方正黑体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黑体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五、联系人及联系方式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beforeAutospacing="0" w:afterAutospacing="0" w:line="600" w:lineRule="exact"/>
        <w:ind w:firstLine="640" w:firstLineChars="200"/>
        <w:jc w:val="both"/>
        <w:textAlignment w:val="auto"/>
        <w:rPr>
          <w:rFonts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（一）软件和信息服务、智能网联汽车、人工智能、先进计算、通信网络、区块链方向联系人</w:t>
      </w:r>
      <w:r>
        <w:rPr>
          <w:rFonts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：岳鑫，联系电话：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0</w:t>
      </w:r>
      <w:r>
        <w:rPr>
          <w:rFonts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2367724377；材料报送邮箱：</w:t>
      </w:r>
      <w:r>
        <w:rPr>
          <w:rFonts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instrText xml:space="preserve"> HYPERLINK "mailto:cqdsjfzjyx@163.com" </w:instrText>
      </w:r>
      <w:r>
        <w:rPr>
          <w:rFonts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fldChar w:fldCharType="separate"/>
      </w:r>
      <w:r>
        <w:rPr>
          <w:rStyle w:val="10"/>
          <w:rFonts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cqdsjfzjyx@163.com</w:t>
      </w:r>
      <w:r>
        <w:rPr>
          <w:rFonts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fldChar w:fldCharType="end"/>
      </w:r>
      <w:r>
        <w:rPr>
          <w:rFonts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beforeAutospacing="0" w:afterAutospacing="0" w:line="600" w:lineRule="exact"/>
        <w:ind w:firstLine="640" w:firstLineChars="200"/>
        <w:jc w:val="both"/>
        <w:textAlignment w:val="auto"/>
        <w:rPr>
          <w:rFonts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Style w:val="10"/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（二）数据治理方向联系人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：尹国</w:t>
      </w:r>
      <w:r>
        <w:rPr>
          <w:rFonts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健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，联系电话：0</w:t>
      </w:r>
      <w:r>
        <w:rPr>
          <w:rFonts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2367724896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；材料报送邮箱：</w:t>
      </w:r>
      <w:r>
        <w:rPr>
          <w:rFonts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instrText xml:space="preserve"> HYPERLINK "mailto:cqsjzyglc@163.com。（数据治理）" </w:instrText>
      </w:r>
      <w:r>
        <w:rPr>
          <w:rFonts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fldChar w:fldCharType="separate"/>
      </w:r>
      <w:r>
        <w:rPr>
          <w:rStyle w:val="10"/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cqsjzyglc@163.com。</w:t>
      </w:r>
      <w:r>
        <w:rPr>
          <w:rFonts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fldChar w:fldCharType="end"/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beforeAutospacing="0" w:afterAutospacing="0" w:line="600" w:lineRule="exact"/>
        <w:ind w:firstLine="640" w:firstLineChars="200"/>
        <w:jc w:val="both"/>
        <w:textAlignment w:val="auto"/>
        <w:rPr>
          <w:rFonts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6"/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beforeAutospacing="0" w:afterAutospacing="0" w:line="600" w:lineRule="exact"/>
        <w:ind w:firstLine="640" w:firstLineChars="200"/>
        <w:jc w:val="both"/>
        <w:textAlignment w:val="auto"/>
        <w:rPr>
          <w:rFonts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附件：1.申报范围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beforeAutospacing="0" w:afterAutospacing="0" w:line="600" w:lineRule="exact"/>
        <w:ind w:firstLine="1600" w:firstLineChars="500"/>
        <w:jc w:val="both"/>
        <w:textAlignment w:val="auto"/>
        <w:rPr>
          <w:rFonts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2.202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年重庆市数字经济产业发展项目库申报书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600" w:lineRule="exact"/>
        <w:ind w:left="1916" w:leftChars="760" w:hanging="320" w:hangingChars="100"/>
        <w:textAlignment w:val="auto"/>
        <w:rPr>
          <w:rFonts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3.XX区/县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2023年</w:t>
      </w:r>
      <w:r>
        <w:rPr>
          <w:rFonts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重庆市数字经济产业发展项目库申报信息统计表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600" w:lineRule="exact"/>
        <w:ind w:left="2100" w:leftChars="1000"/>
        <w:jc w:val="center"/>
        <w:textAlignment w:val="auto"/>
        <w:rPr>
          <w:rFonts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600" w:lineRule="exact"/>
        <w:ind w:left="2100" w:leftChars="1000"/>
        <w:jc w:val="center"/>
        <w:textAlignment w:val="auto"/>
        <w:rPr>
          <w:rFonts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600" w:lineRule="exact"/>
        <w:ind w:left="2100" w:leftChars="1000"/>
        <w:jc w:val="center"/>
        <w:textAlignment w:val="auto"/>
        <w:rPr>
          <w:rFonts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重庆市大数据应用发展管理局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600" w:lineRule="exact"/>
        <w:ind w:left="2100" w:leftChars="1000"/>
        <w:jc w:val="center"/>
        <w:textAlignment w:val="auto"/>
        <w:rPr>
          <w:rFonts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202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</w:t>
      </w:r>
      <w:r>
        <w:rPr>
          <w:rFonts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7</w:t>
      </w:r>
      <w:r>
        <w:rPr>
          <w:rFonts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br w:type="page"/>
      </w:r>
    </w:p>
    <w:p>
      <w:pPr>
        <w:overflowPunct w:val="0"/>
        <w:adjustRightInd w:val="0"/>
        <w:snapToGrid w:val="0"/>
        <w:spacing w:line="600" w:lineRule="exact"/>
        <w:rPr>
          <w:rFonts w:ascii="Times New Roman" w:hAnsi="Times New Roman" w:eastAsia="方正黑体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黑体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附件1</w:t>
      </w:r>
    </w:p>
    <w:p>
      <w:pP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overflowPunct w:val="0"/>
        <w:adjustRightInd w:val="0"/>
        <w:snapToGrid w:val="0"/>
        <w:spacing w:line="600" w:lineRule="exact"/>
        <w:jc w:val="center"/>
        <w:rPr>
          <w:rFonts w:ascii="Times New Roman" w:hAnsi="Times New Roman" w:eastAsia="方正小标宋_GBK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小标宋_GBK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申报范围</w:t>
      </w:r>
    </w:p>
    <w:p>
      <w:pPr>
        <w:overflowPunct w:val="0"/>
        <w:adjustRightInd w:val="0"/>
        <w:snapToGrid w:val="0"/>
        <w:spacing w:line="600" w:lineRule="exact"/>
        <w:ind w:firstLine="640" w:firstLineChars="200"/>
        <w:rPr>
          <w:rFonts w:ascii="Times New Roman" w:hAnsi="Times New Roman" w:eastAsia="方正黑体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overflowPunct w:val="0"/>
        <w:adjustRightInd w:val="0"/>
        <w:snapToGrid w:val="0"/>
        <w:spacing w:line="600" w:lineRule="exact"/>
        <w:ind w:firstLine="640" w:firstLineChars="200"/>
        <w:rPr>
          <w:rFonts w:hint="default" w:ascii="Times New Roman" w:hAnsi="Times New Roman" w:eastAsia="方正黑体_GBK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黑体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一、</w:t>
      </w:r>
      <w:r>
        <w:rPr>
          <w:rFonts w:hint="default" w:ascii="Times New Roman" w:hAnsi="Times New Roman" w:eastAsia="方正黑体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软件和信息服务</w:t>
      </w:r>
    </w:p>
    <w:p>
      <w:pPr>
        <w:overflowPunct w:val="0"/>
        <w:adjustRightInd w:val="0"/>
        <w:snapToGrid w:val="0"/>
        <w:spacing w:line="600" w:lineRule="exact"/>
        <w:ind w:firstLine="640" w:firstLineChars="200"/>
        <w:rPr>
          <w:rFonts w:ascii="Times New Roman" w:hAnsi="Times New Roman" w:eastAsia="方正仿宋_GBK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仿宋_GBK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（一）申报主体应为</w:t>
      </w:r>
      <w:r>
        <w:rPr>
          <w:rFonts w:hint="default" w:ascii="Times New Roman" w:hAnsi="Times New Roman" w:eastAsia="方正仿宋_GBK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软件和信息服务领域</w:t>
      </w:r>
      <w:r>
        <w:rPr>
          <w:rFonts w:ascii="Times New Roman" w:hAnsi="Times New Roman" w:eastAsia="方正仿宋_GBK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相关企事业单位，可以与科研院所、企业联合申报</w:t>
      </w:r>
      <w:r>
        <w:rPr>
          <w:rFonts w:ascii="Times New Roman" w:hAnsi="Times New Roman" w:eastAsia="方正仿宋_GBK" w:cs="Times New Roman"/>
          <w:color w:val="000000" w:themeColor="text1"/>
          <w:spacing w:val="-1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。联合申报需签订联合体协议，联合体单位不超过3个。</w:t>
      </w:r>
    </w:p>
    <w:p>
      <w:pPr>
        <w:overflowPunct w:val="0"/>
        <w:adjustRightInd w:val="0"/>
        <w:snapToGrid w:val="0"/>
        <w:spacing w:line="600" w:lineRule="exact"/>
        <w:ind w:firstLine="640" w:firstLineChars="200"/>
        <w:rPr>
          <w:rFonts w:hint="default" w:ascii="Times New Roman" w:hAnsi="Times New Roman" w:eastAsia="方正仿宋_GBK" w:cs="Times New Roman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仿宋_GBK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（二）主要申报</w:t>
      </w:r>
      <w:r>
        <w:rPr>
          <w:rFonts w:hint="default" w:ascii="Times New Roman" w:hAnsi="Times New Roman" w:eastAsia="方正仿宋_GBK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研发及应用项目</w:t>
      </w:r>
      <w:r>
        <w:rPr>
          <w:rFonts w:ascii="Times New Roman" w:hAnsi="Times New Roman" w:eastAsia="方正仿宋_GBK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。</w:t>
      </w:r>
      <w:r>
        <w:rPr>
          <w:rFonts w:hint="default" w:ascii="Times New Roman" w:hAnsi="Times New Roman" w:eastAsia="方正仿宋_GBK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一是公共服务平台。</w:t>
      </w:r>
      <w:r>
        <w:rPr>
          <w:rFonts w:ascii="Times New Roman" w:hAnsi="Times New Roman" w:eastAsia="方正仿宋_GBK" w:cs="Times New Roman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适配评测、咨询规划、开发服务、技术标准等</w:t>
      </w:r>
      <w:r>
        <w:rPr>
          <w:rFonts w:hint="default" w:ascii="Times New Roman" w:hAnsi="Times New Roman" w:eastAsia="方正仿宋_GBK" w:cs="Times New Roman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领域</w:t>
      </w:r>
      <w:r>
        <w:rPr>
          <w:rFonts w:ascii="Times New Roman" w:hAnsi="Times New Roman" w:eastAsia="方正仿宋_GBK" w:cs="Times New Roman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公共服务平台</w:t>
      </w:r>
      <w:r>
        <w:rPr>
          <w:rFonts w:hint="default" w:ascii="Times New Roman" w:hAnsi="Times New Roman" w:eastAsia="方正仿宋_GBK" w:cs="Times New Roman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default" w:ascii="Times New Roman" w:hAnsi="Times New Roman" w:eastAsia="方正仿宋_GBK" w:cs="Times New Roman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面向工业、教育、医疗、环保等民生领域的公共服务平台</w:t>
      </w:r>
      <w:r>
        <w:rPr>
          <w:rFonts w:hint="default" w:ascii="Times New Roman" w:hAnsi="Times New Roman" w:eastAsia="方正仿宋_GBK" w:cs="Times New Roman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；</w:t>
      </w:r>
      <w:r>
        <w:rPr>
          <w:rFonts w:hint="default" w:ascii="Times New Roman" w:hAnsi="Times New Roman" w:eastAsia="方正仿宋_GBK" w:cs="Times New Roman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二是智慧城市应用场景。已发布的重庆市应用场景项目且已取得一定建设成效，具有较高推广应用价值的项目；三是</w:t>
      </w:r>
      <w:r>
        <w:rPr>
          <w:rFonts w:ascii="Times New Roman" w:hAnsi="Times New Roman" w:eastAsia="方正仿宋_GBK" w:cs="Times New Roman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软件开发</w:t>
      </w:r>
      <w:r>
        <w:rPr>
          <w:rFonts w:hint="default" w:ascii="Times New Roman" w:hAnsi="Times New Roman" w:eastAsia="方正仿宋_GBK" w:cs="Times New Roman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default" w:ascii="Times New Roman" w:hAnsi="Times New Roman" w:eastAsia="方正仿宋_GBK" w:cs="Times New Roman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网络安全、工业设计、数字内容、物联网、</w:t>
      </w:r>
      <w:r>
        <w:rPr>
          <w:rFonts w:ascii="Times New Roman" w:hAnsi="Times New Roman" w:eastAsia="方正仿宋_GBK" w:cs="Times New Roman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工业互联网</w:t>
      </w:r>
      <w:r>
        <w:rPr>
          <w:rFonts w:hint="default" w:ascii="Times New Roman" w:hAnsi="Times New Roman" w:eastAsia="方正仿宋_GBK" w:cs="Times New Roman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default" w:ascii="Times New Roman" w:hAnsi="Times New Roman" w:eastAsia="方正仿宋_GBK" w:cs="Times New Roman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信息技术创新应用、数据服务等领域项目</w:t>
      </w:r>
    </w:p>
    <w:p>
      <w:pPr>
        <w:overflowPunct w:val="0"/>
        <w:adjustRightInd w:val="0"/>
        <w:snapToGrid w:val="0"/>
        <w:spacing w:line="600" w:lineRule="exact"/>
        <w:ind w:firstLine="640" w:firstLineChars="200"/>
        <w:rPr>
          <w:rFonts w:ascii="Times New Roman" w:hAnsi="Times New Roman" w:eastAsia="方正仿宋_GBK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仿宋_GBK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（三）项目投资不少于</w:t>
      </w:r>
      <w:r>
        <w:rPr>
          <w:rFonts w:hint="default" w:ascii="Times New Roman" w:hAnsi="Times New Roman" w:eastAsia="方正仿宋_GBK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2</w:t>
      </w:r>
      <w:r>
        <w:rPr>
          <w:rFonts w:ascii="Times New Roman" w:hAnsi="Times New Roman" w:eastAsia="方正仿宋_GBK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00万元。</w:t>
      </w:r>
    </w:p>
    <w:p>
      <w:pPr>
        <w:overflowPunct w:val="0"/>
        <w:adjustRightInd w:val="0"/>
        <w:snapToGrid w:val="0"/>
        <w:spacing w:line="600" w:lineRule="exact"/>
        <w:ind w:firstLine="640" w:firstLineChars="200"/>
        <w:rPr>
          <w:rFonts w:ascii="Times New Roman" w:hAnsi="Times New Roman" w:eastAsia="方正黑体_GBK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黑体_GBK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二、智能网联汽车</w:t>
      </w:r>
    </w:p>
    <w:p>
      <w:pPr>
        <w:overflowPunct w:val="0"/>
        <w:adjustRightInd w:val="0"/>
        <w:snapToGrid w:val="0"/>
        <w:spacing w:line="600" w:lineRule="exact"/>
        <w:ind w:firstLine="640" w:firstLineChars="200"/>
        <w:rPr>
          <w:rFonts w:ascii="Times New Roman" w:hAnsi="Times New Roman" w:eastAsia="方正仿宋_GBK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仿宋_GBK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（一）申报主体应为</w:t>
      </w:r>
      <w:r>
        <w:rPr>
          <w:rFonts w:hint="default" w:ascii="Times New Roman" w:hAnsi="Times New Roman" w:eastAsia="方正仿宋_GBK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智能网联汽车领域相关</w:t>
      </w:r>
      <w:r>
        <w:rPr>
          <w:rFonts w:ascii="Times New Roman" w:hAnsi="Times New Roman" w:eastAsia="方正仿宋_GBK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企事业单位，可以与科研院所、企业联合申报</w:t>
      </w:r>
      <w:r>
        <w:rPr>
          <w:rFonts w:ascii="Times New Roman" w:hAnsi="Times New Roman" w:eastAsia="方正仿宋_GBK" w:cs="Times New Roman"/>
          <w:color w:val="000000" w:themeColor="text1"/>
          <w:spacing w:val="-1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。联合申报需签订联合体协议，联合体单位不超过3个。</w:t>
      </w:r>
    </w:p>
    <w:p>
      <w:pPr>
        <w:overflowPunct w:val="0"/>
        <w:adjustRightInd w:val="0"/>
        <w:snapToGrid w:val="0"/>
        <w:spacing w:line="600" w:lineRule="exact"/>
        <w:ind w:firstLine="640" w:firstLineChars="200"/>
        <w:rPr>
          <w:rFonts w:ascii="Times New Roman" w:hAnsi="Times New Roman" w:eastAsia="方正仿宋_GBK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仿宋_GBK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（二）主要申报</w:t>
      </w:r>
      <w:r>
        <w:rPr>
          <w:rFonts w:hint="default" w:ascii="Times New Roman" w:hAnsi="Times New Roman" w:eastAsia="方正仿宋_GBK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研发及应用项目</w:t>
      </w:r>
      <w:r>
        <w:rPr>
          <w:rFonts w:ascii="Times New Roman" w:hAnsi="Times New Roman" w:eastAsia="方正仿宋_GBK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。</w:t>
      </w:r>
      <w:r>
        <w:rPr>
          <w:rFonts w:hint="default" w:ascii="Times New Roman" w:hAnsi="Times New Roman" w:eastAsia="方正仿宋_GBK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包括不限于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5G-V2X（5G车用无线通信技术）、电子电器架构、智能驾驶舱、自动驾驶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芯片或域控制器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、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功能半导体器件、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智能网联决策系统与集成控制系统等开发，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自动泊车、环视影像等智能应用开发，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毫米波雷达、激光雷达、摄像头、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超声波雷达、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超高速定位等汽车电子产品研发及应用，智慧出行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“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一站式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”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服务平台，车路协同设施、数字道路基础设施，物流园区、产业园区、机场、港口、旅游景区等限定场景应用示范。</w:t>
      </w:r>
    </w:p>
    <w:p>
      <w:pPr>
        <w:overflowPunct w:val="0"/>
        <w:adjustRightInd w:val="0"/>
        <w:snapToGrid w:val="0"/>
        <w:spacing w:line="600" w:lineRule="exact"/>
        <w:ind w:firstLine="640" w:firstLineChars="200"/>
        <w:rPr>
          <w:rFonts w:ascii="Times New Roman" w:hAnsi="Times New Roman" w:eastAsia="方正楷体_GBK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仿宋_GBK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（三）项目投资不少于</w:t>
      </w:r>
      <w:r>
        <w:rPr>
          <w:rFonts w:hint="default" w:ascii="Times New Roman" w:hAnsi="Times New Roman" w:eastAsia="方正仿宋_GBK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ascii="Times New Roman" w:hAnsi="Times New Roman" w:eastAsia="方正仿宋_GBK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00万元</w:t>
      </w:r>
      <w:r>
        <w:rPr>
          <w:rFonts w:ascii="Times New Roman" w:hAnsi="Times New Roman" w:eastAsia="方正楷体_GBK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overflowPunct w:val="0"/>
        <w:adjustRightInd w:val="0"/>
        <w:snapToGrid w:val="0"/>
        <w:spacing w:line="600" w:lineRule="exact"/>
        <w:ind w:firstLine="640" w:firstLineChars="200"/>
        <w:rPr>
          <w:rFonts w:ascii="Times New Roman" w:hAnsi="Times New Roman" w:eastAsia="方正黑体_GBK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黑体_GBK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三、人工智能</w:t>
      </w:r>
    </w:p>
    <w:p>
      <w:pPr>
        <w:overflowPunct w:val="0"/>
        <w:adjustRightInd w:val="0"/>
        <w:snapToGrid w:val="0"/>
        <w:spacing w:line="600" w:lineRule="exact"/>
        <w:ind w:firstLine="640" w:firstLineChars="200"/>
        <w:rPr>
          <w:rFonts w:ascii="Times New Roman" w:hAnsi="Times New Roman" w:eastAsia="方正仿宋_GBK" w:cs="Times New Roman"/>
          <w:color w:val="000000" w:themeColor="text1"/>
          <w:spacing w:val="-1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仿宋_GBK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（一）申报主体应为</w:t>
      </w:r>
      <w:r>
        <w:rPr>
          <w:rFonts w:hint="default" w:ascii="Times New Roman" w:hAnsi="Times New Roman" w:eastAsia="方正仿宋_GBK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人工智能相关企事业单位</w:t>
      </w:r>
      <w:r>
        <w:rPr>
          <w:rFonts w:ascii="Times New Roman" w:hAnsi="Times New Roman" w:eastAsia="方正仿宋_GBK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，可以与科研院所、企业联合申报</w:t>
      </w:r>
      <w:r>
        <w:rPr>
          <w:rFonts w:ascii="Times New Roman" w:hAnsi="Times New Roman" w:eastAsia="方正仿宋_GBK" w:cs="Times New Roman"/>
          <w:color w:val="000000" w:themeColor="text1"/>
          <w:spacing w:val="-1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。联合申报需签订联合体协议，联合体单位不超过3个。</w:t>
      </w:r>
    </w:p>
    <w:p>
      <w:pPr>
        <w:overflowPunct w:val="0"/>
        <w:adjustRightInd w:val="0"/>
        <w:snapToGrid w:val="0"/>
        <w:spacing w:line="600" w:lineRule="exact"/>
        <w:ind w:firstLine="640" w:firstLineChars="200"/>
        <w:rPr>
          <w:rFonts w:ascii="Times New Roman" w:hAnsi="Times New Roman" w:eastAsia="方正仿宋_GBK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仿宋_GBK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（二）主要申报</w:t>
      </w:r>
      <w:r>
        <w:rPr>
          <w:rFonts w:hint="default" w:ascii="Times New Roman" w:hAnsi="Times New Roman" w:eastAsia="方正仿宋_GBK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研发及应用项目</w:t>
      </w:r>
      <w:r>
        <w:rPr>
          <w:rFonts w:ascii="Times New Roman" w:hAnsi="Times New Roman" w:eastAsia="方正仿宋_GBK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。</w:t>
      </w:r>
      <w:r>
        <w:rPr>
          <w:rFonts w:hint="default" w:ascii="Times New Roman" w:hAnsi="Times New Roman" w:eastAsia="方正仿宋_GBK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包括不限于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人工智能芯片，智能可穿戴设备、服务机器人、无人机、AR/VR/MR（虚拟现实/增强现实/混合现实）等智能终端设备及关键零部件，面向人工智能应用的基础软硬件及定制系统解决方案，人工智能在生产制造、城市管理、公共服务等领域应用</w:t>
      </w:r>
      <w:r>
        <w:rPr>
          <w:rFonts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项目。</w:t>
      </w:r>
    </w:p>
    <w:p>
      <w:pPr>
        <w:overflowPunct w:val="0"/>
        <w:adjustRightInd w:val="0"/>
        <w:snapToGrid w:val="0"/>
        <w:spacing w:line="600" w:lineRule="exact"/>
        <w:ind w:firstLine="640" w:firstLineChars="200"/>
        <w:rPr>
          <w:rFonts w:ascii="Times New Roman" w:hAnsi="Times New Roman" w:eastAsia="方正楷体_GBK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楷体_GBK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（三）</w:t>
      </w:r>
      <w:r>
        <w:rPr>
          <w:rFonts w:ascii="Times New Roman" w:hAnsi="Times New Roman" w:eastAsia="方正仿宋_GBK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项目投资不少于200万元</w:t>
      </w:r>
      <w:r>
        <w:rPr>
          <w:rFonts w:ascii="Times New Roman" w:hAnsi="Times New Roman" w:eastAsia="方正楷体_GBK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overflowPunct w:val="0"/>
        <w:adjustRightInd w:val="0"/>
        <w:snapToGrid w:val="0"/>
        <w:spacing w:line="600" w:lineRule="exact"/>
        <w:ind w:firstLine="640" w:firstLineChars="200"/>
        <w:rPr>
          <w:rFonts w:ascii="Times New Roman" w:hAnsi="Times New Roman" w:eastAsia="方正黑体_GBK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黑体_GBK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四、</w:t>
      </w:r>
      <w:r>
        <w:rPr>
          <w:rFonts w:hint="default" w:ascii="Times New Roman" w:hAnsi="Times New Roman" w:eastAsia="方正黑体_GBK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先进计算</w:t>
      </w:r>
    </w:p>
    <w:p>
      <w:pPr>
        <w:overflowPunct w:val="0"/>
        <w:adjustRightInd w:val="0"/>
        <w:snapToGrid w:val="0"/>
        <w:spacing w:line="600" w:lineRule="exact"/>
        <w:ind w:firstLine="640" w:firstLineChars="200"/>
        <w:rPr>
          <w:rFonts w:ascii="Times New Roman" w:hAnsi="Times New Roman" w:eastAsia="方正仿宋_GBK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仿宋_GBK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（一）申报主体应为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云计算、超级计算、人工智能计算、边缘计算等领域</w:t>
      </w:r>
      <w:r>
        <w:rPr>
          <w:rFonts w:hint="default" w:ascii="Times New Roman" w:hAnsi="Times New Roman" w:eastAsia="方正仿宋_GBK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相关</w:t>
      </w:r>
      <w:r>
        <w:rPr>
          <w:rFonts w:ascii="Times New Roman" w:hAnsi="Times New Roman" w:eastAsia="方正仿宋_GBK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企事业单位</w:t>
      </w:r>
      <w:r>
        <w:rPr>
          <w:rFonts w:hint="default" w:ascii="Times New Roman" w:hAnsi="Times New Roman" w:eastAsia="方正仿宋_GBK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，</w:t>
      </w:r>
      <w:r>
        <w:rPr>
          <w:rFonts w:ascii="Times New Roman" w:hAnsi="Times New Roman" w:eastAsia="方正仿宋_GBK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可以与科研院所、企业联合申报</w:t>
      </w:r>
      <w:r>
        <w:rPr>
          <w:rFonts w:ascii="Times New Roman" w:hAnsi="Times New Roman" w:eastAsia="方正仿宋_GBK" w:cs="Times New Roman"/>
          <w:color w:val="000000" w:themeColor="text1"/>
          <w:spacing w:val="-1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。联合申报需签订联合体协议，联合体单位不超过3个。</w:t>
      </w:r>
    </w:p>
    <w:p>
      <w:pPr>
        <w:pStyle w:val="6"/>
        <w:overflowPunct w:val="0"/>
        <w:adjustRightInd w:val="0"/>
        <w:snapToGrid w:val="0"/>
        <w:spacing w:beforeAutospacing="0" w:afterAutospacing="0" w:line="600" w:lineRule="exact"/>
        <w:ind w:firstLine="640" w:firstLineChars="200"/>
        <w:jc w:val="both"/>
        <w:rPr>
          <w:rFonts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仿宋_GBK" w:cs="Times New Roman"/>
          <w:color w:val="000000" w:themeColor="text1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（二）主要</w:t>
      </w:r>
      <w:r>
        <w:rPr>
          <w:rFonts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申报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研发及应用项目</w:t>
      </w:r>
      <w:r>
        <w:rPr>
          <w:rFonts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包括不限于高等级数据中心、智能超算中心、云计算公共平台、边缘计算节点，基于云计算的在线工具、学习娱乐、科技金融等新业态、新模式应，先进计算自主创新</w:t>
      </w:r>
      <w:r>
        <w:rPr>
          <w:rFonts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项目等。</w:t>
      </w:r>
    </w:p>
    <w:p>
      <w:pPr>
        <w:overflowPunct w:val="0"/>
        <w:adjustRightInd w:val="0"/>
        <w:snapToGrid w:val="0"/>
        <w:spacing w:line="600" w:lineRule="exact"/>
        <w:ind w:firstLine="640" w:firstLineChars="200"/>
        <w:rPr>
          <w:rFonts w:ascii="Times New Roman" w:hAnsi="Times New Roman" w:eastAsia="方正楷体_GBK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楷体_GBK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（三）</w:t>
      </w:r>
      <w:r>
        <w:rPr>
          <w:rFonts w:ascii="Times New Roman" w:hAnsi="Times New Roman" w:eastAsia="方正仿宋_GBK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项目投资不少于</w:t>
      </w:r>
      <w:r>
        <w:rPr>
          <w:rFonts w:hint="default" w:ascii="Times New Roman" w:hAnsi="Times New Roman" w:eastAsia="方正仿宋_GBK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ascii="Times New Roman" w:hAnsi="Times New Roman" w:eastAsia="方正仿宋_GBK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00万元</w:t>
      </w:r>
      <w:r>
        <w:rPr>
          <w:rFonts w:ascii="Times New Roman" w:hAnsi="Times New Roman" w:eastAsia="方正楷体_GBK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overflowPunct w:val="0"/>
        <w:adjustRightInd w:val="0"/>
        <w:snapToGrid w:val="0"/>
        <w:spacing w:line="600" w:lineRule="exact"/>
        <w:ind w:firstLine="640" w:firstLineChars="200"/>
        <w:rPr>
          <w:rFonts w:ascii="Times New Roman" w:hAnsi="Times New Roman" w:eastAsia="方正黑体_GBK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黑体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五</w:t>
      </w:r>
      <w:r>
        <w:rPr>
          <w:rFonts w:ascii="Times New Roman" w:hAnsi="Times New Roman" w:eastAsia="方正黑体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、通信网络</w:t>
      </w:r>
    </w:p>
    <w:p>
      <w:pPr>
        <w:overflowPunct w:val="0"/>
        <w:adjustRightInd w:val="0"/>
        <w:snapToGrid w:val="0"/>
        <w:spacing w:line="600" w:lineRule="exact"/>
        <w:ind w:firstLine="640" w:firstLineChars="200"/>
        <w:rPr>
          <w:rFonts w:ascii="Times New Roman" w:hAnsi="Times New Roman" w:eastAsia="方正仿宋_GBK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仿宋_GBK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（一）申报主体应为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物联网、5G、北斗导航、低轨卫星技</w:t>
      </w:r>
      <w:r>
        <w:rPr>
          <w:rFonts w:hint="default" w:ascii="Times New Roman" w:hAnsi="Times New Roman" w:eastAsia="方正仿宋_GBK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术应用等领域</w:t>
      </w:r>
      <w:r>
        <w:rPr>
          <w:rFonts w:ascii="Times New Roman" w:hAnsi="Times New Roman" w:eastAsia="方正仿宋_GBK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相关企事业单位，可以与科研院所、企业联合申报</w:t>
      </w:r>
      <w:r>
        <w:rPr>
          <w:rFonts w:ascii="Times New Roman" w:hAnsi="Times New Roman" w:eastAsia="方正仿宋_GBK" w:cs="Times New Roman"/>
          <w:color w:val="000000" w:themeColor="text1"/>
          <w:spacing w:val="-1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。联合申报需签订联合体协议，联合体单位不超过3个。</w:t>
      </w:r>
    </w:p>
    <w:p>
      <w:pPr>
        <w:overflowPunct w:val="0"/>
        <w:adjustRightInd w:val="0"/>
        <w:snapToGrid w:val="0"/>
        <w:spacing w:line="600" w:lineRule="exact"/>
        <w:ind w:firstLine="640" w:firstLineChars="200"/>
        <w:rPr>
          <w:rFonts w:ascii="Times New Roman" w:hAnsi="Times New Roman" w:eastAsia="方正仿宋_GBK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仿宋_GBK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（二）主要申报</w:t>
      </w:r>
      <w:r>
        <w:rPr>
          <w:rFonts w:hint="default" w:ascii="Times New Roman" w:hAnsi="Times New Roman" w:eastAsia="方正仿宋_GBK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研发及应用项目</w:t>
      </w:r>
      <w:r>
        <w:rPr>
          <w:rFonts w:ascii="Times New Roman" w:hAnsi="Times New Roman" w:eastAsia="方正仿宋_GBK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。</w:t>
      </w:r>
      <w:r>
        <w:rPr>
          <w:rFonts w:hint="default" w:ascii="Times New Roman" w:hAnsi="Times New Roman" w:eastAsia="方正仿宋_GBK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一是物联网产业项目。包括不限于MEMS传感器、物联网模组、物联网网关、智能仪器仪表等产品研发与产业化，NB-loT（窄带物联网）网络等。二是5G产业项目。包括不限于5G关键材料、芯片、模组、智能终端、通信设备等，智能终端、天馈线监测等技术服务平台，5G在产业融合、政府管理等重要领域的融合应用，第六代移动通信（6G）相关技术研究与实验。三是北斗导航及卫星产业项目。包括不限于卫星导航、定位与授时终端、位置信息服务、电子地图、时空大数据等，北斗导航在交通管理、生活服务等领域应用。</w:t>
      </w:r>
    </w:p>
    <w:p>
      <w:pPr>
        <w:overflowPunct w:val="0"/>
        <w:adjustRightInd w:val="0"/>
        <w:snapToGrid w:val="0"/>
        <w:spacing w:line="600" w:lineRule="exact"/>
        <w:ind w:firstLine="640" w:firstLineChars="200"/>
        <w:rPr>
          <w:rFonts w:ascii="Times New Roman" w:hAnsi="Times New Roman" w:eastAsia="方正仿宋_GBK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仿宋_GBK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（三）项目投资不少于</w:t>
      </w:r>
      <w:r>
        <w:rPr>
          <w:rFonts w:hint="default" w:ascii="Times New Roman" w:hAnsi="Times New Roman" w:eastAsia="方正仿宋_GBK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2</w:t>
      </w:r>
      <w:r>
        <w:rPr>
          <w:rFonts w:ascii="Times New Roman" w:hAnsi="Times New Roman" w:eastAsia="方正仿宋_GBK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00万元。</w:t>
      </w:r>
    </w:p>
    <w:p>
      <w:pPr>
        <w:overflowPunct w:val="0"/>
        <w:adjustRightInd w:val="0"/>
        <w:snapToGrid w:val="0"/>
        <w:spacing w:line="600" w:lineRule="exact"/>
        <w:ind w:firstLine="640" w:firstLineChars="200"/>
        <w:rPr>
          <w:rFonts w:ascii="Times New Roman" w:hAnsi="Times New Roman" w:eastAsia="方正黑体_GBK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黑体_GBK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六</w:t>
      </w:r>
      <w:r>
        <w:rPr>
          <w:rFonts w:ascii="Times New Roman" w:hAnsi="Times New Roman" w:eastAsia="方正黑体_GBK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、</w:t>
      </w:r>
      <w:r>
        <w:rPr>
          <w:rFonts w:hint="default" w:ascii="Times New Roman" w:hAnsi="Times New Roman" w:eastAsia="方正黑体_GBK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区块链</w:t>
      </w:r>
    </w:p>
    <w:p>
      <w:pPr>
        <w:overflowPunct w:val="0"/>
        <w:adjustRightInd w:val="0"/>
        <w:snapToGrid w:val="0"/>
        <w:spacing w:line="600" w:lineRule="exact"/>
        <w:ind w:firstLine="640" w:firstLineChars="200"/>
        <w:rPr>
          <w:rFonts w:ascii="Times New Roman" w:hAnsi="Times New Roman" w:eastAsia="方正仿宋_GBK" w:cs="Times New Roman"/>
          <w:color w:val="000000" w:themeColor="text1"/>
          <w:spacing w:val="-1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楷体_GBK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（一）</w:t>
      </w:r>
      <w:r>
        <w:rPr>
          <w:rFonts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申报主体为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区块链相关企事业单位，</w:t>
      </w:r>
      <w:r>
        <w:rPr>
          <w:rFonts w:ascii="Times New Roman" w:hAnsi="Times New Roman" w:eastAsia="方正仿宋_GBK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可以与科研院所、</w:t>
      </w:r>
      <w:r>
        <w:rPr>
          <w:rFonts w:ascii="Times New Roman" w:hAnsi="Times New Roman" w:eastAsia="方正仿宋_GBK" w:cs="Times New Roman"/>
          <w:color w:val="000000" w:themeColor="text1"/>
          <w:spacing w:val="-11"/>
          <w:kern w:val="0"/>
          <w:sz w:val="32"/>
          <w:szCs w:val="32"/>
          <w14:textFill>
            <w14:solidFill>
              <w14:schemeClr w14:val="tx1"/>
            </w14:solidFill>
          </w14:textFill>
        </w:rPr>
        <w:t>企业联合申报。联合申报需签订联合体协议，联合体单位不超过3个。</w:t>
      </w:r>
    </w:p>
    <w:p>
      <w:pPr>
        <w:pStyle w:val="6"/>
        <w:overflowPunct w:val="0"/>
        <w:adjustRightInd w:val="0"/>
        <w:snapToGrid w:val="0"/>
        <w:spacing w:beforeAutospacing="0" w:afterAutospacing="0" w:line="600" w:lineRule="exact"/>
        <w:ind w:firstLine="640" w:firstLineChars="200"/>
        <w:jc w:val="both"/>
        <w:rPr>
          <w:rFonts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（二）主要申报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研发及应用项目</w:t>
      </w:r>
      <w:r>
        <w:rPr>
          <w:rFonts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包括但不限于区块链性能测试、安全评测等第三方检测认证，区块链底层基础服务平台、区块链算力平台、区块链认证服务平台等新型基础设施，区块链在科技金融、智能制造、智慧政务、智慧市场监管、智慧医疗、智慧教育、数字乡村等领域应用项目。</w:t>
      </w:r>
    </w:p>
    <w:p>
      <w:pPr>
        <w:overflowPunct w:val="0"/>
        <w:adjustRightInd w:val="0"/>
        <w:snapToGrid w:val="0"/>
        <w:spacing w:line="600" w:lineRule="exact"/>
        <w:ind w:firstLine="640" w:firstLineChars="200"/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楷体_GBK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（三）</w:t>
      </w:r>
      <w:r>
        <w:rPr>
          <w:rFonts w:ascii="Times New Roman" w:hAnsi="Times New Roman" w:eastAsia="方正仿宋_GBK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项目投资不少于</w:t>
      </w:r>
      <w:r>
        <w:rPr>
          <w:rFonts w:hint="default" w:ascii="Times New Roman" w:hAnsi="Times New Roman" w:eastAsia="方正仿宋_GBK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2</w:t>
      </w:r>
      <w:r>
        <w:rPr>
          <w:rFonts w:ascii="Times New Roman" w:hAnsi="Times New Roman" w:eastAsia="方正仿宋_GBK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00万元</w:t>
      </w:r>
      <w:r>
        <w:rPr>
          <w:rFonts w:ascii="Times New Roman" w:hAnsi="Times New Roman" w:eastAsia="方正楷体_GBK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overflowPunct w:val="0"/>
        <w:adjustRightInd w:val="0"/>
        <w:snapToGrid w:val="0"/>
        <w:spacing w:line="600" w:lineRule="exact"/>
        <w:ind w:firstLine="640" w:firstLineChars="200"/>
        <w:rPr>
          <w:rFonts w:ascii="Times New Roman" w:hAnsi="Times New Roman" w:eastAsia="方正黑体_GBK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黑体_GBK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七</w:t>
      </w:r>
      <w:r>
        <w:rPr>
          <w:rFonts w:hint="default" w:ascii="Times New Roman" w:hAnsi="Times New Roman" w:eastAsia="方正黑体_GBK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、</w:t>
      </w:r>
      <w:r>
        <w:rPr>
          <w:rFonts w:ascii="Times New Roman" w:hAnsi="Times New Roman" w:eastAsia="方正黑体_GBK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数据治理</w:t>
      </w:r>
    </w:p>
    <w:p>
      <w:pPr>
        <w:overflowPunct w:val="0"/>
        <w:adjustRightInd w:val="0"/>
        <w:snapToGrid w:val="0"/>
        <w:spacing w:line="600" w:lineRule="exact"/>
        <w:ind w:firstLine="640" w:firstLineChars="200"/>
        <w:rPr>
          <w:rFonts w:ascii="Times New Roman" w:hAnsi="Times New Roman" w:eastAsia="方正仿宋_GBK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仿宋_GBK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（一）申</w:t>
      </w:r>
      <w:r>
        <w:rPr>
          <w:rFonts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报主体为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数据治理相关企事业单位，</w:t>
      </w:r>
      <w:r>
        <w:rPr>
          <w:rFonts w:ascii="Times New Roman" w:hAnsi="Times New Roman" w:eastAsia="方正仿宋_GBK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可以与科研院所、企业联合申报</w:t>
      </w:r>
      <w:r>
        <w:rPr>
          <w:rFonts w:ascii="Times New Roman" w:hAnsi="Times New Roman" w:eastAsia="方正仿宋_GBK" w:cs="Times New Roman"/>
          <w:color w:val="000000" w:themeColor="text1"/>
          <w:spacing w:val="-1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。联合申报需签订联合体协议，联合体单位不超过3个。</w:t>
      </w:r>
    </w:p>
    <w:p>
      <w:pPr>
        <w:pStyle w:val="6"/>
        <w:overflowPunct w:val="0"/>
        <w:adjustRightInd w:val="0"/>
        <w:snapToGrid w:val="0"/>
        <w:spacing w:beforeAutospacing="0" w:afterAutospacing="0" w:line="600" w:lineRule="exact"/>
        <w:ind w:firstLine="640" w:firstLineChars="200"/>
        <w:jc w:val="both"/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仿宋_GBK" w:cs="Times New Roman"/>
          <w:color w:val="000000" w:themeColor="text1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（二）主要</w:t>
      </w:r>
      <w:r>
        <w:rPr>
          <w:rFonts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申报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研发及应用项目</w:t>
      </w:r>
      <w:r>
        <w:rPr>
          <w:rFonts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一是公共领域数据治理项目。包括但不限于交通、医疗、养老、抚幼、就业、教育、旅游、文体、农业农村、水电气等领域的数据治理项目。二是关键共性技术研究项目。包括但不限于数字规则、数据基础前沿研究等关键共性技术研究项目。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三是数据交易流通相关项目。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包括但不限于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数据产品开发、数据经纪、合规认证、资产评估、交易撮合等。四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是数据安全相关项目。包括但不限于数据安全监管、数据安全保护、个人信息保护有关项目等。</w:t>
      </w:r>
    </w:p>
    <w:p>
      <w:pPr>
        <w:overflowPunct w:val="0"/>
        <w:adjustRightInd w:val="0"/>
        <w:snapToGrid w:val="0"/>
        <w:spacing w:line="600" w:lineRule="exact"/>
        <w:ind w:firstLine="640" w:firstLineChars="200"/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楷体_GBK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（三）</w:t>
      </w:r>
      <w:r>
        <w:rPr>
          <w:rFonts w:ascii="Times New Roman" w:hAnsi="Times New Roman" w:eastAsia="方正仿宋_GBK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项目投资不少于</w:t>
      </w:r>
      <w:r>
        <w:rPr>
          <w:rFonts w:hint="default" w:ascii="Times New Roman" w:hAnsi="Times New Roman" w:eastAsia="方正仿宋_GBK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2</w:t>
      </w:r>
      <w:r>
        <w:rPr>
          <w:rFonts w:ascii="Times New Roman" w:hAnsi="Times New Roman" w:eastAsia="方正仿宋_GBK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00万元</w:t>
      </w:r>
      <w:r>
        <w:rPr>
          <w:rFonts w:ascii="Times New Roman" w:hAnsi="Times New Roman" w:eastAsia="方正楷体_GBK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adjustRightInd w:val="0"/>
        <w:snapToGrid w:val="0"/>
        <w:spacing w:line="600" w:lineRule="atLeast"/>
        <w:rPr>
          <w:rFonts w:ascii="Times New Roman" w:hAnsi="Times New Roman" w:eastAsia="方正黑体_GBK" w:cs="Times New Roman"/>
          <w:bCs/>
          <w:color w:val="000000" w:themeColor="text1"/>
          <w:sz w:val="32"/>
          <w:szCs w:val="36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黑体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附件2</w:t>
      </w:r>
    </w:p>
    <w:p>
      <w:pPr>
        <w:autoSpaceDN w:val="0"/>
        <w:adjustRightInd w:val="0"/>
        <w:snapToGrid w:val="0"/>
        <w:spacing w:line="600" w:lineRule="atLeast"/>
        <w:rPr>
          <w:rFonts w:ascii="Times New Roman" w:hAnsi="Times New Roman" w:eastAsia="方正小标宋_GBK" w:cs="Times New Roman"/>
          <w:color w:val="000000" w:themeColor="text1"/>
          <w:sz w:val="52"/>
          <w:szCs w:val="52"/>
          <w14:textFill>
            <w14:solidFill>
              <w14:schemeClr w14:val="tx1"/>
            </w14:solidFill>
          </w14:textFill>
        </w:rPr>
      </w:pPr>
    </w:p>
    <w:p>
      <w:pPr>
        <w:autoSpaceDN w:val="0"/>
        <w:adjustRightInd w:val="0"/>
        <w:snapToGrid w:val="0"/>
        <w:spacing w:line="600" w:lineRule="atLeast"/>
        <w:jc w:val="center"/>
        <w:rPr>
          <w:rFonts w:ascii="Times New Roman" w:hAnsi="Times New Roman" w:eastAsia="方正小标宋_GBK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小标宋_GBK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202</w:t>
      </w:r>
      <w:r>
        <w:rPr>
          <w:rFonts w:hint="default" w:ascii="Times New Roman" w:hAnsi="Times New Roman" w:eastAsia="方正小标宋_GBK" w:cs="Times New Roman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ascii="Times New Roman" w:hAnsi="Times New Roman" w:eastAsia="方正小标宋_GBK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年重庆市数字经济产业发展项目库</w:t>
      </w:r>
    </w:p>
    <w:p>
      <w:pPr>
        <w:autoSpaceDN w:val="0"/>
        <w:adjustRightInd w:val="0"/>
        <w:snapToGrid w:val="0"/>
        <w:spacing w:line="600" w:lineRule="atLeast"/>
        <w:jc w:val="center"/>
        <w:rPr>
          <w:rFonts w:ascii="Times New Roman" w:hAnsi="Times New Roman" w:eastAsia="方正小标宋_GBK" w:cs="Times New Roman"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小标宋_GBK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申报书</w:t>
      </w:r>
    </w:p>
    <w:p>
      <w:pPr>
        <w:autoSpaceDN w:val="0"/>
        <w:adjustRightInd w:val="0"/>
        <w:snapToGrid w:val="0"/>
        <w:spacing w:line="600" w:lineRule="atLeast"/>
        <w:jc w:val="center"/>
        <w:rPr>
          <w:rFonts w:ascii="Times New Roman" w:hAnsi="Times New Roman" w:eastAsia="方正小标宋_GBK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pStyle w:val="2"/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wordWrap w:val="0"/>
        <w:autoSpaceDN w:val="0"/>
        <w:adjustRightInd w:val="0"/>
        <w:snapToGrid w:val="0"/>
        <w:spacing w:line="600" w:lineRule="atLeast"/>
        <w:ind w:firstLine="320" w:firstLineChars="100"/>
        <w:jc w:val="left"/>
        <w:rPr>
          <w:rFonts w:ascii="Times New Roman" w:hAnsi="Times New Roman" w:eastAsia="方正仿宋_GBK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仿宋_GBK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项目名称：</w:t>
      </w:r>
      <w:r>
        <w:rPr>
          <w:rFonts w:ascii="Times New Roman" w:hAnsi="Times New Roman" w:eastAsia="方正仿宋_GBK" w:cs="Times New Roman"/>
          <w:color w:val="000000" w:themeColor="text1"/>
          <w:kern w:val="0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                  </w:t>
      </w:r>
    </w:p>
    <w:p>
      <w:pPr>
        <w:wordWrap w:val="0"/>
        <w:autoSpaceDN w:val="0"/>
        <w:adjustRightInd w:val="0"/>
        <w:snapToGrid w:val="0"/>
        <w:spacing w:line="600" w:lineRule="atLeast"/>
        <w:ind w:firstLine="320" w:firstLineChars="100"/>
        <w:jc w:val="left"/>
        <w:rPr>
          <w:rFonts w:ascii="Times New Roman" w:hAnsi="Times New Roman" w:eastAsia="方正仿宋_GBK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wordWrap w:val="0"/>
        <w:autoSpaceDN w:val="0"/>
        <w:adjustRightInd w:val="0"/>
        <w:snapToGrid w:val="0"/>
        <w:spacing w:line="600" w:lineRule="atLeast"/>
        <w:ind w:firstLine="320" w:firstLineChars="100"/>
        <w:jc w:val="left"/>
        <w:rPr>
          <w:rFonts w:ascii="Times New Roman" w:hAnsi="Times New Roman" w:eastAsia="方正仿宋_GBK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仿宋_GBK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项目方向： </w:t>
      </w:r>
      <w:r>
        <w:rPr>
          <w:rFonts w:ascii="Times New Roman" w:hAnsi="Times New Roman" w:eastAsia="方正仿宋_GBK" w:cs="Times New Roman"/>
          <w:color w:val="000000" w:themeColor="text1"/>
          <w:kern w:val="0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                 </w:t>
      </w:r>
    </w:p>
    <w:p>
      <w:pPr>
        <w:autoSpaceDN w:val="0"/>
        <w:adjustRightInd w:val="0"/>
        <w:snapToGrid w:val="0"/>
        <w:spacing w:line="600" w:lineRule="atLeast"/>
        <w:rPr>
          <w:rFonts w:ascii="Times New Roman" w:hAnsi="Times New Roman" w:eastAsia="方正仿宋_GBK" w:cs="Times New Roman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wordWrap w:val="0"/>
        <w:autoSpaceDN w:val="0"/>
        <w:adjustRightInd w:val="0"/>
        <w:snapToGrid w:val="0"/>
        <w:spacing w:line="600" w:lineRule="atLeast"/>
        <w:ind w:firstLine="320" w:firstLineChars="100"/>
        <w:jc w:val="left"/>
        <w:rPr>
          <w:rFonts w:ascii="Times New Roman" w:hAnsi="Times New Roman" w:eastAsia="方正仿宋_GBK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仿宋_GBK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申报单位：</w:t>
      </w:r>
      <w:r>
        <w:rPr>
          <w:rFonts w:ascii="Times New Roman" w:hAnsi="Times New Roman" w:eastAsia="方正仿宋_GBK" w:cs="Times New Roman"/>
          <w:color w:val="000000" w:themeColor="text1"/>
          <w:kern w:val="0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                           </w:t>
      </w:r>
      <w:r>
        <w:rPr>
          <w:rFonts w:ascii="Times New Roman" w:hAnsi="Times New Roman" w:eastAsia="方正仿宋_GBK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 (盖章)</w:t>
      </w:r>
    </w:p>
    <w:p>
      <w:pPr>
        <w:wordWrap w:val="0"/>
        <w:autoSpaceDN w:val="0"/>
        <w:adjustRightInd w:val="0"/>
        <w:snapToGrid w:val="0"/>
        <w:spacing w:line="600" w:lineRule="atLeast"/>
        <w:jc w:val="left"/>
        <w:rPr>
          <w:rFonts w:ascii="Times New Roman" w:hAnsi="Times New Roman" w:eastAsia="方正仿宋_GBK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wordWrap w:val="0"/>
        <w:autoSpaceDN w:val="0"/>
        <w:adjustRightInd w:val="0"/>
        <w:snapToGrid w:val="0"/>
        <w:spacing w:line="600" w:lineRule="atLeast"/>
        <w:ind w:firstLine="320" w:firstLineChars="100"/>
        <w:jc w:val="left"/>
        <w:rPr>
          <w:rFonts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仿宋_GBK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区县大数据主管部门：</w:t>
      </w:r>
      <w:r>
        <w:rPr>
          <w:rFonts w:ascii="Times New Roman" w:hAnsi="Times New Roman" w:eastAsia="方正仿宋_GBK" w:cs="Times New Roman"/>
          <w:color w:val="000000" w:themeColor="text1"/>
          <w:kern w:val="0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                 </w:t>
      </w:r>
      <w:r>
        <w:rPr>
          <w:rFonts w:ascii="Times New Roman" w:hAnsi="Times New Roman" w:eastAsia="方正仿宋_GBK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 (盖章)</w:t>
      </w:r>
    </w:p>
    <w:p>
      <w:pPr>
        <w:wordWrap w:val="0"/>
        <w:autoSpaceDN w:val="0"/>
        <w:adjustRightInd w:val="0"/>
        <w:snapToGrid w:val="0"/>
        <w:spacing w:line="600" w:lineRule="atLeast"/>
        <w:jc w:val="left"/>
        <w:rPr>
          <w:rFonts w:ascii="Times New Roman" w:hAnsi="Times New Roman" w:eastAsia="方正仿宋_GBK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wordWrap w:val="0"/>
        <w:autoSpaceDN w:val="0"/>
        <w:adjustRightInd w:val="0"/>
        <w:snapToGrid w:val="0"/>
        <w:spacing w:line="600" w:lineRule="atLeast"/>
        <w:ind w:firstLine="320" w:firstLineChars="100"/>
        <w:jc w:val="left"/>
        <w:rPr>
          <w:rFonts w:ascii="Times New Roman" w:hAnsi="Times New Roman" w:eastAsia="方正仿宋_GBK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仿宋_GBK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项目联系人及手机：</w:t>
      </w:r>
      <w:r>
        <w:rPr>
          <w:rFonts w:ascii="Times New Roman" w:hAnsi="Times New Roman" w:eastAsia="方正仿宋_GBK" w:cs="Times New Roman"/>
          <w:color w:val="000000" w:themeColor="text1"/>
          <w:kern w:val="0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                   </w:t>
      </w:r>
    </w:p>
    <w:p>
      <w:pPr>
        <w:autoSpaceDN w:val="0"/>
        <w:adjustRightInd w:val="0"/>
        <w:snapToGrid w:val="0"/>
        <w:spacing w:line="600" w:lineRule="atLeast"/>
        <w:jc w:val="center"/>
        <w:rPr>
          <w:rFonts w:ascii="Times New Roman" w:hAnsi="Times New Roman" w:eastAsia="方正仿宋_GBK" w:cs="Times New Roman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autoSpaceDN w:val="0"/>
        <w:adjustRightInd w:val="0"/>
        <w:snapToGrid w:val="0"/>
        <w:spacing w:line="600" w:lineRule="atLeast"/>
        <w:jc w:val="center"/>
        <w:rPr>
          <w:rFonts w:ascii="Times New Roman" w:hAnsi="Times New Roman" w:eastAsia="方正仿宋_GBK" w:cs="Times New Roman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autoSpaceDN w:val="0"/>
        <w:adjustRightInd w:val="0"/>
        <w:snapToGrid w:val="0"/>
        <w:spacing w:line="600" w:lineRule="atLeast"/>
        <w:jc w:val="center"/>
        <w:rPr>
          <w:rFonts w:ascii="Times New Roman" w:hAnsi="Times New Roman" w:eastAsia="方正楷体_GBK" w:cs="Times New Roman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楷体_GBK" w:cs="Times New Roman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重庆市大数据应用发展管理局制</w:t>
      </w:r>
    </w:p>
    <w:p>
      <w:pPr>
        <w:autoSpaceDN w:val="0"/>
        <w:adjustRightInd w:val="0"/>
        <w:snapToGrid w:val="0"/>
        <w:spacing w:line="600" w:lineRule="atLeast"/>
        <w:jc w:val="center"/>
        <w:rPr>
          <w:rFonts w:ascii="Times New Roman" w:hAnsi="Times New Roman" w:eastAsia="方正楷体_GBK" w:cs="Times New Roman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楷体_GBK" w:cs="Times New Roman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202</w:t>
      </w:r>
      <w:r>
        <w:rPr>
          <w:rFonts w:hint="default" w:ascii="Times New Roman" w:hAnsi="Times New Roman" w:eastAsia="方正楷体_GBK" w:cs="Times New Roman"/>
          <w:bCs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ascii="Times New Roman" w:hAnsi="Times New Roman" w:eastAsia="方正楷体_GBK" w:cs="Times New Roman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年</w:t>
      </w:r>
      <w:r>
        <w:rPr>
          <w:rFonts w:hint="default" w:ascii="Times New Roman" w:hAnsi="Times New Roman" w:eastAsia="方正楷体_GBK" w:cs="Times New Roman"/>
          <w:bCs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Times New Roman" w:hAnsi="Times New Roman" w:eastAsia="方正楷体_GBK" w:cs="Times New Roman"/>
          <w:bCs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ascii="Times New Roman" w:hAnsi="Times New Roman" w:eastAsia="方正楷体_GBK" w:cs="Times New Roman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月</w:t>
      </w:r>
    </w:p>
    <w:p>
      <w:pPr>
        <w:widowControl/>
        <w:jc w:val="left"/>
        <w:rPr>
          <w:rFonts w:ascii="Times New Roman" w:hAnsi="Times New Roman" w:eastAsia="方正小标宋_GBK" w:cs="Times New Roman"/>
          <w:bCs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autoSpaceDN w:val="0"/>
        <w:adjustRightInd w:val="0"/>
        <w:snapToGrid w:val="0"/>
        <w:spacing w:line="600" w:lineRule="atLeast"/>
        <w:jc w:val="center"/>
        <w:rPr>
          <w:rFonts w:ascii="Times New Roman" w:hAnsi="Times New Roman" w:eastAsia="方正小标宋_GBK" w:cs="Times New Roman"/>
          <w:bCs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小标宋_GBK" w:cs="Times New Roman"/>
          <w:bCs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  <w:t>目   录</w:t>
      </w:r>
    </w:p>
    <w:p>
      <w:pPr>
        <w:autoSpaceDN w:val="0"/>
        <w:adjustRightInd w:val="0"/>
        <w:snapToGrid w:val="0"/>
        <w:spacing w:line="600" w:lineRule="atLeast"/>
        <w:rPr>
          <w:rFonts w:ascii="Times New Roman" w:hAnsi="Times New Roman" w:eastAsia="方正仿宋_GBK" w:cs="Times New Roman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numPr>
          <w:ilvl w:val="0"/>
          <w:numId w:val="1"/>
        </w:numPr>
        <w:autoSpaceDN w:val="0"/>
        <w:adjustRightInd w:val="0"/>
        <w:snapToGrid w:val="0"/>
        <w:spacing w:line="600" w:lineRule="atLeast"/>
        <w:rPr>
          <w:rFonts w:ascii="Times New Roman" w:hAnsi="Times New Roman" w:eastAsia="方正仿宋_GBK" w:cs="Times New Roman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仿宋_GBK" w:cs="Times New Roman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基本情况表</w:t>
      </w:r>
    </w:p>
    <w:p>
      <w:pPr>
        <w:numPr>
          <w:ilvl w:val="0"/>
          <w:numId w:val="1"/>
        </w:numPr>
        <w:autoSpaceDN w:val="0"/>
        <w:adjustRightInd w:val="0"/>
        <w:snapToGrid w:val="0"/>
        <w:spacing w:line="600" w:lineRule="atLeast"/>
        <w:rPr>
          <w:rFonts w:ascii="Times New Roman" w:hAnsi="Times New Roman" w:eastAsia="方正仿宋_GBK" w:cs="Times New Roman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仿宋_GBK" w:cs="Times New Roman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项目建设方案</w:t>
      </w:r>
    </w:p>
    <w:p>
      <w:pPr>
        <w:numPr>
          <w:ilvl w:val="0"/>
          <w:numId w:val="1"/>
        </w:numPr>
        <w:autoSpaceDN w:val="0"/>
        <w:adjustRightInd w:val="0"/>
        <w:snapToGrid w:val="0"/>
        <w:spacing w:line="600" w:lineRule="atLeast"/>
        <w:rPr>
          <w:rFonts w:ascii="Times New Roman" w:hAnsi="Times New Roman" w:eastAsia="方正仿宋_GBK" w:cs="Times New Roman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仿宋_GBK" w:cs="Times New Roman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其他附件（如有关许可、资质、荣誉、专利等证明材料）</w:t>
      </w:r>
    </w:p>
    <w:p>
      <w:pPr>
        <w:widowControl/>
        <w:jc w:val="left"/>
        <w:rPr>
          <w:rFonts w:ascii="Times New Roman" w:hAnsi="Times New Roman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br w:type="page"/>
      </w:r>
    </w:p>
    <w:p>
      <w:pPr>
        <w:adjustRightInd w:val="0"/>
        <w:snapToGrid w:val="0"/>
        <w:spacing w:line="600" w:lineRule="atLeast"/>
        <w:jc w:val="left"/>
        <w:rPr>
          <w:rFonts w:ascii="Times New Roman" w:hAnsi="Times New Roman" w:eastAsia="仿宋_GB2312" w:cs="Times New Roman"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一、基本情况表</w:t>
      </w:r>
    </w:p>
    <w:tbl>
      <w:tblPr>
        <w:tblStyle w:val="7"/>
        <w:tblW w:w="8740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7"/>
        <w:gridCol w:w="1215"/>
        <w:gridCol w:w="636"/>
        <w:gridCol w:w="79"/>
        <w:gridCol w:w="1790"/>
        <w:gridCol w:w="1850"/>
        <w:gridCol w:w="171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  <w:jc w:val="center"/>
        </w:trPr>
        <w:tc>
          <w:tcPr>
            <w:tcW w:w="874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方正黑体_GBK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黑体_GBK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申报单位基本情况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5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申报联系人信息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联系人</w:t>
            </w:r>
          </w:p>
        </w:tc>
        <w:tc>
          <w:tcPr>
            <w:tcW w:w="25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手机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ascii="Times New Roman" w:hAnsi="Times New Roman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5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联系地址</w:t>
            </w:r>
          </w:p>
        </w:tc>
        <w:tc>
          <w:tcPr>
            <w:tcW w:w="25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电子邮箱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ascii="Times New Roman" w:hAnsi="Times New Roman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单位名称</w:t>
            </w:r>
          </w:p>
        </w:tc>
        <w:tc>
          <w:tcPr>
            <w:tcW w:w="728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ascii="Times New Roman" w:hAnsi="Times New Roman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法人代表</w:t>
            </w:r>
          </w:p>
        </w:tc>
        <w:tc>
          <w:tcPr>
            <w:tcW w:w="728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ascii="Times New Roman" w:hAnsi="Times New Roman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注册地址</w:t>
            </w:r>
          </w:p>
        </w:tc>
        <w:tc>
          <w:tcPr>
            <w:tcW w:w="728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ascii="Times New Roman" w:hAnsi="Times New Roman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6" w:hRule="atLeast"/>
          <w:jc w:val="center"/>
        </w:trPr>
        <w:tc>
          <w:tcPr>
            <w:tcW w:w="145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相关荣誉</w:t>
            </w:r>
          </w:p>
          <w:p>
            <w:pPr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（提供证明材料附后）</w:t>
            </w:r>
          </w:p>
        </w:tc>
        <w:tc>
          <w:tcPr>
            <w:tcW w:w="728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ascii="Times New Roman" w:hAnsi="Times New Roman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（请提供市级及以上具体荣誉及授予年限）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3" w:hRule="exact"/>
          <w:jc w:val="center"/>
        </w:trPr>
        <w:tc>
          <w:tcPr>
            <w:tcW w:w="145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企业简介</w:t>
            </w:r>
          </w:p>
        </w:tc>
        <w:tc>
          <w:tcPr>
            <w:tcW w:w="7283" w:type="dxa"/>
            <w:gridSpan w:val="6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ascii="Times New Roman" w:hAnsi="Times New Roman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（仅介绍牵头申报单位的主营业务和企业规模等关键信息，不超过200字）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exact"/>
          <w:jc w:val="center"/>
        </w:trPr>
        <w:tc>
          <w:tcPr>
            <w:tcW w:w="145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近三年生产经营情况</w:t>
            </w:r>
          </w:p>
        </w:tc>
        <w:tc>
          <w:tcPr>
            <w:tcW w:w="3720" w:type="dxa"/>
            <w:gridSpan w:val="4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年销售收入（万元）</w:t>
            </w:r>
          </w:p>
        </w:tc>
        <w:tc>
          <w:tcPr>
            <w:tcW w:w="3563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年利润（万元）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exact"/>
          <w:jc w:val="center"/>
        </w:trPr>
        <w:tc>
          <w:tcPr>
            <w:tcW w:w="145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ascii="Times New Roman" w:hAnsi="Times New Roman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51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20</w:t>
            </w:r>
            <w:r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</w:t>
            </w:r>
            <w:r>
              <w:rPr>
                <w:rFonts w:ascii="Times New Roman" w:hAnsi="Times New Roman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年</w:t>
            </w:r>
          </w:p>
        </w:tc>
        <w:tc>
          <w:tcPr>
            <w:tcW w:w="1869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ascii="Times New Roman" w:hAnsi="Times New Roman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5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20</w:t>
            </w:r>
            <w:r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</w:t>
            </w:r>
            <w:r>
              <w:rPr>
                <w:rFonts w:ascii="Times New Roman" w:hAnsi="Times New Roman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年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ascii="Times New Roman" w:hAnsi="Times New Roman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exact"/>
          <w:jc w:val="center"/>
        </w:trPr>
        <w:tc>
          <w:tcPr>
            <w:tcW w:w="145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ascii="Times New Roman" w:hAnsi="Times New Roman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51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202</w:t>
            </w:r>
            <w:r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ascii="Times New Roman" w:hAnsi="Times New Roman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年</w:t>
            </w:r>
          </w:p>
        </w:tc>
        <w:tc>
          <w:tcPr>
            <w:tcW w:w="1869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ascii="Times New Roman" w:hAnsi="Times New Roman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5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202</w:t>
            </w:r>
            <w:r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ascii="Times New Roman" w:hAnsi="Times New Roman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年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ascii="Times New Roman" w:hAnsi="Times New Roman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exact"/>
          <w:jc w:val="center"/>
        </w:trPr>
        <w:tc>
          <w:tcPr>
            <w:tcW w:w="1457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ascii="Times New Roman" w:hAnsi="Times New Roman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51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202</w:t>
            </w:r>
            <w:r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ascii="Times New Roman" w:hAnsi="Times New Roman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上半年</w:t>
            </w:r>
          </w:p>
        </w:tc>
        <w:tc>
          <w:tcPr>
            <w:tcW w:w="1869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ascii="Times New Roman" w:hAnsi="Times New Roman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5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202</w:t>
            </w:r>
            <w:r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ascii="Times New Roman" w:hAnsi="Times New Roman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上半年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ascii="Times New Roman" w:hAnsi="Times New Roman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exact"/>
          <w:jc w:val="center"/>
        </w:trPr>
        <w:tc>
          <w:tcPr>
            <w:tcW w:w="8740" w:type="dxa"/>
            <w:gridSpan w:val="7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方正黑体_GBK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黑体_GBK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项目基本情况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exact"/>
          <w:jc w:val="center"/>
        </w:trPr>
        <w:tc>
          <w:tcPr>
            <w:tcW w:w="145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项目名称</w:t>
            </w:r>
          </w:p>
        </w:tc>
        <w:tc>
          <w:tcPr>
            <w:tcW w:w="728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8" w:hRule="atLeast"/>
          <w:jc w:val="center"/>
        </w:trPr>
        <w:tc>
          <w:tcPr>
            <w:tcW w:w="1457" w:type="dxa"/>
            <w:tcBorders>
              <w:top w:val="single" w:color="auto" w:sz="4" w:space="0"/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项目方向</w:t>
            </w:r>
          </w:p>
          <w:p>
            <w:pPr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（任选一项）</w:t>
            </w:r>
          </w:p>
        </w:tc>
        <w:tc>
          <w:tcPr>
            <w:tcW w:w="7283" w:type="dxa"/>
            <w:gridSpan w:val="6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ascii="Times New Roman" w:hAnsi="Times New Roman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软件和信息服务</w:t>
            </w:r>
            <w:r>
              <w:rPr>
                <w:rFonts w:ascii="Times New Roman" w:hAnsi="Times New Roman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□智能网联汽车    □人工智能   </w:t>
            </w:r>
            <w:r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Times New Roman" w:hAnsi="Times New Roman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□先进计算</w:t>
            </w:r>
          </w:p>
          <w:p>
            <w:pPr>
              <w:adjustRightInd w:val="0"/>
              <w:snapToGrid w:val="0"/>
              <w:spacing w:line="0" w:lineRule="atLeast"/>
              <w:rPr>
                <w:rFonts w:hint="default" w:ascii="Times New Roman" w:hAnsi="Times New Roman" w:eastAsia="仿宋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通信网络</w:t>
            </w:r>
            <w:r>
              <w:rPr>
                <w:rFonts w:ascii="Times New Roman" w:hAnsi="Times New Roman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</w:t>
            </w:r>
            <w:r>
              <w:rPr>
                <w:rFonts w:ascii="Times New Roman" w:hAnsi="Times New Roman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□区块链  </w:t>
            </w:r>
            <w:r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ascii="Times New Roman" w:hAnsi="Times New Roman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数据治理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1" w:hRule="exact"/>
          <w:jc w:val="center"/>
        </w:trPr>
        <w:tc>
          <w:tcPr>
            <w:tcW w:w="1457" w:type="dxa"/>
            <w:tcBorders>
              <w:top w:val="single" w:color="auto" w:sz="4" w:space="0"/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项目建设起止时间</w:t>
            </w:r>
          </w:p>
        </w:tc>
        <w:tc>
          <w:tcPr>
            <w:tcW w:w="728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年     月至     年     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exact"/>
          <w:jc w:val="center"/>
        </w:trPr>
        <w:tc>
          <w:tcPr>
            <w:tcW w:w="1457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项目投资</w:t>
            </w:r>
          </w:p>
          <w:p>
            <w:pPr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情况</w:t>
            </w:r>
          </w:p>
        </w:tc>
        <w:tc>
          <w:tcPr>
            <w:tcW w:w="19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项目计划总投资（万元）</w:t>
            </w:r>
          </w:p>
        </w:tc>
        <w:tc>
          <w:tcPr>
            <w:tcW w:w="1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项目已完成投资（万元）</w:t>
            </w:r>
          </w:p>
        </w:tc>
        <w:tc>
          <w:tcPr>
            <w:tcW w:w="35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项目已完成进度（%）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exact"/>
          <w:jc w:val="center"/>
        </w:trPr>
        <w:tc>
          <w:tcPr>
            <w:tcW w:w="1457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ascii="Times New Roman" w:hAnsi="Times New Roman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5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3" w:hRule="atLeast"/>
          <w:jc w:val="center"/>
        </w:trPr>
        <w:tc>
          <w:tcPr>
            <w:tcW w:w="145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项目建设主要内容</w:t>
            </w:r>
          </w:p>
        </w:tc>
        <w:tc>
          <w:tcPr>
            <w:tcW w:w="7283" w:type="dxa"/>
            <w:gridSpan w:val="6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adjustRightInd w:val="0"/>
              <w:snapToGrid w:val="0"/>
              <w:spacing w:line="0" w:lineRule="atLeast"/>
              <w:rPr>
                <w:rFonts w:ascii="Times New Roman" w:hAnsi="Times New Roman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（请简要介绍项目建设主要内容，不超过300字。项目建设方案等可附后）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2" w:hRule="exact"/>
          <w:jc w:val="center"/>
        </w:trPr>
        <w:tc>
          <w:tcPr>
            <w:tcW w:w="145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项目当前完成情况</w:t>
            </w:r>
          </w:p>
        </w:tc>
        <w:tc>
          <w:tcPr>
            <w:tcW w:w="7283" w:type="dxa"/>
            <w:gridSpan w:val="6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djustRightInd w:val="0"/>
              <w:snapToGrid w:val="0"/>
              <w:spacing w:line="0" w:lineRule="atLeast"/>
              <w:rPr>
                <w:rFonts w:ascii="Times New Roman" w:hAnsi="Times New Roman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（请简要介绍项目当前完成情况，不超过300字。项目完成投资明细表附后）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exact"/>
          <w:jc w:val="center"/>
        </w:trPr>
        <w:tc>
          <w:tcPr>
            <w:tcW w:w="874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方正黑体_GBK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黑体_GBK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真实性承诺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3" w:hRule="exact"/>
          <w:jc w:val="center"/>
        </w:trPr>
        <w:tc>
          <w:tcPr>
            <w:tcW w:w="874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0" w:lineRule="atLeast"/>
              <w:ind w:firstLine="480"/>
              <w:rPr>
                <w:rFonts w:ascii="Times New Roman" w:hAnsi="Times New Roman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我单位申报的所有材料，均真实、完整，如有不实，愿承担相应的责任。</w:t>
            </w:r>
          </w:p>
          <w:p>
            <w:pPr>
              <w:adjustRightInd w:val="0"/>
              <w:snapToGrid w:val="0"/>
              <w:spacing w:line="0" w:lineRule="atLeast"/>
              <w:ind w:firstLine="3600" w:firstLineChars="1500"/>
              <w:rPr>
                <w:rFonts w:ascii="Times New Roman" w:hAnsi="Times New Roman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0" w:lineRule="atLeast"/>
              <w:rPr>
                <w:rFonts w:ascii="Times New Roman" w:hAnsi="Times New Roman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0" w:lineRule="atLeast"/>
              <w:ind w:firstLine="4920" w:firstLineChars="2050"/>
              <w:rPr>
                <w:rFonts w:ascii="Times New Roman" w:hAnsi="Times New Roman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法定代表人签章：</w:t>
            </w:r>
          </w:p>
          <w:p>
            <w:pPr>
              <w:adjustRightInd w:val="0"/>
              <w:snapToGrid w:val="0"/>
              <w:spacing w:line="0" w:lineRule="atLeast"/>
              <w:ind w:firstLine="4920" w:firstLineChars="2050"/>
              <w:rPr>
                <w:rFonts w:ascii="Times New Roman" w:hAnsi="Times New Roman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公章：</w:t>
            </w:r>
          </w:p>
          <w:p>
            <w:pPr>
              <w:wordWrap w:val="0"/>
              <w:adjustRightInd w:val="0"/>
              <w:snapToGrid w:val="0"/>
              <w:spacing w:line="0" w:lineRule="atLeast"/>
              <w:ind w:firstLine="480"/>
              <w:jc w:val="right"/>
              <w:rPr>
                <w:rFonts w:ascii="Times New Roman" w:hAnsi="Times New Roman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202</w:t>
            </w:r>
            <w:r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ascii="Times New Roman" w:hAnsi="Times New Roman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年   月   日        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9" w:hRule="exact"/>
          <w:jc w:val="center"/>
        </w:trPr>
        <w:tc>
          <w:tcPr>
            <w:tcW w:w="874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方正黑体_GBK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黑体_GBK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推荐单位意见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7" w:hRule="exact"/>
          <w:jc w:val="center"/>
        </w:trPr>
        <w:tc>
          <w:tcPr>
            <w:tcW w:w="874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0" w:lineRule="atLeast"/>
              <w:ind w:firstLine="480"/>
              <w:rPr>
                <w:rFonts w:ascii="Times New Roman" w:hAnsi="Times New Roman" w:eastAsia="仿宋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0" w:lineRule="atLeast"/>
              <w:ind w:firstLine="720" w:firstLineChars="300"/>
              <w:rPr>
                <w:rFonts w:ascii="Times New Roman" w:hAnsi="Times New Roman" w:eastAsia="仿宋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</w:t>
            </w:r>
          </w:p>
          <w:p>
            <w:pPr>
              <w:adjustRightInd w:val="0"/>
              <w:snapToGrid w:val="0"/>
              <w:spacing w:line="0" w:lineRule="atLeast"/>
              <w:ind w:firstLine="720" w:firstLineChars="300"/>
              <w:rPr>
                <w:rFonts w:ascii="Times New Roman" w:hAnsi="Times New Roman" w:eastAsia="仿宋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签章：</w:t>
            </w:r>
          </w:p>
          <w:p>
            <w:pPr>
              <w:adjustRightInd w:val="0"/>
              <w:snapToGrid w:val="0"/>
              <w:spacing w:line="0" w:lineRule="atLeast"/>
              <w:ind w:firstLine="480"/>
              <w:rPr>
                <w:rFonts w:ascii="Times New Roman" w:hAnsi="Times New Roman" w:eastAsia="仿宋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</w:t>
            </w:r>
            <w:r>
              <w:rPr>
                <w:rFonts w:ascii="Times New Roman" w:hAnsi="Times New Roman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202</w:t>
            </w:r>
            <w:r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ascii="Times New Roman" w:hAnsi="Times New Roman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年   月   日</w:t>
            </w:r>
          </w:p>
        </w:tc>
      </w:tr>
    </w:tbl>
    <w:p>
      <w:pPr>
        <w:adjustRightInd w:val="0"/>
        <w:snapToGrid w:val="0"/>
        <w:spacing w:line="600" w:lineRule="atLeast"/>
        <w:ind w:firstLine="640" w:firstLineChars="200"/>
        <w:rPr>
          <w:rFonts w:ascii="Times New Roman" w:hAnsi="Times New Roman" w:eastAsia="方正黑体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黑体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二、项目建设方案</w:t>
      </w:r>
    </w:p>
    <w:p>
      <w:pPr>
        <w:adjustRightInd w:val="0"/>
        <w:snapToGrid w:val="0"/>
        <w:spacing w:line="600" w:lineRule="atLeast"/>
        <w:ind w:firstLine="640" w:firstLineChars="200"/>
        <w:rPr>
          <w:rFonts w:ascii="Times New Roman" w:hAnsi="Times New Roman" w:eastAsia="方正楷体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楷体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（一）申报单位基本情况。</w:t>
      </w:r>
    </w:p>
    <w:p>
      <w:pPr>
        <w:adjustRightInd w:val="0"/>
        <w:snapToGrid w:val="0"/>
        <w:spacing w:line="600" w:lineRule="atLeast"/>
        <w:ind w:firstLine="640" w:firstLineChars="200"/>
        <w:rPr>
          <w:rFonts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1.申报单位名称、行业、性质。</w:t>
      </w:r>
    </w:p>
    <w:p>
      <w:pPr>
        <w:adjustRightInd w:val="0"/>
        <w:snapToGrid w:val="0"/>
        <w:spacing w:line="600" w:lineRule="atLeast"/>
        <w:ind w:firstLine="640" w:firstLineChars="200"/>
        <w:rPr>
          <w:rFonts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2.企业情况，包括行业地位、主营业务和产品。202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年度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上半年</w:t>
      </w:r>
      <w:r>
        <w:rPr>
          <w:rFonts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生产经营和财务情况，包括营收、利润、税金、出口额、研发投入等情况。提供202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年度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上半年</w:t>
      </w:r>
      <w:r>
        <w:rPr>
          <w:rFonts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财务报表。</w:t>
      </w:r>
    </w:p>
    <w:p>
      <w:pPr>
        <w:adjustRightInd w:val="0"/>
        <w:snapToGrid w:val="0"/>
        <w:spacing w:line="600" w:lineRule="atLeast"/>
        <w:ind w:firstLine="640" w:firstLineChars="200"/>
        <w:rPr>
          <w:rFonts w:ascii="Times New Roman" w:hAnsi="Times New Roman" w:eastAsia="方正楷体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3.联合体单位基本情况。</w:t>
      </w:r>
    </w:p>
    <w:p>
      <w:pPr>
        <w:adjustRightInd w:val="0"/>
        <w:snapToGrid w:val="0"/>
        <w:spacing w:line="600" w:lineRule="atLeast"/>
        <w:ind w:firstLine="640" w:firstLineChars="200"/>
        <w:rPr>
          <w:rFonts w:ascii="Times New Roman" w:hAnsi="Times New Roman" w:eastAsia="方正楷体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楷体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（二）项目基本情况。</w:t>
      </w:r>
    </w:p>
    <w:p>
      <w:pPr>
        <w:adjustRightInd w:val="0"/>
        <w:snapToGrid w:val="0"/>
        <w:spacing w:line="600" w:lineRule="atLeast"/>
        <w:ind w:firstLine="640" w:firstLineChars="200"/>
        <w:rPr>
          <w:rFonts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1.项目名称。</w:t>
      </w:r>
    </w:p>
    <w:p>
      <w:pPr>
        <w:adjustRightInd w:val="0"/>
        <w:snapToGrid w:val="0"/>
        <w:spacing w:line="600" w:lineRule="atLeast"/>
        <w:ind w:firstLine="640" w:firstLineChars="200"/>
        <w:rPr>
          <w:rFonts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2.项目实施地点。</w:t>
      </w:r>
    </w:p>
    <w:p>
      <w:pPr>
        <w:adjustRightInd w:val="0"/>
        <w:snapToGrid w:val="0"/>
        <w:spacing w:line="600" w:lineRule="atLeast"/>
        <w:ind w:firstLine="640" w:firstLineChars="200"/>
        <w:rPr>
          <w:rFonts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3.项目建设起止时间（X年X月至X年X月）。</w:t>
      </w:r>
    </w:p>
    <w:p>
      <w:pPr>
        <w:adjustRightInd w:val="0"/>
        <w:snapToGrid w:val="0"/>
        <w:spacing w:line="600" w:lineRule="atLeast"/>
        <w:ind w:firstLine="640" w:firstLineChars="200"/>
        <w:rPr>
          <w:rFonts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4.项目建设目标及主要内容。联合体各单位任务分工。</w:t>
      </w:r>
    </w:p>
    <w:p>
      <w:pPr>
        <w:adjustRightInd w:val="0"/>
        <w:snapToGrid w:val="0"/>
        <w:spacing w:line="600" w:lineRule="atLeast"/>
        <w:ind w:firstLine="640" w:firstLineChars="200"/>
        <w:rPr>
          <w:rFonts w:ascii="Times New Roman" w:hAnsi="Times New Roman" w:eastAsia="方正仿宋_GBK" w:cs="Times New Roman"/>
          <w:color w:val="000000" w:themeColor="text1"/>
          <w:spacing w:val="-6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5.项目投资情况。</w:t>
      </w:r>
      <w:r>
        <w:rPr>
          <w:rFonts w:ascii="Times New Roman" w:hAnsi="Times New Roman" w:eastAsia="方正仿宋_GBK" w:cs="Times New Roman"/>
          <w:color w:val="000000" w:themeColor="text1"/>
          <w:spacing w:val="-6"/>
          <w:sz w:val="32"/>
          <w:szCs w:val="32"/>
          <w14:textFill>
            <w14:solidFill>
              <w14:schemeClr w14:val="tx1"/>
            </w14:solidFill>
          </w14:textFill>
        </w:rPr>
        <w:t>需提供项目投资预算表、已完成投资明细表（需注明每张发票的号码、金额、用途，加盖财务专用章；研发投入需提供符合财税规定的研发支出辅助账，加盖财务专用章）。</w:t>
      </w:r>
    </w:p>
    <w:p>
      <w:pPr>
        <w:adjustRightInd w:val="0"/>
        <w:snapToGrid w:val="0"/>
        <w:spacing w:line="600" w:lineRule="atLeast"/>
        <w:ind w:firstLine="640" w:firstLineChars="200"/>
        <w:rPr>
          <w:rFonts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6.项目当前进展。</w:t>
      </w:r>
    </w:p>
    <w:p>
      <w:pPr>
        <w:adjustRightInd w:val="0"/>
        <w:snapToGrid w:val="0"/>
        <w:spacing w:line="600" w:lineRule="atLeast"/>
        <w:ind w:firstLine="640" w:firstLineChars="200"/>
        <w:rPr>
          <w:rFonts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7.项目技术分析及实施计划。</w:t>
      </w:r>
    </w:p>
    <w:p>
      <w:pPr>
        <w:adjustRightInd w:val="0"/>
        <w:snapToGrid w:val="0"/>
        <w:spacing w:line="600" w:lineRule="atLeast"/>
        <w:ind w:firstLine="640" w:firstLineChars="200"/>
        <w:rPr>
          <w:rFonts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8.项目预期效益。</w:t>
      </w:r>
    </w:p>
    <w:p>
      <w:pPr>
        <w:adjustRightInd w:val="0"/>
        <w:snapToGrid w:val="0"/>
        <w:spacing w:line="600" w:lineRule="atLeast"/>
        <w:ind w:firstLine="640" w:firstLineChars="200"/>
        <w:rPr>
          <w:rFonts w:ascii="Times New Roman" w:hAnsi="Times New Roman" w:eastAsia="方正黑体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黑体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三、其他附件</w:t>
      </w:r>
    </w:p>
    <w:p>
      <w:pPr>
        <w:adjustRightInd w:val="0"/>
        <w:snapToGrid w:val="0"/>
        <w:spacing w:line="600" w:lineRule="atLeast"/>
        <w:jc w:val="left"/>
        <w:rPr>
          <w:rFonts w:ascii="Times New Roman" w:hAnsi="Times New Roman" w:eastAsia="方正仿宋_GBK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仿宋_GBK" w:cs="Times New Roman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    包括联合体协议、营业执照、财务报表、许可、资质、荣誉、专利等证明材料复印件，需加盖公章。</w:t>
      </w:r>
    </w:p>
    <w:p>
      <w:pPr>
        <w:rPr>
          <w:rFonts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br w:type="page"/>
      </w:r>
    </w:p>
    <w:p>
      <w:pPr>
        <w:pStyle w:val="2"/>
        <w:rPr>
          <w:color w:val="000000" w:themeColor="text1"/>
          <w14:textFill>
            <w14:solidFill>
              <w14:schemeClr w14:val="tx1"/>
            </w14:solidFill>
          </w14:textFill>
        </w:rPr>
        <w:sectPr>
          <w:footerReference r:id="rId3" w:type="default"/>
          <w:pgSz w:w="11906" w:h="16838"/>
          <w:pgMar w:top="2098" w:right="1474" w:bottom="1984" w:left="1587" w:header="851" w:footer="1587" w:gutter="0"/>
          <w:pgNumType w:fmt="decimal"/>
          <w:cols w:space="0" w:num="1"/>
          <w:docGrid w:type="lines" w:linePitch="312" w:charSpace="0"/>
        </w:sectPr>
      </w:pPr>
    </w:p>
    <w:p>
      <w:pPr>
        <w:rPr>
          <w:rFonts w:ascii="Times New Roman" w:hAnsi="Times New Roman" w:eastAsia="方正黑体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黑体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附件3</w:t>
      </w:r>
    </w:p>
    <w:p>
      <w:pPr>
        <w:spacing w:line="520" w:lineRule="exact"/>
        <w:jc w:val="center"/>
        <w:rPr>
          <w:rFonts w:ascii="Times New Roman" w:hAnsi="Times New Roman" w:eastAsia="方正小标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spacing w:line="560" w:lineRule="exact"/>
        <w:jc w:val="center"/>
        <w:rPr>
          <w:rFonts w:ascii="Times New Roman" w:hAnsi="Times New Roman" w:eastAsia="方正小标宋_GBK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小标宋_GBK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XX区/县202</w:t>
      </w:r>
      <w:r>
        <w:rPr>
          <w:rFonts w:hint="default" w:ascii="Times New Roman" w:hAnsi="Times New Roman" w:eastAsia="方正小标宋_GBK" w:cs="Times New Roman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ascii="Times New Roman" w:hAnsi="Times New Roman" w:eastAsia="方正小标宋_GBK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年重庆市数字经济产业发展项目库申报信息统计表</w:t>
      </w:r>
    </w:p>
    <w:p>
      <w:pPr>
        <w:rPr>
          <w:rFonts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spacing w:line="560" w:lineRule="exact"/>
        <w:jc w:val="left"/>
        <w:rPr>
          <w:rFonts w:ascii="Times New Roman" w:hAnsi="Times New Roman" w:eastAsia="方正仿宋_GBK" w:cs="Times New Roman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仿宋_GBK" w:cs="Times New Roman"/>
          <w:color w:val="000000" w:themeColor="text1"/>
          <w:sz w:val="24"/>
          <w14:textFill>
            <w14:solidFill>
              <w14:schemeClr w14:val="tx1"/>
            </w14:solidFill>
          </w14:textFill>
        </w:rPr>
        <w:t>推荐单位：XX区/县大数据应用发展管理局（盖章）                                        日期：202</w:t>
      </w:r>
      <w:r>
        <w:rPr>
          <w:rFonts w:hint="default" w:ascii="Times New Roman" w:hAnsi="Times New Roman" w:eastAsia="方正仿宋_GBK" w:cs="Times New Roman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ascii="Times New Roman" w:hAnsi="Times New Roman" w:eastAsia="方正仿宋_GBK" w:cs="Times New Roman"/>
          <w:color w:val="000000" w:themeColor="text1"/>
          <w:sz w:val="24"/>
          <w14:textFill>
            <w14:solidFill>
              <w14:schemeClr w14:val="tx1"/>
            </w14:solidFill>
          </w14:textFill>
        </w:rPr>
        <w:t>年X月X日</w:t>
      </w:r>
    </w:p>
    <w:tbl>
      <w:tblPr>
        <w:tblStyle w:val="8"/>
        <w:tblW w:w="1491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7"/>
        <w:gridCol w:w="2847"/>
        <w:gridCol w:w="2632"/>
        <w:gridCol w:w="1541"/>
        <w:gridCol w:w="1623"/>
        <w:gridCol w:w="1387"/>
        <w:gridCol w:w="1933"/>
        <w:gridCol w:w="19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017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方正仿宋_GBK" w:cs="Times New Roman"/>
                <w:snapToGrid w:val="0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 w:cs="Times New Roman"/>
                <w:snapToGrid w:val="0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2847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方正仿宋_GBK" w:cs="Times New Roman"/>
                <w:snapToGrid w:val="0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 w:cs="Times New Roman"/>
                <w:snapToGrid w:val="0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单位</w:t>
            </w:r>
          </w:p>
        </w:tc>
        <w:tc>
          <w:tcPr>
            <w:tcW w:w="2632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方正仿宋_GBK" w:cs="Times New Roman"/>
                <w:snapToGrid w:val="0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 w:cs="Times New Roman"/>
                <w:snapToGrid w:val="0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项目名称</w:t>
            </w:r>
          </w:p>
        </w:tc>
        <w:tc>
          <w:tcPr>
            <w:tcW w:w="1541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方正仿宋_GBK" w:cs="Times New Roman"/>
                <w:snapToGrid w:val="0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 w:cs="Times New Roman"/>
                <w:snapToGrid w:val="0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申报方向</w:t>
            </w:r>
          </w:p>
        </w:tc>
        <w:tc>
          <w:tcPr>
            <w:tcW w:w="1623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方正仿宋_GBK" w:cs="Times New Roman"/>
                <w:snapToGrid w:val="0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 w:cs="Times New Roman"/>
                <w:snapToGrid w:val="0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所属区县</w:t>
            </w:r>
          </w:p>
        </w:tc>
        <w:tc>
          <w:tcPr>
            <w:tcW w:w="1387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方正仿宋_GBK" w:cs="Times New Roman"/>
                <w:snapToGrid w:val="0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 w:cs="Times New Roman"/>
                <w:snapToGrid w:val="0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联系人</w:t>
            </w:r>
          </w:p>
        </w:tc>
        <w:tc>
          <w:tcPr>
            <w:tcW w:w="1933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方正仿宋_GBK" w:cs="Times New Roman"/>
                <w:snapToGrid w:val="0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 w:cs="Times New Roman"/>
                <w:snapToGrid w:val="0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1933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方正仿宋_GBK" w:cs="Times New Roman"/>
                <w:snapToGrid w:val="0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 w:cs="Times New Roman"/>
                <w:snapToGrid w:val="0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  <w:jc w:val="center"/>
        </w:trPr>
        <w:tc>
          <w:tcPr>
            <w:tcW w:w="1017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方正仿宋_GBK" w:cs="Times New Roman"/>
                <w:snapToGrid w:val="0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 w:cs="Times New Roman"/>
                <w:snapToGrid w:val="0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847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方正仿宋_GBK" w:cs="Times New Roman"/>
                <w:snapToGrid w:val="0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32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方正仿宋_GBK" w:cs="Times New Roman"/>
                <w:snapToGrid w:val="0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41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方正仿宋_GBK" w:cs="Times New Roman"/>
                <w:snapToGrid w:val="0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23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方正仿宋_GBK" w:cs="Times New Roman"/>
                <w:snapToGrid w:val="0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87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方正仿宋_GBK" w:cs="Times New Roman"/>
                <w:snapToGrid w:val="0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33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方正仿宋_GBK" w:cs="Times New Roman"/>
                <w:snapToGrid w:val="0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33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方正仿宋_GBK" w:cs="Times New Roman"/>
                <w:snapToGrid w:val="0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  <w:jc w:val="center"/>
        </w:trPr>
        <w:tc>
          <w:tcPr>
            <w:tcW w:w="1017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方正仿宋_GBK" w:cs="Times New Roman"/>
                <w:snapToGrid w:val="0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 w:cs="Times New Roman"/>
                <w:snapToGrid w:val="0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847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方正仿宋_GBK" w:cs="Times New Roman"/>
                <w:snapToGrid w:val="0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32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方正仿宋_GBK" w:cs="Times New Roman"/>
                <w:snapToGrid w:val="0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41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方正仿宋_GBK" w:cs="Times New Roman"/>
                <w:snapToGrid w:val="0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23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方正仿宋_GBK" w:cs="Times New Roman"/>
                <w:snapToGrid w:val="0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87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方正仿宋_GBK" w:cs="Times New Roman"/>
                <w:snapToGrid w:val="0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33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方正仿宋_GBK" w:cs="Times New Roman"/>
                <w:snapToGrid w:val="0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33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方正仿宋_GBK" w:cs="Times New Roman"/>
                <w:snapToGrid w:val="0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  <w:jc w:val="center"/>
        </w:trPr>
        <w:tc>
          <w:tcPr>
            <w:tcW w:w="1017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方正仿宋_GBK" w:cs="Times New Roman"/>
                <w:snapToGrid w:val="0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 w:cs="Times New Roman"/>
                <w:snapToGrid w:val="0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2847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方正仿宋_GBK" w:cs="Times New Roman"/>
                <w:snapToGrid w:val="0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32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方正仿宋_GBK" w:cs="Times New Roman"/>
                <w:snapToGrid w:val="0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41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方正仿宋_GBK" w:cs="Times New Roman"/>
                <w:snapToGrid w:val="0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23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方正仿宋_GBK" w:cs="Times New Roman"/>
                <w:snapToGrid w:val="0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87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方正仿宋_GBK" w:cs="Times New Roman"/>
                <w:snapToGrid w:val="0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33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方正仿宋_GBK" w:cs="Times New Roman"/>
                <w:snapToGrid w:val="0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33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方正仿宋_GBK" w:cs="Times New Roman"/>
                <w:snapToGrid w:val="0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atLeast"/>
          <w:jc w:val="center"/>
        </w:trPr>
        <w:tc>
          <w:tcPr>
            <w:tcW w:w="1017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方正仿宋_GBK" w:cs="Times New Roman"/>
                <w:snapToGrid w:val="0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 w:cs="Times New Roman"/>
                <w:snapToGrid w:val="0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2847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方正仿宋_GBK" w:cs="Times New Roman"/>
                <w:snapToGrid w:val="0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32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方正仿宋_GBK" w:cs="Times New Roman"/>
                <w:snapToGrid w:val="0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41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方正仿宋_GBK" w:cs="Times New Roman"/>
                <w:snapToGrid w:val="0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23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方正仿宋_GBK" w:cs="Times New Roman"/>
                <w:snapToGrid w:val="0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87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方正仿宋_GBK" w:cs="Times New Roman"/>
                <w:snapToGrid w:val="0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33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方正仿宋_GBK" w:cs="Times New Roman"/>
                <w:snapToGrid w:val="0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33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方正仿宋_GBK" w:cs="Times New Roman"/>
                <w:snapToGrid w:val="0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adjustRightInd w:val="0"/>
        <w:snapToGrid w:val="0"/>
        <w:spacing w:line="560" w:lineRule="exact"/>
        <w:jc w:val="left"/>
        <w:rPr>
          <w:rFonts w:ascii="Times New Roman" w:hAnsi="Times New Roman" w:eastAsia="方正仿宋_GBK" w:cs="Times New Roman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sz w:val="24"/>
          <w14:textFill>
            <w14:solidFill>
              <w14:schemeClr w14:val="tx1"/>
            </w14:solidFill>
          </w14:textFill>
        </w:rPr>
        <w:t>填表人：XXX</w:t>
      </w:r>
    </w:p>
    <w:p>
      <w:pPr>
        <w:adjustRightInd w:val="0"/>
        <w:snapToGrid w:val="0"/>
        <w:spacing w:line="560" w:lineRule="exact"/>
        <w:jc w:val="left"/>
        <w:rPr>
          <w:rFonts w:hint="default" w:ascii="Times New Roman" w:hAnsi="Times New Roman" w:eastAsia="方正仿宋_GBK" w:cs="Times New Roman"/>
          <w:color w:val="000000" w:themeColor="text1"/>
          <w:sz w:val="24"/>
          <w14:textFill>
            <w14:solidFill>
              <w14:schemeClr w14:val="tx1"/>
            </w14:solidFill>
          </w14:textFill>
        </w:rPr>
        <w:sectPr>
          <w:footerReference r:id="rId4" w:type="default"/>
          <w:type w:val="continuous"/>
          <w:pgSz w:w="16838" w:h="11906" w:orient="landscape"/>
          <w:pgMar w:top="1587" w:right="2098" w:bottom="1474" w:left="1984" w:header="851" w:footer="1587" w:gutter="0"/>
          <w:pgNumType w:fmt="decimal"/>
          <w:cols w:space="0" w:num="1"/>
          <w:rtlGutter w:val="0"/>
          <w:docGrid w:type="lines" w:linePitch="312" w:charSpace="0"/>
        </w:sectPr>
      </w:pPr>
      <w:r>
        <w:rPr>
          <w:rFonts w:hint="default" w:ascii="Times New Roman" w:hAnsi="Times New Roman" w:eastAsia="方正仿宋_GBK" w:cs="Times New Roman"/>
          <w:color w:val="000000" w:themeColor="text1"/>
          <w:sz w:val="24"/>
          <w14:textFill>
            <w14:solidFill>
              <w14:schemeClr w14:val="tx1"/>
            </w14:solidFill>
          </w14:textFill>
        </w:rPr>
        <w:t>联系电话：XXX</w:t>
      </w:r>
    </w:p>
    <w:p>
      <w:pPr>
        <w:pStyle w:val="2"/>
        <w:rPr>
          <w:rFonts w:hint="default"/>
          <w:spacing w:val="0"/>
          <w:lang w:val="en-US" w:eastAsia="zh-CN"/>
        </w:rPr>
      </w:pPr>
    </w:p>
    <w:p>
      <w:pPr>
        <w:rPr>
          <w:rFonts w:hint="default" w:ascii="Times New Roman" w:hAnsi="Times New Roman" w:eastAsia="宋体" w:cs="Times New Roman"/>
          <w:i w:val="0"/>
          <w:color w:val="000000"/>
          <w:spacing w:val="0"/>
          <w:kern w:val="0"/>
          <w:sz w:val="32"/>
          <w:szCs w:val="32"/>
          <w:u w:val="none"/>
          <w:lang w:val="en-US" w:eastAsia="zh-CN" w:bidi="ar"/>
        </w:rPr>
      </w:pPr>
    </w:p>
    <w:p>
      <w:pPr>
        <w:pStyle w:val="2"/>
        <w:rPr>
          <w:rFonts w:hint="default" w:ascii="Times New Roman" w:hAnsi="Times New Roman" w:eastAsia="宋体" w:cs="Times New Roman"/>
          <w:i w:val="0"/>
          <w:color w:val="000000"/>
          <w:spacing w:val="0"/>
          <w:kern w:val="0"/>
          <w:sz w:val="32"/>
          <w:szCs w:val="32"/>
          <w:u w:val="none"/>
          <w:lang w:val="en-US" w:eastAsia="zh-CN" w:bidi="ar"/>
        </w:rPr>
      </w:pPr>
    </w:p>
    <w:p>
      <w:pPr>
        <w:rPr>
          <w:rFonts w:hint="default" w:ascii="Times New Roman" w:hAnsi="Times New Roman" w:eastAsia="宋体" w:cs="Times New Roman"/>
          <w:i w:val="0"/>
          <w:color w:val="000000"/>
          <w:spacing w:val="0"/>
          <w:kern w:val="0"/>
          <w:sz w:val="32"/>
          <w:szCs w:val="32"/>
          <w:u w:val="none"/>
          <w:lang w:val="en-US" w:eastAsia="zh-CN" w:bidi="ar"/>
        </w:rPr>
      </w:pPr>
    </w:p>
    <w:p>
      <w:pPr>
        <w:pStyle w:val="2"/>
        <w:rPr>
          <w:rFonts w:hint="default" w:ascii="Times New Roman" w:hAnsi="Times New Roman" w:eastAsia="宋体" w:cs="Times New Roman"/>
          <w:i w:val="0"/>
          <w:color w:val="000000"/>
          <w:spacing w:val="0"/>
          <w:kern w:val="0"/>
          <w:sz w:val="32"/>
          <w:szCs w:val="32"/>
          <w:u w:val="none"/>
          <w:lang w:val="en-US" w:eastAsia="zh-CN" w:bidi="ar"/>
        </w:rPr>
      </w:pPr>
    </w:p>
    <w:p>
      <w:pPr>
        <w:rPr>
          <w:rFonts w:hint="default" w:ascii="Times New Roman" w:hAnsi="Times New Roman" w:eastAsia="宋体" w:cs="Times New Roman"/>
          <w:i w:val="0"/>
          <w:color w:val="000000"/>
          <w:spacing w:val="0"/>
          <w:kern w:val="0"/>
          <w:sz w:val="32"/>
          <w:szCs w:val="32"/>
          <w:u w:val="none"/>
          <w:lang w:val="en-US" w:eastAsia="zh-CN" w:bidi="ar"/>
        </w:rPr>
      </w:pPr>
    </w:p>
    <w:p>
      <w:pPr>
        <w:pStyle w:val="2"/>
        <w:rPr>
          <w:rFonts w:hint="default" w:ascii="Times New Roman" w:hAnsi="Times New Roman" w:eastAsia="宋体" w:cs="Times New Roman"/>
          <w:i w:val="0"/>
          <w:color w:val="000000"/>
          <w:spacing w:val="0"/>
          <w:kern w:val="0"/>
          <w:sz w:val="32"/>
          <w:szCs w:val="32"/>
          <w:u w:val="none"/>
          <w:lang w:val="en-US" w:eastAsia="zh-CN" w:bidi="ar"/>
        </w:rPr>
      </w:pPr>
    </w:p>
    <w:p>
      <w:pPr>
        <w:rPr>
          <w:rFonts w:hint="default" w:ascii="Times New Roman" w:hAnsi="Times New Roman" w:eastAsia="宋体" w:cs="Times New Roman"/>
          <w:i w:val="0"/>
          <w:color w:val="000000"/>
          <w:spacing w:val="0"/>
          <w:kern w:val="0"/>
          <w:sz w:val="32"/>
          <w:szCs w:val="32"/>
          <w:u w:val="none"/>
          <w:lang w:val="en-US" w:eastAsia="zh-CN" w:bidi="ar"/>
        </w:rPr>
      </w:pPr>
    </w:p>
    <w:p>
      <w:pPr>
        <w:pStyle w:val="2"/>
        <w:rPr>
          <w:rFonts w:hint="default" w:ascii="Times New Roman" w:hAnsi="Times New Roman" w:eastAsia="宋体" w:cs="Times New Roman"/>
          <w:i w:val="0"/>
          <w:color w:val="000000"/>
          <w:spacing w:val="0"/>
          <w:kern w:val="0"/>
          <w:sz w:val="32"/>
          <w:szCs w:val="32"/>
          <w:u w:val="none"/>
          <w:lang w:val="en-US" w:eastAsia="zh-CN" w:bidi="ar"/>
        </w:rPr>
      </w:pPr>
    </w:p>
    <w:p>
      <w:pPr>
        <w:rPr>
          <w:rFonts w:hint="default" w:ascii="Times New Roman" w:hAnsi="Times New Roman" w:eastAsia="宋体" w:cs="Times New Roman"/>
          <w:i w:val="0"/>
          <w:color w:val="000000"/>
          <w:spacing w:val="0"/>
          <w:kern w:val="0"/>
          <w:sz w:val="32"/>
          <w:szCs w:val="32"/>
          <w:u w:val="none"/>
          <w:lang w:val="en-US" w:eastAsia="zh-CN" w:bidi="ar"/>
        </w:rPr>
      </w:pPr>
    </w:p>
    <w:p>
      <w:pPr>
        <w:rPr>
          <w:rFonts w:hint="default"/>
          <w:spacing w:val="0"/>
          <w:lang w:val="en-US" w:eastAsia="zh-CN"/>
        </w:rPr>
      </w:pPr>
    </w:p>
    <w:p>
      <w:pPr>
        <w:rPr>
          <w:rFonts w:hint="default"/>
          <w:spacing w:val="0"/>
          <w:lang w:val="en-US" w:eastAsia="zh-CN"/>
        </w:rPr>
      </w:pPr>
    </w:p>
    <w:p>
      <w:pPr>
        <w:rPr>
          <w:rFonts w:hint="default"/>
          <w:spacing w:val="0"/>
          <w:lang w:val="en-US" w:eastAsia="zh-CN"/>
        </w:rPr>
      </w:pPr>
    </w:p>
    <w:p>
      <w:pPr>
        <w:rPr>
          <w:rFonts w:hint="default"/>
          <w:spacing w:val="0"/>
          <w:lang w:val="en-US" w:eastAsia="zh-CN"/>
        </w:rPr>
      </w:pPr>
    </w:p>
    <w:p>
      <w:pPr>
        <w:rPr>
          <w:rFonts w:hint="default"/>
          <w:spacing w:val="0"/>
          <w:lang w:val="en-US" w:eastAsia="zh-CN"/>
        </w:rPr>
      </w:pPr>
    </w:p>
    <w:p>
      <w:pPr>
        <w:rPr>
          <w:rFonts w:hint="default"/>
          <w:spacing w:val="0"/>
          <w:lang w:val="en-US" w:eastAsia="zh-CN"/>
        </w:rPr>
      </w:pPr>
    </w:p>
    <w:p>
      <w:pPr>
        <w:pBdr>
          <w:top w:val="single" w:color="auto" w:sz="4" w:space="1"/>
          <w:left w:val="none" w:color="auto" w:sz="0" w:space="4"/>
          <w:bottom w:val="single" w:color="auto" w:sz="4" w:space="1"/>
          <w:right w:val="none" w:color="auto" w:sz="0" w:space="4"/>
        </w:pBdr>
        <w:adjustRightInd w:val="0"/>
        <w:snapToGrid w:val="0"/>
        <w:spacing w:line="560" w:lineRule="exact"/>
        <w:rPr>
          <w:rFonts w:hint="default"/>
          <w:lang w:val="en-US" w:eastAsia="zh-CN"/>
        </w:rPr>
      </w:pPr>
      <w:r>
        <w:rPr>
          <w:rFonts w:hint="default" w:ascii="Times New Roman" w:hAnsi="Times New Roman" w:cs="Times New Roman"/>
          <w:color w:val="000000" w:themeColor="text1"/>
          <w:spacing w:val="0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default" w:ascii="Times New Roman" w:hAnsi="Times New Roman" w:eastAsia="方正仿宋_GBK" w:cs="Times New Roman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  <w:t xml:space="preserve">重庆市大数据应用发展管理局办公室  </w:t>
      </w:r>
      <w:r>
        <w:rPr>
          <w:rFonts w:hint="eastAsia" w:ascii="Times New Roman" w:hAnsi="Times New Roman" w:eastAsia="方正仿宋_GBK" w:cs="Times New Roman"/>
          <w:color w:val="000000" w:themeColor="text1"/>
          <w:spacing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default" w:ascii="Times New Roman" w:hAnsi="Times New Roman" w:eastAsia="方正仿宋_GBK" w:cs="Times New Roman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方正仿宋_GBK" w:cs="Times New Roman"/>
          <w:color w:val="000000" w:themeColor="text1"/>
          <w:spacing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方正仿宋_GBK" w:cs="Times New Roman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方正仿宋_GBK" w:cs="Times New Roman"/>
          <w:color w:val="000000" w:themeColor="text1"/>
          <w:spacing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方正仿宋_GBK" w:cs="Times New Roman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  <w:t xml:space="preserve">  202</w:t>
      </w:r>
      <w:r>
        <w:rPr>
          <w:rFonts w:hint="default" w:ascii="Times New Roman" w:hAnsi="Times New Roman" w:eastAsia="方正仿宋_GBK" w:cs="Times New Roman"/>
          <w:color w:val="000000" w:themeColor="text1"/>
          <w:spacing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default" w:ascii="Times New Roman" w:hAnsi="Times New Roman" w:eastAsia="方正仿宋_GBK" w:cs="Times New Roman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  <w:t>年</w:t>
      </w:r>
      <w:r>
        <w:rPr>
          <w:rFonts w:hint="default" w:ascii="Times New Roman" w:hAnsi="Times New Roman" w:eastAsia="方正仿宋_GBK" w:cs="Times New Roman"/>
          <w:color w:val="000000" w:themeColor="text1"/>
          <w:spacing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Times New Roman" w:hAnsi="Times New Roman" w:eastAsia="方正仿宋_GBK" w:cs="Times New Roman"/>
          <w:color w:val="000000" w:themeColor="text1"/>
          <w:spacing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default" w:ascii="Times New Roman" w:hAnsi="Times New Roman" w:eastAsia="方正仿宋_GBK" w:cs="Times New Roman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Times New Roman" w:hAnsi="Times New Roman" w:eastAsia="方正仿宋_GBK" w:cs="Times New Roman"/>
          <w:color w:val="000000" w:themeColor="text1"/>
          <w:spacing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7</w:t>
      </w:r>
      <w:r>
        <w:rPr>
          <w:rFonts w:hint="default" w:ascii="Times New Roman" w:hAnsi="Times New Roman" w:eastAsia="方正仿宋_GBK" w:cs="Times New Roman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  <w:t>日印</w:t>
      </w:r>
      <w:r>
        <w:rPr>
          <w:rFonts w:hint="default" w:ascii="Times New Roman" w:hAnsi="Times New Roman" w:eastAsia="方正仿宋_GBK" w:cs="Times New Roman"/>
          <w:color w:val="000000" w:themeColor="text1"/>
          <w:spacing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发</w:t>
      </w:r>
    </w:p>
    <w:p>
      <w:pPr>
        <w:pStyle w:val="2"/>
        <w:rPr>
          <w:rFonts w:hint="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asciiTheme="minorEastAsia" w:hAnsi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Theme="minorEastAsia" w:hAnsiTheme="minorEastAsia" w:cstheme="minor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Theme="minorEastAsia" w:hAnsi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Theme="minorEastAsia" w:hAnsi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Theme="minorEastAsia" w:hAnsi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Theme="minorEastAsia" w:hAnsi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Theme="minorEastAsia" w:hAnsi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Theme="minorEastAsia" w:hAnsiTheme="minorEastAsia" w:cstheme="minor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asciiTheme="minorEastAsia" w:hAnsi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asciiTheme="minorEastAsia" w:hAnsiTheme="minorEastAsia" w:cstheme="minor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Theme="minorEastAsia" w:hAnsi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Theme="minorEastAsia" w:hAnsi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Theme="minorEastAsia" w:hAnsi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Theme="minorEastAsia" w:hAnsi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Theme="minorEastAsia" w:hAnsi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Theme="minorEastAsia" w:hAnsiTheme="minorEastAsia" w:cstheme="minor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17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17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D7D2C6"/>
    <w:multiLevelType w:val="singleLevel"/>
    <w:tmpl w:val="58D7D2C6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E13BC7"/>
    <w:rsid w:val="0FB06672"/>
    <w:rsid w:val="20392D87"/>
    <w:rsid w:val="20D2178D"/>
    <w:rsid w:val="35E13BC7"/>
    <w:rsid w:val="3B673A7B"/>
    <w:rsid w:val="4D4777A6"/>
    <w:rsid w:val="6FBE00E6"/>
    <w:rsid w:val="704E52F6"/>
    <w:rsid w:val="78EB5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1"/>
    <w:next w:val="1"/>
    <w:unhideWhenUsed/>
    <w:qFormat/>
    <w:uiPriority w:val="0"/>
    <w:pPr>
      <w:spacing w:beforeAutospacing="1" w:afterAutospacing="1"/>
      <w:jc w:val="left"/>
      <w:outlineLvl w:val="2"/>
    </w:pPr>
    <w:rPr>
      <w:rFonts w:hint="eastAsia" w:ascii="宋体" w:hAnsi="宋体" w:eastAsia="宋体" w:cs="Times New Roman"/>
      <w:kern w:val="0"/>
      <w:sz w:val="27"/>
      <w:szCs w:val="27"/>
    </w:rPr>
  </w:style>
  <w:style w:type="paragraph" w:styleId="4">
    <w:name w:val="heading 6"/>
    <w:basedOn w:val="1"/>
    <w:next w:val="1"/>
    <w:qFormat/>
    <w:uiPriority w:val="0"/>
    <w:pPr>
      <w:keepNext/>
      <w:keepLines/>
      <w:spacing w:before="240" w:after="64" w:line="317" w:lineRule="auto"/>
      <w:outlineLvl w:val="5"/>
    </w:pPr>
    <w:rPr>
      <w:rFonts w:ascii="Arial" w:hAnsi="Arial" w:eastAsia="黑体"/>
      <w:b/>
      <w:bCs/>
      <w:sz w:val="24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Normal (Web)"/>
    <w:basedOn w:val="1"/>
    <w:qFormat/>
    <w:uiPriority w:val="0"/>
    <w:pPr>
      <w:jc w:val="left"/>
    </w:pPr>
    <w:rPr>
      <w:rFonts w:cs="Times New Roman"/>
      <w:kern w:val="0"/>
      <w:sz w:val="24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10">
    <w:name w:val="Hyperlink"/>
    <w:basedOn w:val="9"/>
    <w:qFormat/>
    <w:uiPriority w:val="0"/>
    <w:rPr>
      <w:color w:val="333333"/>
      <w:u w:val="none"/>
    </w:rPr>
  </w:style>
  <w:style w:type="paragraph" w:customStyle="1" w:styleId="11">
    <w:name w:val="无间隔1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其他</Company>
  <Pages>1</Pages>
  <Words>0</Words>
  <Characters>0</Characters>
  <Lines>0</Lines>
  <Paragraphs>0</Paragraphs>
  <TotalTime>37</TotalTime>
  <ScaleCrop>false</ScaleCrop>
  <LinksUpToDate>false</LinksUpToDate>
  <CharactersWithSpaces>0</CharactersWithSpaces>
  <Application>WPS Office_11.8.2.8276_F1E327BC-269C-435d-A152-05C5408002CA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2022-12-08T03:14:00Z</dcterms:created>
  <dc:creator>杨琴</dc:creator>
  <cp:lastModifiedBy>杨琴</cp:lastModifiedBy>
  <cp:lastPrinted>2022-12-08T06:44:00Z</cp:lastPrinted>
  <dcterms:modified xsi:type="dcterms:W3CDTF">2022-12-26T09:23:50Z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2052-11.8.2.8276</vt:lpwstr>
  </property>
</Properties>
</file>