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szCs w:val="32"/>
          <w:lang w:val="en-US" w:eastAsia="zh-CN"/>
        </w:rPr>
      </w:pPr>
      <w:r>
        <w:rPr>
          <w:rFonts w:ascii="Times New Roman" w:hAnsi="Times New Roman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智慧城市典型应用场景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“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揭榜挂帅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”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榜单项目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征集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表</w:t>
      </w: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kern w:val="0"/>
          <w:sz w:val="30"/>
          <w:szCs w:val="30"/>
        </w:rPr>
        <w:t>征集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单位（盖章）：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</w:t>
      </w:r>
    </w:p>
    <w:tbl>
      <w:tblPr>
        <w:tblStyle w:val="12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02"/>
        <w:gridCol w:w="1846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场景项目名称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场景领域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基层治理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城市安全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交通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出行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城市运行管理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智慧金融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智慧农业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智慧生态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食品安全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智慧医疗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智慧教育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智慧养老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智慧文旅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智慧司法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智慧商业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渝康码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>渝快政其他领域___________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国家机关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事业单位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社会团体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国有企业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民营企业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外资企业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项目负责人及职务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项目拟投资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（万元）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项目拟建设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月至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项目是否落实建设资金来源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□否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是否为项目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11"/>
                <w:kern w:val="0"/>
                <w:sz w:val="24"/>
              </w:rPr>
              <w:t>应用单位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建设背景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申请单位简介及从事的业务领域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场景项目拟解决的痛点、难点问题等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三、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场景项目建设的必要性、先进性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四、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国内外相关领域现状和已有典型案例情况描述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建设需求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包括但不限于建设总体目标、建设内容等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预期社会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包括5个以上可量化的社会经济效益指标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</w:rPr>
              <w:t>建设基础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包括但不限于场景项目的预先研究及场景建设的基础条件等</w:t>
            </w:r>
          </w:p>
        </w:tc>
      </w:tr>
    </w:tbl>
    <w:p>
      <w:pPr>
        <w:ind w:firstLine="640" w:firstLineChars="200"/>
        <w:textAlignment w:val="baseline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21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zUwNjA0MzQyYTU5ODNjYTdkNzIxMTJlYzIyOTIifQ=="/>
  </w:docVars>
  <w:rsids>
    <w:rsidRoot w:val="77526F40"/>
    <w:rsid w:val="000264B0"/>
    <w:rsid w:val="000624EF"/>
    <w:rsid w:val="000F62FE"/>
    <w:rsid w:val="000F7D82"/>
    <w:rsid w:val="00110E33"/>
    <w:rsid w:val="00166A03"/>
    <w:rsid w:val="001B079C"/>
    <w:rsid w:val="001B4C63"/>
    <w:rsid w:val="001D4D1A"/>
    <w:rsid w:val="0023126D"/>
    <w:rsid w:val="00305A28"/>
    <w:rsid w:val="00314C02"/>
    <w:rsid w:val="00326847"/>
    <w:rsid w:val="00343DD1"/>
    <w:rsid w:val="00357AD1"/>
    <w:rsid w:val="00365291"/>
    <w:rsid w:val="003B50AB"/>
    <w:rsid w:val="003D698A"/>
    <w:rsid w:val="004707F2"/>
    <w:rsid w:val="004A16C3"/>
    <w:rsid w:val="004A7927"/>
    <w:rsid w:val="004B5D19"/>
    <w:rsid w:val="004D6BCE"/>
    <w:rsid w:val="00560A8B"/>
    <w:rsid w:val="00593400"/>
    <w:rsid w:val="005A1F76"/>
    <w:rsid w:val="005B3610"/>
    <w:rsid w:val="005F1FEF"/>
    <w:rsid w:val="006769CF"/>
    <w:rsid w:val="006926D4"/>
    <w:rsid w:val="006F1959"/>
    <w:rsid w:val="0072127A"/>
    <w:rsid w:val="00757ED5"/>
    <w:rsid w:val="00766903"/>
    <w:rsid w:val="007908E8"/>
    <w:rsid w:val="007A13B2"/>
    <w:rsid w:val="0080576A"/>
    <w:rsid w:val="00820611"/>
    <w:rsid w:val="00833C50"/>
    <w:rsid w:val="0097282F"/>
    <w:rsid w:val="009D4E60"/>
    <w:rsid w:val="009F5763"/>
    <w:rsid w:val="00A01AFC"/>
    <w:rsid w:val="00A03AF1"/>
    <w:rsid w:val="00A245DC"/>
    <w:rsid w:val="00A43553"/>
    <w:rsid w:val="00A51E09"/>
    <w:rsid w:val="00AA3244"/>
    <w:rsid w:val="00AB74D5"/>
    <w:rsid w:val="00B04393"/>
    <w:rsid w:val="00B05756"/>
    <w:rsid w:val="00B550B6"/>
    <w:rsid w:val="00B61C89"/>
    <w:rsid w:val="00B76C7A"/>
    <w:rsid w:val="00B770B7"/>
    <w:rsid w:val="00B930EA"/>
    <w:rsid w:val="00BA7AB0"/>
    <w:rsid w:val="00BD0BE4"/>
    <w:rsid w:val="00BF5679"/>
    <w:rsid w:val="00C025B4"/>
    <w:rsid w:val="00CB683F"/>
    <w:rsid w:val="00CD58CA"/>
    <w:rsid w:val="00CE1575"/>
    <w:rsid w:val="00D5630D"/>
    <w:rsid w:val="00D6202B"/>
    <w:rsid w:val="00D80EC0"/>
    <w:rsid w:val="00DA7B14"/>
    <w:rsid w:val="00DF4A48"/>
    <w:rsid w:val="00E5258E"/>
    <w:rsid w:val="00ED7899"/>
    <w:rsid w:val="00EF2636"/>
    <w:rsid w:val="00F005FF"/>
    <w:rsid w:val="00F148CC"/>
    <w:rsid w:val="00F63431"/>
    <w:rsid w:val="00FA2429"/>
    <w:rsid w:val="00FB74D4"/>
    <w:rsid w:val="00FE1963"/>
    <w:rsid w:val="00FE645A"/>
    <w:rsid w:val="031300C3"/>
    <w:rsid w:val="03AE1BF7"/>
    <w:rsid w:val="04315636"/>
    <w:rsid w:val="045B4B15"/>
    <w:rsid w:val="04680762"/>
    <w:rsid w:val="047D149D"/>
    <w:rsid w:val="047D308A"/>
    <w:rsid w:val="04A11817"/>
    <w:rsid w:val="05FD2BCC"/>
    <w:rsid w:val="07326813"/>
    <w:rsid w:val="07EE0A8E"/>
    <w:rsid w:val="08E35F93"/>
    <w:rsid w:val="09F86992"/>
    <w:rsid w:val="0A714201"/>
    <w:rsid w:val="0BAB0237"/>
    <w:rsid w:val="0DC6269C"/>
    <w:rsid w:val="0FFF660C"/>
    <w:rsid w:val="104A7194"/>
    <w:rsid w:val="10B028D9"/>
    <w:rsid w:val="114522B9"/>
    <w:rsid w:val="1463355D"/>
    <w:rsid w:val="1A897240"/>
    <w:rsid w:val="1ABB41A6"/>
    <w:rsid w:val="1B965447"/>
    <w:rsid w:val="1D200F2C"/>
    <w:rsid w:val="20962ED0"/>
    <w:rsid w:val="21824AD3"/>
    <w:rsid w:val="25AB6062"/>
    <w:rsid w:val="25E56187"/>
    <w:rsid w:val="25F52C7E"/>
    <w:rsid w:val="26966FD7"/>
    <w:rsid w:val="26AF5A8A"/>
    <w:rsid w:val="27DE0308"/>
    <w:rsid w:val="280D0866"/>
    <w:rsid w:val="289C7424"/>
    <w:rsid w:val="28FC0955"/>
    <w:rsid w:val="29A77A54"/>
    <w:rsid w:val="2B1A46D8"/>
    <w:rsid w:val="2C307205"/>
    <w:rsid w:val="2D79523B"/>
    <w:rsid w:val="2DC5396A"/>
    <w:rsid w:val="2E12633B"/>
    <w:rsid w:val="2E415BD5"/>
    <w:rsid w:val="2F4C2EAD"/>
    <w:rsid w:val="2F5223F7"/>
    <w:rsid w:val="2FA01E20"/>
    <w:rsid w:val="338460CC"/>
    <w:rsid w:val="33A62093"/>
    <w:rsid w:val="34D06CD0"/>
    <w:rsid w:val="35684F1B"/>
    <w:rsid w:val="365837C2"/>
    <w:rsid w:val="369F650C"/>
    <w:rsid w:val="37676AB7"/>
    <w:rsid w:val="39134E28"/>
    <w:rsid w:val="393D3004"/>
    <w:rsid w:val="398A2EF2"/>
    <w:rsid w:val="3A625943"/>
    <w:rsid w:val="3CA564B1"/>
    <w:rsid w:val="3EBE2135"/>
    <w:rsid w:val="3FDF2193"/>
    <w:rsid w:val="400E17F1"/>
    <w:rsid w:val="402461E0"/>
    <w:rsid w:val="4163791D"/>
    <w:rsid w:val="41642B6E"/>
    <w:rsid w:val="41C04202"/>
    <w:rsid w:val="42CC4408"/>
    <w:rsid w:val="442005A8"/>
    <w:rsid w:val="44794681"/>
    <w:rsid w:val="449C5B45"/>
    <w:rsid w:val="44BB4F06"/>
    <w:rsid w:val="44F95D44"/>
    <w:rsid w:val="460429A5"/>
    <w:rsid w:val="46303CBE"/>
    <w:rsid w:val="467801DA"/>
    <w:rsid w:val="46D71408"/>
    <w:rsid w:val="476E439B"/>
    <w:rsid w:val="47E53A3D"/>
    <w:rsid w:val="481B52A1"/>
    <w:rsid w:val="48A844AC"/>
    <w:rsid w:val="48FC64F1"/>
    <w:rsid w:val="491A1173"/>
    <w:rsid w:val="49E151BE"/>
    <w:rsid w:val="49F56DFB"/>
    <w:rsid w:val="49FB642C"/>
    <w:rsid w:val="4A354385"/>
    <w:rsid w:val="4A432EAD"/>
    <w:rsid w:val="4A742D85"/>
    <w:rsid w:val="4B1E066E"/>
    <w:rsid w:val="4BDD21E4"/>
    <w:rsid w:val="4CFA757E"/>
    <w:rsid w:val="4D184A7E"/>
    <w:rsid w:val="4D543724"/>
    <w:rsid w:val="4DBA273B"/>
    <w:rsid w:val="4EAA5A60"/>
    <w:rsid w:val="4EBB0EF0"/>
    <w:rsid w:val="4F0B2502"/>
    <w:rsid w:val="4F58007B"/>
    <w:rsid w:val="4FBF7AD5"/>
    <w:rsid w:val="50641F84"/>
    <w:rsid w:val="541522A2"/>
    <w:rsid w:val="59080196"/>
    <w:rsid w:val="59B2526F"/>
    <w:rsid w:val="59D713C6"/>
    <w:rsid w:val="5A6B55B7"/>
    <w:rsid w:val="5B073DDF"/>
    <w:rsid w:val="5F8B6B9E"/>
    <w:rsid w:val="60765AFB"/>
    <w:rsid w:val="60E94223"/>
    <w:rsid w:val="635E7715"/>
    <w:rsid w:val="63C43D34"/>
    <w:rsid w:val="64657CF2"/>
    <w:rsid w:val="66591BCD"/>
    <w:rsid w:val="66A337D0"/>
    <w:rsid w:val="67271B46"/>
    <w:rsid w:val="67FE1EE7"/>
    <w:rsid w:val="69012A9A"/>
    <w:rsid w:val="69132079"/>
    <w:rsid w:val="698C6B29"/>
    <w:rsid w:val="6A2C343A"/>
    <w:rsid w:val="6AE73494"/>
    <w:rsid w:val="6CB57A3A"/>
    <w:rsid w:val="6CEC6580"/>
    <w:rsid w:val="6D0B18A4"/>
    <w:rsid w:val="6E1C422F"/>
    <w:rsid w:val="71B43856"/>
    <w:rsid w:val="72102A5D"/>
    <w:rsid w:val="721D4BEF"/>
    <w:rsid w:val="724460B0"/>
    <w:rsid w:val="7308306D"/>
    <w:rsid w:val="74EE377B"/>
    <w:rsid w:val="76006BA9"/>
    <w:rsid w:val="771D4480"/>
    <w:rsid w:val="77526F40"/>
    <w:rsid w:val="77863BF9"/>
    <w:rsid w:val="79C71892"/>
    <w:rsid w:val="7A552157"/>
    <w:rsid w:val="7A820A7B"/>
    <w:rsid w:val="7B2B0BF6"/>
    <w:rsid w:val="7B6B4424"/>
    <w:rsid w:val="7D637A04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样式2"/>
    <w:basedOn w:val="1"/>
    <w:next w:val="1"/>
    <w:qFormat/>
    <w:uiPriority w:val="0"/>
  </w:style>
  <w:style w:type="paragraph" w:customStyle="1" w:styleId="17">
    <w:name w:val="常用"/>
    <w:basedOn w:val="1"/>
    <w:qFormat/>
    <w:uiPriority w:val="0"/>
  </w:style>
  <w:style w:type="character" w:customStyle="1" w:styleId="18">
    <w:name w:val="批注框文本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nt1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样式1"/>
    <w:basedOn w:val="1"/>
    <w:next w:val="1"/>
    <w:qFormat/>
    <w:uiPriority w:val="0"/>
  </w:style>
  <w:style w:type="paragraph" w:customStyle="1" w:styleId="24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5">
    <w:name w:val="1.正文 方正仿宋 三号"/>
    <w:basedOn w:val="26"/>
    <w:qFormat/>
    <w:uiPriority w:val="0"/>
    <w:rPr>
      <w:rFonts w:eastAsia="方正仿宋_GBK"/>
    </w:rPr>
  </w:style>
  <w:style w:type="paragraph" w:customStyle="1" w:styleId="26">
    <w:name w:val="一、 方正黑体 三号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黑体_GBK" w:cs="Times New Roman (正文 CS 字体)"/>
      <w:szCs w:val="32"/>
    </w:rPr>
  </w:style>
  <w:style w:type="paragraph" w:customStyle="1" w:styleId="27">
    <w:name w:val="标题 小标宋 二号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小标宋_GBK" w:cs="Times New Roman (正文 CS 字体)"/>
      <w:sz w:val="44"/>
      <w:szCs w:val="44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__方案正文"/>
    <w:basedOn w:val="4"/>
    <w:qFormat/>
    <w:uiPriority w:val="0"/>
    <w:pPr>
      <w:spacing w:line="360" w:lineRule="auto"/>
      <w:ind w:firstLine="200"/>
    </w:pPr>
    <w:rPr>
      <w:szCs w:val="20"/>
      <w:lang w:val="zh-CN"/>
    </w:rPr>
  </w:style>
  <w:style w:type="paragraph" w:customStyle="1" w:styleId="30">
    <w:name w:val="Other|1"/>
    <w:basedOn w:val="1"/>
    <w:qFormat/>
    <w:uiPriority w:val="99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417</Characters>
  <Lines>11</Lines>
  <Paragraphs>3</Paragraphs>
  <TotalTime>13</TotalTime>
  <ScaleCrop>false</ScaleCrop>
  <LinksUpToDate>false</LinksUpToDate>
  <CharactersWithSpaces>484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2020-12-21T12:44:00Z</dcterms:created>
  <dc:creator>Administrator</dc:creator>
  <cp:lastModifiedBy>Administrator</cp:lastModifiedBy>
  <cp:lastPrinted>2022-09-15T01:40:00Z</cp:lastPrinted>
  <dcterms:modified xsi:type="dcterms:W3CDTF">2022-09-16T08:57:30Z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0592EEBE149C483D9E032A93B977C005</vt:lpwstr>
  </property>
</Properties>
</file>