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万州区财政局</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关于实施《万州区政府投资项目财政评审</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13"/>
          <w:rFonts w:hint="default" w:ascii="Times New Roman" w:hAnsi="Times New Roman" w:eastAsia="方正小标宋_GBK" w:cs="Times New Roman"/>
          <w:b w:val="0"/>
          <w:kern w:val="2"/>
          <w:sz w:val="44"/>
          <w:szCs w:val="44"/>
          <w:shd w:val="clear" w:color="auto" w:fill="FFFFFF"/>
          <w:lang w:val="en-US" w:eastAsia="zh-CN" w:bidi="ar-SA"/>
        </w:rPr>
        <w:t>管理规定》有关事宜的通知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万州财办发〔2021〕11号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各镇乡（民族乡）人民政府，各街道办事处，区政府各部门，有关单位：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《万州区政府投资项目财政评审管理规定》（以下简称《规定》）已于2021年1月31日以万州府办发〔2021〕4号文印发。现就《规定》施行中涉及的有关具体事宜明确如下，请遵照执行。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重庆市万州区财政局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kern w:val="0"/>
          <w:sz w:val="32"/>
          <w:szCs w:val="32"/>
          <w:shd w:val="clear" w:color="auto" w:fill="FFFFFF"/>
          <w:lang w:val="en-US" w:eastAsia="zh-CN" w:bidi="ar-SA"/>
        </w:rPr>
        <w:t>2021年4月15日</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万州区财政局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关于实施《万州区政府投资项目财政评审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highlight w:val="none"/>
          <w:lang w:val="en-US"/>
        </w:rPr>
      </w:pPr>
      <w:r>
        <w:rPr>
          <w:rFonts w:hint="default" w:ascii="Times New Roman" w:hAnsi="Times New Roman" w:eastAsia="方正小标宋_GBK" w:cs="Times New Roman"/>
          <w:sz w:val="44"/>
          <w:szCs w:val="44"/>
          <w:lang w:val="en-US" w:eastAsia="zh-CN"/>
        </w:rPr>
        <w:t>管理规定》有关事宜的通知</w:t>
      </w:r>
    </w:p>
    <w:p>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szCs w:val="32"/>
          <w:highlight w:val="none"/>
          <w:lang w:val="en-US"/>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各镇乡（民族乡）人民政府，各街道办事处，区政府各部门，有关单位：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lang w:val="en-US" w:eastAsia="zh-CN"/>
        </w:rPr>
        <w:t>《万州区政府投资项目财政评审管理规定》（以下简称《规定》）已于2021年1月31日以万州府办发〔2021〕4号文印发。现就《规定》施行中涉及的有关具体事宜明确如下：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一、关于评审职责划分</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1.依照《规定》第四条、第九条、第十九条、第二十条、第二十八条，项目建设单位与施工单位办理的单项工程报送结算金额在50万元-200万元的项目，由项目主管部门组织评审，50万元以下的项目评审办法由各项目主管部门确定，但上级或区政府对政府投资项目财政评审另有专门规定的（如三峡后续项目等），从其规定。其中经开区财务局、江南新区、渝东开发区和镇乡人民政府、街道办事处是本辖区政府投资建设项目的主管部门；区级行政部门是其下属单位政府投资建设项目的主管部门；项目建设单位无上级行政主管部门的，区级项目申报部门为主管部门；镇乡、街道或其他单位实施的项目，上级部门对项目或资金管理有专门考核要求的，从其规定。</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2.工程结算评审按职责分工由各部门分别受理和评审的，其项目竣工财务决算评审原则上随同结算由相应部门实施。</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3.区财政预算绩效管理评审中心受区财政局委托，负责区财政承担项目的评审及评审报告的批复（批转）。</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二、关于评审计划报送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kern w:val="2"/>
          <w:sz w:val="32"/>
          <w:szCs w:val="32"/>
          <w:highlight w:val="none"/>
          <w:lang w:val="en-US" w:eastAsia="zh-CN" w:bidi="ar"/>
        </w:rPr>
        <w:t>依照《规定》第七条，财政评审实行计划管理，</w:t>
      </w:r>
      <w:r>
        <w:rPr>
          <w:rFonts w:hint="default" w:ascii="Times New Roman" w:hAnsi="Times New Roman" w:eastAsia="方正仿宋_GBK" w:cs="Times New Roman"/>
          <w:sz w:val="32"/>
          <w:szCs w:val="32"/>
          <w:highlight w:val="none"/>
          <w:u w:val="none"/>
          <w:lang w:val="en-US" w:eastAsia="zh-CN"/>
        </w:rPr>
        <w:t>每年11月底前报送次年1-6月项目评审计划，5月底前报送当年7-12月项目评审计划，</w:t>
      </w:r>
      <w:r>
        <w:rPr>
          <w:rFonts w:hint="default" w:ascii="Times New Roman" w:hAnsi="Times New Roman" w:eastAsia="方正仿宋_GBK" w:cs="Times New Roman"/>
          <w:kern w:val="2"/>
          <w:sz w:val="32"/>
          <w:szCs w:val="32"/>
          <w:highlight w:val="none"/>
          <w:lang w:val="en-US" w:eastAsia="zh-CN" w:bidi="ar"/>
        </w:rPr>
        <w:t>由建设单位向项目主管部</w:t>
      </w:r>
      <w:r>
        <w:rPr>
          <w:rFonts w:hint="default" w:ascii="Times New Roman" w:hAnsi="Times New Roman" w:eastAsia="方正仿宋_GBK" w:cs="Times New Roman"/>
          <w:sz w:val="32"/>
          <w:szCs w:val="32"/>
          <w:highlight w:val="none"/>
          <w:u w:val="none"/>
          <w:lang w:val="en-US" w:eastAsia="zh-CN"/>
        </w:rPr>
        <w:t>门申报，</w:t>
      </w:r>
      <w:r>
        <w:rPr>
          <w:rFonts w:hint="default" w:ascii="Times New Roman" w:hAnsi="Times New Roman" w:eastAsia="方正仿宋_GBK" w:cs="Times New Roman"/>
          <w:kern w:val="2"/>
          <w:sz w:val="32"/>
          <w:szCs w:val="32"/>
          <w:highlight w:val="none"/>
          <w:lang w:val="en-US" w:eastAsia="zh-CN" w:bidi="ar-SA"/>
        </w:rPr>
        <w:t>各主管部门收集、审核及汇总后，将拟评审项目情况</w:t>
      </w:r>
      <w:r>
        <w:rPr>
          <w:rFonts w:hint="default" w:ascii="Times New Roman" w:hAnsi="Times New Roman" w:eastAsia="方正仿宋_GBK" w:cs="Times New Roman"/>
          <w:sz w:val="32"/>
          <w:szCs w:val="32"/>
          <w:highlight w:val="none"/>
          <w:u w:val="none"/>
          <w:lang w:val="en-US" w:eastAsia="zh-CN"/>
        </w:rPr>
        <w:t>（附件1.</w:t>
      </w:r>
      <w:r>
        <w:rPr>
          <w:rFonts w:hint="default" w:ascii="Times New Roman" w:hAnsi="Times New Roman" w:eastAsia="方正仿宋_GBK" w:cs="Times New Roman"/>
          <w:b w:val="0"/>
          <w:bCs/>
          <w:sz w:val="32"/>
          <w:szCs w:val="32"/>
          <w:highlight w:val="none"/>
        </w:rPr>
        <w:t>万州区财政评审计划申报表</w:t>
      </w:r>
      <w:r>
        <w:rPr>
          <w:rFonts w:hint="default" w:ascii="Times New Roman" w:hAnsi="Times New Roman" w:eastAsia="方正仿宋_GBK" w:cs="Times New Roman"/>
          <w:b w:val="0"/>
          <w:bCs/>
          <w:sz w:val="32"/>
          <w:szCs w:val="32"/>
          <w:highlight w:val="none"/>
          <w:lang w:eastAsia="zh-CN"/>
        </w:rPr>
        <w:t>、附件</w:t>
      </w:r>
      <w:r>
        <w:rPr>
          <w:rFonts w:hint="default" w:ascii="Times New Roman" w:hAnsi="Times New Roman" w:eastAsia="方正仿宋_GBK" w:cs="Times New Roman"/>
          <w:b w:val="0"/>
          <w:bCs/>
          <w:sz w:val="32"/>
          <w:szCs w:val="32"/>
          <w:highlight w:val="none"/>
          <w:lang w:val="en-US" w:eastAsia="zh-CN"/>
        </w:rPr>
        <w:t>2.万州区财政评审</w:t>
      </w:r>
      <w:r>
        <w:rPr>
          <w:rFonts w:hint="default" w:ascii="Times New Roman" w:hAnsi="Times New Roman" w:eastAsia="方正仿宋_GBK" w:cs="Times New Roman"/>
          <w:b w:val="0"/>
          <w:bCs/>
          <w:sz w:val="32"/>
          <w:szCs w:val="32"/>
          <w:highlight w:val="none"/>
        </w:rPr>
        <w:t>送审项目情况表</w:t>
      </w:r>
      <w:r>
        <w:rPr>
          <w:rFonts w:hint="default" w:ascii="Times New Roman" w:hAnsi="Times New Roman" w:eastAsia="方正仿宋_GBK" w:cs="Times New Roman"/>
          <w:b w:val="0"/>
          <w:bCs/>
          <w:sz w:val="32"/>
          <w:szCs w:val="32"/>
          <w:highlight w:val="none"/>
          <w:u w:val="none"/>
          <w:lang w:val="en-US" w:eastAsia="zh-CN"/>
        </w:rPr>
        <w:t>）</w:t>
      </w:r>
      <w:r>
        <w:rPr>
          <w:rFonts w:hint="default" w:ascii="Times New Roman" w:hAnsi="Times New Roman" w:eastAsia="方正仿宋_GBK" w:cs="Times New Roman"/>
          <w:kern w:val="2"/>
          <w:sz w:val="32"/>
          <w:szCs w:val="32"/>
          <w:highlight w:val="none"/>
          <w:lang w:val="en-US" w:eastAsia="zh-CN" w:bidi="ar-SA"/>
        </w:rPr>
        <w:t>报送区财政局，区财政局</w:t>
      </w:r>
      <w:r>
        <w:rPr>
          <w:rFonts w:hint="default" w:ascii="Times New Roman" w:hAnsi="Times New Roman" w:eastAsia="方正仿宋_GBK" w:cs="Times New Roman"/>
          <w:sz w:val="32"/>
          <w:szCs w:val="32"/>
          <w:highlight w:val="none"/>
          <w:u w:val="none"/>
          <w:lang w:val="en-US" w:eastAsia="zh-CN"/>
        </w:rPr>
        <w:t>审核后下达半年评审计划。已纳入评审计划而未能按期报送评审资料的项目，评审计划不再保留，需重新报送评审计划。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三、关于送审程序和要求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依照《规定》第八条及第十条，财政评审项目送审应具备的条件明确如下：</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项目单位根据《建设工程质量管理条例》（国务院令第279号），组织勘察、设计、施工、监理等有关单位进行了竣（交）工验收，验收结论为合格（有勘察、设计、施工、监理等单位分别签署的质量合格文件），并已按验收整改意见全部整改到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2.项目单位严格按照《建设工程文件归档规范》等国家有关档案管理规定，收集、整理了建设项目各环节的文件资料，建立、健全了建设项目档案。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3.项目单位与施工方办理了工程结算，编制了工程结算书。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4.设计变更已经按照万州府办〔2019〕66号文件规定完善批复手续或项目主管部门明确了处理意见。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5.财务决算评审项目应完成了项目投资的各项账务处理及财产物资的盘点核实，编制了项目竣工财务决算报表和决算报表说明书。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6.送审资料装订成册加盖建设单位骑缝章（附件3.万州区财政评审资料内容清单及交接表）。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7.建设项目系一个投资计划但分成多个标段招标施工的，项目结算可以按不同标段分别送审。但其财务决算应按一个完整的投资计划送审，不得拆分为多个标段分别送审。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8.送审结算金额在200万元以上农林水利项目和其他单项工程结算金额600万元以上的项目，原则上建设单位应当先进行工程结算内审。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9.项目纳入了当期评审计划。</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10.送审项目由建设单位按照评审计划经项目主管部门同意后向区财政局提出评审申请，并提交完整的评审资料。</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11.项目建设单位对送审资料的真实性、完整性、合法性、合规性作出签字、盖章承诺。评审期间不得修改、抽回送审资料。原则上不得补充增加送审资料。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四、关于评审意见反馈</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依照《规定》第十四条和第二十一条，为加快项目评审进度，促进项目评审及时审定审结，项目建设单位和施工单位应在合同中明确，对评审机构出具的评审情况及结论意见，各方须在规定时间内书面反馈意见，提交佐证资料或向上级部门申请复核，否则视为责任方已认可评审结论意见，并自行承担相关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五、关于评审经费的落实</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依照《规定》第十五条，组织评审所需经费实行分级分类负担，或列入项目决算总投资。其中区财政预算绩效管理评审中心评审经费由区财政安排，项目主管部门或建设单位开展评审的费用，原则上纳入项目总投资；各开发区承担的不能纳入项目总投资的评审经费，由各开发区财政预算安排，其中区财政支付的应由各开发区承担的评审经费，纳入区本级与各开发区年终财政决算事项办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六、关于工程款拨付的约定</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依照《规定》第二十二条， 建设单位按照合同约定拨付工程款，在确保财政性资金安全前提下，按工程价款结算程序拨付的进度款总额不得超过甲乙双方初核意见的90%，若甲乙双方约定更为严格的，从其约定。建设单位和施工单位应同时在合同中约定资金充分到位前提条件以及施工单位清退超额拨付工程款的保障措施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七、关于中介机构内审费用扣减界定</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依照《规定》第二十三条，中介机构接受委托实施内审，其内审结果经区财政评审审减率超过5%的，按照《规定》，应在决算评审待摊费用中扣减中介机构超出部分的审核费用。计算方法:业主与中介机构约定的全部费用/财政评审审减率×［财政评审审减率－5%］。扣减中介机构的审核费用，由建设单位负责收回。如双方约定更为严格，从其约定。</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内审费用如包含在过控费中，按过控费40%计算并与合同约定内审费比较，按就高原则计算。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kern w:val="2"/>
          <w:sz w:val="32"/>
          <w:szCs w:val="32"/>
          <w:highlight w:val="none"/>
          <w:lang w:val="en-US" w:eastAsia="zh-CN" w:bidi="ar"/>
        </w:rPr>
      </w:pPr>
      <w:r>
        <w:rPr>
          <w:rFonts w:hint="default" w:ascii="Times New Roman" w:hAnsi="Times New Roman" w:eastAsia="方正黑体_GBK" w:cs="Times New Roman"/>
          <w:sz w:val="32"/>
          <w:szCs w:val="32"/>
          <w:highlight w:val="none"/>
          <w:lang w:val="en-US" w:eastAsia="zh-CN"/>
        </w:rPr>
        <w:t>八、关于施工企业承担评审费用界定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1.依照《规定》第二十四条，</w:t>
      </w:r>
      <w:r>
        <w:rPr>
          <w:rFonts w:hint="default" w:ascii="Times New Roman" w:hAnsi="Times New Roman" w:eastAsia="方正仿宋_GBK" w:cs="Times New Roman"/>
          <w:sz w:val="32"/>
          <w:szCs w:val="32"/>
        </w:rPr>
        <w:t>为促使施工单位如实编制工程造价结算</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rPr>
        <w:t>项目建设单位应和施工</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合同</w:t>
      </w:r>
      <w:r>
        <w:rPr>
          <w:rFonts w:hint="default" w:ascii="Times New Roman" w:hAnsi="Times New Roman" w:eastAsia="方正仿宋_GBK" w:cs="Times New Roman"/>
          <w:sz w:val="32"/>
          <w:szCs w:val="32"/>
          <w:lang w:val="en-US" w:eastAsia="zh-CN"/>
        </w:rPr>
        <w:t>约定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lang w:val="en-US" w:eastAsia="zh-CN"/>
        </w:rPr>
        <w:t>项目结算经财政评审单次审减率超过5%，或财政评审后复审累计超过8%（因政策调整等特殊原因审减金额不纳入考核），施工单位承担末次财政评审全部费用，施工单位承担的财政评审费用根据委托计费标准计算。如合同约定更为严格，从其约定。建设单位聘请中介机构对项目内审，应和施工单位在合同中严格约定施工单位承担内审评审费用的情形和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本《规定》施行前，签订施工合同时已按原相关要求明确评审费用责任的，按原合同约定执行；未在施工合同中按当时相关要求约定相关责任的，建设单位报送评审资料时，应按送审时相关要求，与施工方补充完善相应合同条款。否则由建设单位承担相关责任。</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3.为保证评审工作的严肃性，规范建设单位送审行为，在评审过程中非政策性原因退件或退审的，由责任方向受托中介机构支付评审费用。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九、关于工程项目协税护税管理的审核</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一是所有财政评审项目纳税情况实行必审制（表式见附件</w:t>
      </w:r>
      <w:r>
        <w:rPr>
          <w:rFonts w:hint="default" w:ascii="Times New Roman" w:hAnsi="Times New Roman" w:eastAsia="方正仿宋_GBK" w:cs="Times New Roman"/>
          <w:kern w:val="2"/>
          <w:sz w:val="32"/>
          <w:szCs w:val="32"/>
          <w:highlight w:val="none"/>
          <w:lang w:val="en-US" w:eastAsia="zh-CN" w:bidi="ar"/>
        </w:rPr>
        <w:t>4.万州区政府投资项目纳税情况表</w:t>
      </w:r>
      <w:r>
        <w:rPr>
          <w:rFonts w:hint="default" w:ascii="Times New Roman" w:hAnsi="Times New Roman" w:eastAsia="方正仿宋_GBK" w:cs="Times New Roman"/>
          <w:sz w:val="32"/>
          <w:szCs w:val="32"/>
          <w:highlight w:val="none"/>
          <w:lang w:val="en-US" w:eastAsia="zh-CN"/>
        </w:rPr>
        <w:t>），重点关注纳税地、税率、金额等方面，防止税收流失，对不按规定纳税的项目要求建设单位和施工方进行整改，并将情况通报相关部门；对不开发票拨付工程费用的情况，在报告中作为问题揭示；对剩余工程款尚未开具发票的，提示业主必须在施工方提供合规的税票后才能支付余款。二是重视对税率的审核，施工方实际缴纳税率，因政策调整，与工程预算编制或投标书中计算税率出现差异，则按规定据实调整。三是对工程中有设备购置但使用建安发票的，评审机构注意设备按不含税进行市场询价，根据合同、发票和资金流水等资料进行查验，防止因税率差异多计工程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十、关于评审质量监督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
        </w:rPr>
        <w:t>依照《规定》第二十条，各开发区和区级项目主管部门实施的200万元以下50万元以上政府投资项目的决（结）算评审，每月末，将当月批复（批转）的决结算评审报告和备案表抄送区财政局</w:t>
      </w:r>
      <w:r>
        <w:rPr>
          <w:rFonts w:hint="default" w:ascii="Times New Roman" w:hAnsi="Times New Roman" w:eastAsia="方正仿宋_GBK" w:cs="Times New Roman"/>
          <w:sz w:val="32"/>
          <w:szCs w:val="32"/>
          <w:highlight w:val="none"/>
          <w:lang w:val="en-US" w:eastAsia="zh-CN"/>
        </w:rPr>
        <w:t>（表式见附件</w:t>
      </w:r>
      <w:r>
        <w:rPr>
          <w:rFonts w:hint="default" w:ascii="Times New Roman" w:hAnsi="Times New Roman" w:eastAsia="方正仿宋_GBK" w:cs="Times New Roman"/>
          <w:kern w:val="2"/>
          <w:sz w:val="32"/>
          <w:szCs w:val="32"/>
          <w:highlight w:val="none"/>
          <w:lang w:val="en-US" w:eastAsia="zh-CN" w:bidi="ar"/>
        </w:rPr>
        <w:t>5.万州区政府投资项目评审情况备案表</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bidi="ar"/>
        </w:rPr>
        <w:t>。区财政局对抽查复核中发现的审核差错率大、协税护税工作不力以及其他问题，移交相关部门对相关责任单位或人员按规定或合同予以处理</w:t>
      </w:r>
      <w:r>
        <w:rPr>
          <w:rFonts w:hint="default" w:ascii="Times New Roman" w:hAnsi="Times New Roman" w:eastAsia="方正仿宋_GBK" w:cs="Times New Roman"/>
          <w:sz w:val="32"/>
          <w:szCs w:val="32"/>
          <w:highlight w:val="none"/>
        </w:rPr>
        <w:t>。</w:t>
      </w:r>
    </w:p>
    <w:p>
      <w:pPr>
        <w:pStyle w:val="5"/>
        <w:keepNext w:val="0"/>
        <w:keepLines w:val="0"/>
        <w:pageBreakBefore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本通知随万州府办发〔2021〕4号文执行，万州财办发〔2019〕21号同时废止。</w:t>
      </w:r>
    </w:p>
    <w:p>
      <w:pPr>
        <w:pStyle w:val="6"/>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
        </w:rPr>
        <w:t>附件：1.万州区财政评审计划申报表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
        </w:rPr>
        <w:t>2.万州区财政评审送审项目情况表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
        </w:rPr>
        <w:t>3.万州区财政评审资料内容清单及交接表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
        </w:rPr>
        <w:t>4.万州区政府投资项目纳税情况表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kern w:val="2"/>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
        </w:rPr>
        <w:t>5.万州区政府投资项目评审情况备案表</w:t>
      </w:r>
    </w:p>
    <w:p>
      <w:pPr>
        <w:pStyle w:val="5"/>
        <w:rPr>
          <w:rFonts w:hint="default" w:ascii="Times New Roman" w:hAnsi="Times New Roman" w:cs="Times New Roman"/>
          <w:highlight w:val="none"/>
          <w:lang w:val="en-US" w:eastAsia="zh-CN"/>
        </w:rPr>
      </w:pPr>
    </w:p>
    <w:p>
      <w:pPr>
        <w:keepNext w:val="0"/>
        <w:keepLines w:val="0"/>
        <w:widowControl w:val="0"/>
        <w:suppressLineNumbers w:val="0"/>
        <w:spacing w:before="0" w:beforeAutospacing="0" w:after="0" w:afterAutospacing="0" w:line="570" w:lineRule="exact"/>
        <w:ind w:left="0" w:right="630" w:rightChars="300"/>
        <w:jc w:val="right"/>
        <w:outlineLvl w:val="0"/>
        <w:rPr>
          <w:rFonts w:hint="default" w:ascii="Times New Roman" w:hAnsi="Times New Roman" w:eastAsia="方正仿宋_GBK" w:cs="Times New Roman"/>
          <w:szCs w:val="32"/>
          <w:highlight w:val="none"/>
          <w:lang w:val="en-US"/>
        </w:rPr>
      </w:pPr>
      <w:r>
        <w:rPr>
          <w:rFonts w:hint="default" w:ascii="Times New Roman" w:hAnsi="Times New Roman" w:eastAsia="方正仿宋_GBK" w:cs="Times New Roman"/>
          <w:kern w:val="2"/>
          <w:sz w:val="32"/>
          <w:szCs w:val="32"/>
          <w:highlight w:val="none"/>
          <w:lang w:val="en-US" w:eastAsia="zh-CN" w:bidi="ar"/>
        </w:rPr>
        <w:t>重庆市万州区财政局</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2"/>
          <w:sz w:val="32"/>
          <w:szCs w:val="32"/>
          <w:highlight w:val="none"/>
          <w:lang w:val="en-US" w:eastAsia="zh-CN" w:bidi="ar"/>
        </w:rPr>
        <w:t xml:space="preserve">2021年4月15日    </w:t>
      </w:r>
      <w:bookmarkStart w:id="0" w:name="_GoBack"/>
      <w:bookmarkEnd w:id="0"/>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tbl>
      <w:tblPr>
        <w:tblStyle w:val="11"/>
        <w:tblW w:w="11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1"/>
        <w:gridCol w:w="1361"/>
        <w:gridCol w:w="1459"/>
        <w:gridCol w:w="1338"/>
        <w:gridCol w:w="1662"/>
        <w:gridCol w:w="1744"/>
        <w:gridCol w:w="1074"/>
        <w:gridCol w:w="1347"/>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2242"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方正小标宋_GBK" w:cs="Times New Roman"/>
                <w:i w:val="0"/>
                <w:color w:val="000000"/>
                <w:kern w:val="0"/>
                <w:sz w:val="32"/>
                <w:szCs w:val="32"/>
                <w:highlight w:val="none"/>
                <w:u w:val="none"/>
                <w:lang w:val="en-US" w:eastAsia="zh-CN" w:bidi="ar"/>
              </w:rPr>
              <w:t>附件1:</w:t>
            </w:r>
          </w:p>
        </w:tc>
        <w:tc>
          <w:tcPr>
            <w:tcW w:w="9665" w:type="dxa"/>
            <w:gridSpan w:val="7"/>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firstLine="1446" w:firstLineChars="400"/>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方正小标宋_GBK" w:cs="Times New Roman"/>
                <w:b/>
                <w:bCs/>
                <w:i w:val="0"/>
                <w:color w:val="000000"/>
                <w:kern w:val="0"/>
                <w:sz w:val="36"/>
                <w:szCs w:val="36"/>
                <w:highlight w:val="none"/>
                <w:u w:val="none"/>
                <w:lang w:val="en-US" w:eastAsia="zh-CN" w:bidi="ar"/>
              </w:rPr>
              <w:t>万州区财政评审计划申报表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2242"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主管部门：</w:t>
            </w:r>
          </w:p>
        </w:tc>
        <w:tc>
          <w:tcPr>
            <w:tcW w:w="1459"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338"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662"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744"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074"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2388"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2242"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 xml:space="preserve">拟评审期：      </w:t>
            </w:r>
          </w:p>
        </w:tc>
        <w:tc>
          <w:tcPr>
            <w:tcW w:w="1459"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338"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662"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744"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074"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347"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2"/>
                <w:szCs w:val="22"/>
                <w:highlight w:val="none"/>
                <w:u w:val="none"/>
              </w:rPr>
            </w:pPr>
          </w:p>
        </w:tc>
        <w:tc>
          <w:tcPr>
            <w:tcW w:w="104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5" w:hRule="atLeas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项目名称</w:t>
            </w: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建设单位</w:t>
            </w: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批复投资额</w:t>
            </w: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中标合同金额</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 xml:space="preserve">送审金额            </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评审类别</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项目建设</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起止时间</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1</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3</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5</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exact"/>
        </w:trPr>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7</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highlight w:val="none"/>
                <w:u w:val="none"/>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黑体_GBK" w:cs="Times New Roman"/>
          <w:b/>
          <w:bCs/>
          <w:i w:val="0"/>
          <w:color w:val="000000"/>
          <w:kern w:val="0"/>
          <w:sz w:val="28"/>
          <w:szCs w:val="28"/>
          <w:highlight w:val="none"/>
          <w:u w:val="none"/>
          <w:lang w:val="en-US" w:eastAsia="zh-CN" w:bidi="ar"/>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r>
        <w:rPr>
          <w:rFonts w:hint="default" w:ascii="Times New Roman" w:hAnsi="Times New Roman" w:eastAsia="方正黑体_GBK" w:cs="Times New Roman"/>
          <w:i w:val="0"/>
          <w:color w:val="000000"/>
          <w:kern w:val="0"/>
          <w:sz w:val="28"/>
          <w:szCs w:val="28"/>
          <w:highlight w:val="none"/>
          <w:u w:val="none"/>
          <w:lang w:val="en-US" w:eastAsia="zh-CN" w:bidi="ar"/>
        </w:rPr>
        <w:t>注：评审类别分为土地成本复核、绩效评价、预算、结算、决算，同一项目结、决算分别填报</w:t>
      </w:r>
      <w:r>
        <w:rPr>
          <w:rFonts w:hint="default" w:ascii="Times New Roman" w:hAnsi="Times New Roman" w:eastAsia="方正黑体_GBK" w:cs="Times New Roman"/>
          <w:b/>
          <w:bCs/>
          <w:i w:val="0"/>
          <w:color w:val="000000"/>
          <w:kern w:val="0"/>
          <w:sz w:val="28"/>
          <w:szCs w:val="28"/>
          <w:highlight w:val="none"/>
          <w:u w:val="none"/>
          <w:lang w:val="en-US" w:eastAsia="zh-CN" w:bidi="ar"/>
        </w:rPr>
        <w:t>。</w:t>
      </w:r>
    </w:p>
    <w:tbl>
      <w:tblPr>
        <w:tblStyle w:val="11"/>
        <w:tblW w:w="8914" w:type="dxa"/>
        <w:tblInd w:w="0" w:type="dxa"/>
        <w:tblLayout w:type="fixed"/>
        <w:tblCellMar>
          <w:top w:w="0" w:type="dxa"/>
          <w:left w:w="108" w:type="dxa"/>
          <w:bottom w:w="0" w:type="dxa"/>
          <w:right w:w="108" w:type="dxa"/>
        </w:tblCellMar>
      </w:tblPr>
      <w:tblGrid>
        <w:gridCol w:w="980"/>
        <w:gridCol w:w="126"/>
        <w:gridCol w:w="138"/>
        <w:gridCol w:w="1012"/>
        <w:gridCol w:w="424"/>
        <w:gridCol w:w="546"/>
        <w:gridCol w:w="188"/>
        <w:gridCol w:w="288"/>
        <w:gridCol w:w="791"/>
        <w:gridCol w:w="215"/>
        <w:gridCol w:w="899"/>
        <w:gridCol w:w="284"/>
        <w:gridCol w:w="196"/>
        <w:gridCol w:w="203"/>
        <w:gridCol w:w="705"/>
        <w:gridCol w:w="1919"/>
      </w:tblGrid>
      <w:tr>
        <w:tblPrEx>
          <w:tblLayout w:type="fixed"/>
          <w:tblCellMar>
            <w:top w:w="0" w:type="dxa"/>
            <w:left w:w="108" w:type="dxa"/>
            <w:bottom w:w="0" w:type="dxa"/>
            <w:right w:w="108" w:type="dxa"/>
          </w:tblCellMar>
        </w:tblPrEx>
        <w:trPr>
          <w:trHeight w:val="597" w:hRule="atLeast"/>
        </w:trPr>
        <w:tc>
          <w:tcPr>
            <w:tcW w:w="8914" w:type="dxa"/>
            <w:gridSpan w:val="16"/>
            <w:tcBorders>
              <w:top w:val="nil"/>
              <w:left w:val="nil"/>
              <w:bottom w:val="single" w:color="auto" w:sz="4" w:space="0"/>
              <w:right w:val="nil"/>
            </w:tcBorders>
            <w:noWrap w:val="0"/>
            <w:vAlign w:val="center"/>
          </w:tcPr>
          <w:p>
            <w:pPr>
              <w:keepNext w:val="0"/>
              <w:keepLines w:val="0"/>
              <w:widowControl/>
              <w:suppressLineNumbers w:val="0"/>
              <w:spacing w:before="0" w:beforeAutospacing="0" w:after="120" w:afterLines="50" w:afterAutospacing="0"/>
              <w:ind w:left="0" w:right="0"/>
              <w:jc w:val="both"/>
              <w:rPr>
                <w:rFonts w:hint="default" w:ascii="Times New Roman" w:hAnsi="Times New Roman" w:eastAsia="方正小标宋_GBK" w:cs="Times New Roman"/>
                <w:bCs/>
                <w:color w:val="000000"/>
                <w:kern w:val="0"/>
                <w:sz w:val="36"/>
                <w:szCs w:val="36"/>
                <w:highlight w:val="none"/>
                <w:lang w:val="en-US" w:eastAsia="zh-CN" w:bidi="ar"/>
              </w:rPr>
            </w:pPr>
            <w:r>
              <w:rPr>
                <w:rFonts w:hint="default" w:ascii="Times New Roman" w:hAnsi="Times New Roman" w:eastAsia="方正小标宋_GBK" w:cs="Times New Roman"/>
                <w:bCs/>
                <w:color w:val="000000"/>
                <w:kern w:val="0"/>
                <w:sz w:val="32"/>
                <w:szCs w:val="32"/>
                <w:highlight w:val="none"/>
                <w:lang w:val="en-US" w:eastAsia="zh-CN" w:bidi="ar"/>
              </w:rPr>
              <w:t>附件2</w:t>
            </w:r>
            <w:r>
              <w:rPr>
                <w:rFonts w:hint="default" w:ascii="Times New Roman" w:hAnsi="Times New Roman" w:eastAsia="方正小标宋_GBK" w:cs="Times New Roman"/>
                <w:bCs/>
                <w:color w:val="000000"/>
                <w:kern w:val="0"/>
                <w:sz w:val="36"/>
                <w:szCs w:val="36"/>
                <w:highlight w:val="none"/>
                <w:lang w:val="en-US" w:eastAsia="zh-CN" w:bidi="ar"/>
              </w:rPr>
              <w:t>：      万州区财政评审送审项目情况表</w:t>
            </w:r>
          </w:p>
        </w:tc>
      </w:tr>
      <w:tr>
        <w:tblPrEx>
          <w:tblLayout w:type="fixed"/>
          <w:tblCellMar>
            <w:top w:w="0" w:type="dxa"/>
            <w:left w:w="108" w:type="dxa"/>
            <w:bottom w:w="0" w:type="dxa"/>
            <w:right w:w="108" w:type="dxa"/>
          </w:tblCellMar>
        </w:tblPrEx>
        <w:trPr>
          <w:trHeight w:val="267" w:hRule="atLeast"/>
        </w:trPr>
        <w:tc>
          <w:tcPr>
            <w:tcW w:w="2256" w:type="dxa"/>
            <w:gridSpan w:val="4"/>
            <w:vMerge w:val="restart"/>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2237" w:type="dxa"/>
            <w:gridSpan w:val="5"/>
            <w:vMerge w:val="restar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w:t>
            </w:r>
          </w:p>
        </w:tc>
        <w:tc>
          <w:tcPr>
            <w:tcW w:w="179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项目性质</w:t>
            </w:r>
          </w:p>
        </w:tc>
        <w:tc>
          <w:tcPr>
            <w:tcW w:w="2624"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如扶贫、后续项目等</w:t>
            </w:r>
          </w:p>
        </w:tc>
      </w:tr>
      <w:tr>
        <w:tblPrEx>
          <w:tblLayout w:type="fixed"/>
          <w:tblCellMar>
            <w:top w:w="0" w:type="dxa"/>
            <w:left w:w="108" w:type="dxa"/>
            <w:bottom w:w="0" w:type="dxa"/>
            <w:right w:w="108" w:type="dxa"/>
          </w:tblCellMar>
        </w:tblPrEx>
        <w:trPr>
          <w:trHeight w:val="341" w:hRule="atLeast"/>
        </w:trPr>
        <w:tc>
          <w:tcPr>
            <w:tcW w:w="2256" w:type="dxa"/>
            <w:gridSpan w:val="4"/>
            <w:vMerge w:val="continue"/>
            <w:tcBorders>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highlight w:val="none"/>
              </w:rPr>
            </w:pPr>
          </w:p>
        </w:tc>
        <w:tc>
          <w:tcPr>
            <w:tcW w:w="2237" w:type="dxa"/>
            <w:gridSpan w:val="5"/>
            <w:vMerge w:val="continue"/>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highlight w:val="none"/>
              </w:rPr>
            </w:pPr>
          </w:p>
        </w:tc>
        <w:tc>
          <w:tcPr>
            <w:tcW w:w="179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highlight w:val="none"/>
              </w:rPr>
            </w:pPr>
            <w:r>
              <w:rPr>
                <w:rFonts w:hint="default" w:ascii="Times New Roman" w:hAnsi="Times New Roman" w:eastAsia="方正仿宋_GBK" w:cs="Times New Roman"/>
                <w:szCs w:val="21"/>
                <w:highlight w:val="none"/>
              </w:rPr>
              <w:t>项目类别</w:t>
            </w:r>
          </w:p>
        </w:tc>
        <w:tc>
          <w:tcPr>
            <w:tcW w:w="2624"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如</w:t>
            </w:r>
            <w:r>
              <w:rPr>
                <w:rFonts w:hint="default" w:ascii="Times New Roman" w:hAnsi="Times New Roman" w:eastAsia="方正仿宋_GBK" w:cs="Times New Roman"/>
                <w:sz w:val="18"/>
                <w:szCs w:val="18"/>
                <w:highlight w:val="none"/>
                <w:lang w:val="en-US" w:eastAsia="zh-CN"/>
              </w:rPr>
              <w:t>建筑、装修、</w:t>
            </w:r>
            <w:r>
              <w:rPr>
                <w:rFonts w:hint="default" w:ascii="Times New Roman" w:hAnsi="Times New Roman" w:eastAsia="方正仿宋_GBK" w:cs="Times New Roman"/>
                <w:sz w:val="18"/>
                <w:szCs w:val="18"/>
                <w:highlight w:val="none"/>
              </w:rPr>
              <w:t>公路</w:t>
            </w:r>
          </w:p>
        </w:tc>
      </w:tr>
      <w:tr>
        <w:tblPrEx>
          <w:tblLayout w:type="fixed"/>
          <w:tblCellMar>
            <w:top w:w="0" w:type="dxa"/>
            <w:left w:w="108" w:type="dxa"/>
            <w:bottom w:w="0" w:type="dxa"/>
            <w:right w:w="108" w:type="dxa"/>
          </w:tblCellMar>
        </w:tblPrEx>
        <w:trPr>
          <w:trHeight w:val="497" w:hRule="atLeast"/>
        </w:trPr>
        <w:tc>
          <w:tcPr>
            <w:tcW w:w="225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建设单位（业主）名称</w:t>
            </w:r>
          </w:p>
        </w:tc>
        <w:tc>
          <w:tcPr>
            <w:tcW w:w="2237"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w:t>
            </w:r>
          </w:p>
        </w:tc>
        <w:tc>
          <w:tcPr>
            <w:tcW w:w="1797" w:type="dxa"/>
            <w:gridSpan w:val="5"/>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联系人及电话</w:t>
            </w:r>
          </w:p>
        </w:tc>
        <w:tc>
          <w:tcPr>
            <w:tcW w:w="2624"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30" w:hRule="atLeast"/>
        </w:trPr>
        <w:tc>
          <w:tcPr>
            <w:tcW w:w="2256" w:type="dxa"/>
            <w:gridSpan w:val="4"/>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项目主管单位</w:t>
            </w:r>
          </w:p>
        </w:tc>
        <w:tc>
          <w:tcPr>
            <w:tcW w:w="2237"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c>
          <w:tcPr>
            <w:tcW w:w="1797" w:type="dxa"/>
            <w:gridSpan w:val="5"/>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联系人及电话</w:t>
            </w:r>
          </w:p>
        </w:tc>
        <w:tc>
          <w:tcPr>
            <w:tcW w:w="2624"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18" w:hRule="atLeast"/>
        </w:trPr>
        <w:tc>
          <w:tcPr>
            <w:tcW w:w="2256" w:type="dxa"/>
            <w:gridSpan w:val="4"/>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_GBK" w:cs="Times New Roman"/>
                <w:i/>
                <w:iCs/>
                <w:szCs w:val="21"/>
                <w:highlight w:val="none"/>
              </w:rPr>
            </w:pPr>
            <w:r>
              <w:rPr>
                <w:rFonts w:hint="default" w:ascii="Times New Roman" w:hAnsi="Times New Roman" w:eastAsia="方正仿宋_GBK" w:cs="Times New Roman"/>
                <w:szCs w:val="21"/>
                <w:highlight w:val="none"/>
              </w:rPr>
              <w:t>结算送审金额（万元）</w:t>
            </w:r>
          </w:p>
        </w:tc>
        <w:tc>
          <w:tcPr>
            <w:tcW w:w="2237"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w:t>
            </w:r>
          </w:p>
        </w:tc>
        <w:tc>
          <w:tcPr>
            <w:tcW w:w="1797" w:type="dxa"/>
            <w:gridSpan w:val="5"/>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工程合同金额</w:t>
            </w:r>
            <w:r>
              <w:rPr>
                <w:rFonts w:hint="default" w:ascii="Times New Roman" w:hAnsi="Times New Roman" w:eastAsia="方正仿宋_GBK" w:cs="Times New Roman"/>
                <w:szCs w:val="21"/>
                <w:highlight w:val="none"/>
                <w:lang w:eastAsia="zh-CN"/>
              </w:rPr>
              <w:t>　</w:t>
            </w:r>
            <w:r>
              <w:rPr>
                <w:rFonts w:hint="default" w:ascii="Times New Roman" w:hAnsi="Times New Roman" w:eastAsia="方正仿宋_GBK" w:cs="Times New Roman"/>
                <w:szCs w:val="21"/>
                <w:highlight w:val="none"/>
              </w:rPr>
              <w:t>（万元）</w:t>
            </w:r>
          </w:p>
        </w:tc>
        <w:tc>
          <w:tcPr>
            <w:tcW w:w="2624"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w:t>
            </w:r>
          </w:p>
        </w:tc>
      </w:tr>
      <w:tr>
        <w:tblPrEx>
          <w:tblLayout w:type="fixed"/>
          <w:tblCellMar>
            <w:top w:w="0" w:type="dxa"/>
            <w:left w:w="108" w:type="dxa"/>
            <w:bottom w:w="0" w:type="dxa"/>
            <w:right w:w="108" w:type="dxa"/>
          </w:tblCellMar>
        </w:tblPrEx>
        <w:trPr>
          <w:trHeight w:val="401" w:hRule="atLeast"/>
        </w:trPr>
        <w:tc>
          <w:tcPr>
            <w:tcW w:w="2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eastAsia="方正仿宋_GBK" w:cs="Times New Roman"/>
                <w:i/>
                <w:iCs/>
                <w:szCs w:val="21"/>
                <w:highlight w:val="none"/>
              </w:rPr>
            </w:pPr>
            <w:r>
              <w:rPr>
                <w:rFonts w:hint="default" w:ascii="Times New Roman" w:hAnsi="Times New Roman" w:eastAsia="方正仿宋_GBK" w:cs="Times New Roman"/>
                <w:szCs w:val="21"/>
                <w:highlight w:val="none"/>
              </w:rPr>
              <w:t>其他费用送审金额</w:t>
            </w:r>
          </w:p>
        </w:tc>
        <w:tc>
          <w:tcPr>
            <w:tcW w:w="22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_GBK" w:cs="Times New Roman"/>
                <w:szCs w:val="21"/>
                <w:highlight w:val="none"/>
              </w:rPr>
            </w:pPr>
          </w:p>
        </w:tc>
        <w:tc>
          <w:tcPr>
            <w:tcW w:w="179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决算送审金额</w:t>
            </w:r>
            <w:r>
              <w:rPr>
                <w:rFonts w:hint="default" w:ascii="Times New Roman" w:hAnsi="Times New Roman" w:eastAsia="方正仿宋_GBK" w:cs="Times New Roman"/>
                <w:szCs w:val="21"/>
                <w:highlight w:val="none"/>
                <w:lang w:eastAsia="zh-CN"/>
              </w:rPr>
              <w:t>　</w:t>
            </w:r>
            <w:r>
              <w:rPr>
                <w:rFonts w:hint="default" w:ascii="Times New Roman" w:hAnsi="Times New Roman" w:eastAsia="方正仿宋_GBK" w:cs="Times New Roman"/>
                <w:szCs w:val="21"/>
                <w:highlight w:val="none"/>
              </w:rPr>
              <w:t>（万元）</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624" w:hRule="atLeast"/>
        </w:trPr>
        <w:tc>
          <w:tcPr>
            <w:tcW w:w="2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项目批复建设内容和规模</w:t>
            </w:r>
          </w:p>
        </w:tc>
        <w:tc>
          <w:tcPr>
            <w:tcW w:w="665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346" w:hRule="atLeast"/>
        </w:trPr>
        <w:tc>
          <w:tcPr>
            <w:tcW w:w="11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批复资金来源组成</w:t>
            </w:r>
          </w:p>
        </w:tc>
        <w:tc>
          <w:tcPr>
            <w:tcW w:w="23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Cs w:val="21"/>
                <w:highlight w:val="none"/>
              </w:rPr>
              <w:t>合计（万元）</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设计勘查单位</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p>
        </w:tc>
      </w:tr>
      <w:tr>
        <w:tblPrEx>
          <w:tblLayout w:type="fixed"/>
          <w:tblCellMar>
            <w:top w:w="0" w:type="dxa"/>
            <w:left w:w="108" w:type="dxa"/>
            <w:bottom w:w="0" w:type="dxa"/>
            <w:right w:w="108" w:type="dxa"/>
          </w:tblCellMar>
        </w:tblPrEx>
        <w:trPr>
          <w:trHeight w:val="312" w:hRule="atLeast"/>
        </w:trPr>
        <w:tc>
          <w:tcPr>
            <w:tcW w:w="11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highlight w:val="none"/>
              </w:rPr>
            </w:pPr>
          </w:p>
        </w:tc>
        <w:tc>
          <w:tcPr>
            <w:tcW w:w="23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其中1：      资金（万元）</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监理单位</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294" w:hRule="atLeast"/>
        </w:trPr>
        <w:tc>
          <w:tcPr>
            <w:tcW w:w="11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c>
          <w:tcPr>
            <w:tcW w:w="23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其中2：      资金（万元）</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预算编制单位</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285" w:hRule="atLeast"/>
        </w:trPr>
        <w:tc>
          <w:tcPr>
            <w:tcW w:w="11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cs="Times New Roman"/>
                <w:highlight w:val="none"/>
              </w:rPr>
            </w:pPr>
          </w:p>
        </w:tc>
        <w:tc>
          <w:tcPr>
            <w:tcW w:w="23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其中3：</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限价审核单位</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357" w:hRule="atLeast"/>
        </w:trPr>
        <w:tc>
          <w:tcPr>
            <w:tcW w:w="341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其中：财政资金小计</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过程控制单位</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630" w:hRule="atLeast"/>
        </w:trPr>
        <w:tc>
          <w:tcPr>
            <w:tcW w:w="2256" w:type="dxa"/>
            <w:gridSpan w:val="4"/>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项目实际建设内容和规模</w:t>
            </w:r>
          </w:p>
        </w:tc>
        <w:tc>
          <w:tcPr>
            <w:tcW w:w="6658" w:type="dxa"/>
            <w:gridSpan w:val="12"/>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eastAsia="zh-CN"/>
              </w:rPr>
              <w:t>（</w:t>
            </w:r>
            <w:r>
              <w:rPr>
                <w:rFonts w:hint="default" w:ascii="Times New Roman" w:hAnsi="Times New Roman" w:eastAsia="方正仿宋_GBK" w:cs="Times New Roman"/>
                <w:szCs w:val="21"/>
                <w:highlight w:val="none"/>
                <w:lang w:val="en-US" w:eastAsia="zh-CN"/>
              </w:rPr>
              <w:t>注：如送审项目是批复项目的一部分或一个标段，需在此注明并说明相关其他标段情况）</w:t>
            </w:r>
          </w:p>
        </w:tc>
      </w:tr>
      <w:tr>
        <w:tblPrEx>
          <w:tblLayout w:type="fixed"/>
          <w:tblCellMar>
            <w:top w:w="0" w:type="dxa"/>
            <w:left w:w="108" w:type="dxa"/>
            <w:bottom w:w="0" w:type="dxa"/>
            <w:right w:w="108" w:type="dxa"/>
          </w:tblCellMar>
        </w:tblPrEx>
        <w:trPr>
          <w:trHeight w:val="497" w:hRule="atLeast"/>
        </w:trPr>
        <w:tc>
          <w:tcPr>
            <w:tcW w:w="98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项目招投标情况</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招标内容</w:t>
            </w:r>
          </w:p>
        </w:tc>
        <w:tc>
          <w:tcPr>
            <w:tcW w:w="665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43" w:hRule="atLeast"/>
        </w:trPr>
        <w:tc>
          <w:tcPr>
            <w:tcW w:w="9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招标方式</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招标时间</w:t>
            </w:r>
          </w:p>
        </w:tc>
        <w:tc>
          <w:tcPr>
            <w:tcW w:w="1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c>
          <w:tcPr>
            <w:tcW w:w="13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中标价（万元）</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52" w:hRule="atLeast"/>
        </w:trPr>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中标单位</w:t>
            </w:r>
          </w:p>
        </w:tc>
        <w:tc>
          <w:tcPr>
            <w:tcW w:w="22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c>
          <w:tcPr>
            <w:tcW w:w="179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招标代理单位</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303" w:hRule="atLeast"/>
        </w:trPr>
        <w:tc>
          <w:tcPr>
            <w:tcW w:w="2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合同工程开竣工时间</w:t>
            </w:r>
          </w:p>
        </w:tc>
        <w:tc>
          <w:tcPr>
            <w:tcW w:w="22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p>
        </w:tc>
        <w:tc>
          <w:tcPr>
            <w:tcW w:w="15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合同签订时间</w:t>
            </w:r>
          </w:p>
        </w:tc>
        <w:tc>
          <w:tcPr>
            <w:tcW w:w="2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394" w:hRule="atLeast"/>
        </w:trPr>
        <w:tc>
          <w:tcPr>
            <w:tcW w:w="2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实际开竣工时间</w:t>
            </w:r>
          </w:p>
        </w:tc>
        <w:tc>
          <w:tcPr>
            <w:tcW w:w="665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60" w:hRule="atLeast"/>
        </w:trPr>
        <w:tc>
          <w:tcPr>
            <w:tcW w:w="2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交竣工验收单位及验收情况、结论</w:t>
            </w:r>
          </w:p>
        </w:tc>
        <w:tc>
          <w:tcPr>
            <w:tcW w:w="6658" w:type="dxa"/>
            <w:gridSpan w:val="1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748" w:hRule="atLeast"/>
        </w:trPr>
        <w:tc>
          <w:tcPr>
            <w:tcW w:w="225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专业检测单位</w:t>
            </w:r>
          </w:p>
        </w:tc>
        <w:tc>
          <w:tcPr>
            <w:tcW w:w="144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c>
          <w:tcPr>
            <w:tcW w:w="10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检测意见</w:t>
            </w:r>
          </w:p>
        </w:tc>
        <w:tc>
          <w:tcPr>
            <w:tcW w:w="420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620" w:hRule="atLeast"/>
        </w:trPr>
        <w:tc>
          <w:tcPr>
            <w:tcW w:w="124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施工单位工程结算编制情况</w:t>
            </w:r>
          </w:p>
        </w:tc>
        <w:tc>
          <w:tcPr>
            <w:tcW w:w="1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w:t>
            </w:r>
          </w:p>
        </w:tc>
        <w:tc>
          <w:tcPr>
            <w:tcW w:w="10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内审情况</w:t>
            </w:r>
          </w:p>
        </w:tc>
        <w:tc>
          <w:tcPr>
            <w:tcW w:w="10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c>
          <w:tcPr>
            <w:tcW w:w="11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内审单位</w:t>
            </w:r>
          </w:p>
        </w:tc>
        <w:tc>
          <w:tcPr>
            <w:tcW w:w="302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584" w:hRule="atLeast"/>
        </w:trPr>
        <w:tc>
          <w:tcPr>
            <w:tcW w:w="124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业主决算编制金额</w:t>
            </w:r>
          </w:p>
        </w:tc>
        <w:tc>
          <w:tcPr>
            <w:tcW w:w="1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c>
          <w:tcPr>
            <w:tcW w:w="10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 w:val="18"/>
                <w:szCs w:val="18"/>
                <w:highlight w:val="none"/>
              </w:rPr>
              <w:t>内审情况</w:t>
            </w:r>
          </w:p>
        </w:tc>
        <w:tc>
          <w:tcPr>
            <w:tcW w:w="10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c>
          <w:tcPr>
            <w:tcW w:w="118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内审单位</w:t>
            </w:r>
          </w:p>
        </w:tc>
        <w:tc>
          <w:tcPr>
            <w:tcW w:w="302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Cs w:val="21"/>
                <w:highlight w:val="none"/>
              </w:rPr>
            </w:pPr>
          </w:p>
        </w:tc>
      </w:tr>
      <w:tr>
        <w:tblPrEx>
          <w:tblLayout w:type="fixed"/>
          <w:tblCellMar>
            <w:top w:w="0" w:type="dxa"/>
            <w:left w:w="108" w:type="dxa"/>
            <w:bottom w:w="0" w:type="dxa"/>
            <w:right w:w="108" w:type="dxa"/>
          </w:tblCellMar>
        </w:tblPrEx>
        <w:trPr>
          <w:trHeight w:val="456" w:hRule="exact"/>
        </w:trPr>
        <w:tc>
          <w:tcPr>
            <w:tcW w:w="2256" w:type="dxa"/>
            <w:gridSpan w:val="4"/>
            <w:tcBorders>
              <w:top w:val="nil"/>
              <w:left w:val="single" w:color="auto" w:sz="4" w:space="0"/>
              <w:bottom w:val="single" w:color="000000"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备注</w:t>
            </w:r>
          </w:p>
        </w:tc>
        <w:tc>
          <w:tcPr>
            <w:tcW w:w="665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szCs w:val="21"/>
                <w:highlight w:val="none"/>
              </w:rPr>
            </w:pPr>
          </w:p>
        </w:tc>
      </w:tr>
    </w:tbl>
    <w:p>
      <w:pPr>
        <w:jc w:val="both"/>
        <w:rPr>
          <w:rFonts w:hint="default" w:ascii="Times New Roman" w:hAnsi="Times New Roman" w:eastAsia="方正小标宋_GBK" w:cs="Times New Roman"/>
          <w:bCs/>
          <w:color w:val="000000"/>
          <w:kern w:val="0"/>
          <w:sz w:val="36"/>
          <w:szCs w:val="36"/>
          <w:highlight w:val="none"/>
          <w:lang w:val="en-US" w:eastAsia="zh-CN" w:bidi="ar"/>
        </w:rPr>
      </w:pPr>
      <w:r>
        <w:rPr>
          <w:rFonts w:hint="default" w:ascii="Times New Roman" w:hAnsi="Times New Roman" w:eastAsia="方正小标宋_GBK" w:cs="Times New Roman"/>
          <w:bCs/>
          <w:color w:val="000000"/>
          <w:kern w:val="0"/>
          <w:sz w:val="32"/>
          <w:szCs w:val="32"/>
          <w:highlight w:val="none"/>
          <w:lang w:val="en-US" w:eastAsia="zh-CN" w:bidi="ar"/>
        </w:rPr>
        <w:t>附件3</w:t>
      </w:r>
      <w:r>
        <w:rPr>
          <w:rFonts w:hint="default" w:ascii="Times New Roman" w:hAnsi="Times New Roman" w:eastAsia="方正小标宋_GBK" w:cs="Times New Roman"/>
          <w:bCs/>
          <w:color w:val="000000"/>
          <w:kern w:val="0"/>
          <w:sz w:val="36"/>
          <w:szCs w:val="36"/>
          <w:highlight w:val="none"/>
          <w:lang w:val="en-US" w:eastAsia="zh-CN" w:bidi="ar"/>
        </w:rPr>
        <w:t>：  万州区财政评审资料内容清单及交接表</w:t>
      </w:r>
    </w:p>
    <w:tbl>
      <w:tblPr>
        <w:tblStyle w:val="11"/>
        <w:tblW w:w="9335" w:type="dxa"/>
        <w:tblInd w:w="-258" w:type="dxa"/>
        <w:tblLayout w:type="fixed"/>
        <w:tblCellMar>
          <w:top w:w="0" w:type="dxa"/>
          <w:left w:w="108" w:type="dxa"/>
          <w:bottom w:w="0" w:type="dxa"/>
          <w:right w:w="108" w:type="dxa"/>
        </w:tblCellMar>
      </w:tblPr>
      <w:tblGrid>
        <w:gridCol w:w="540"/>
        <w:gridCol w:w="6300"/>
        <w:gridCol w:w="1529"/>
        <w:gridCol w:w="966"/>
      </w:tblGrid>
      <w:tr>
        <w:tblPrEx>
          <w:tblLayout w:type="fixed"/>
          <w:tblCellMar>
            <w:top w:w="0" w:type="dxa"/>
            <w:left w:w="108" w:type="dxa"/>
            <w:bottom w:w="0" w:type="dxa"/>
            <w:right w:w="108" w:type="dxa"/>
          </w:tblCellMar>
        </w:tblPrEx>
        <w:trPr>
          <w:trHeight w:val="319" w:hRule="atLeast"/>
        </w:trPr>
        <w:tc>
          <w:tcPr>
            <w:tcW w:w="9335" w:type="dxa"/>
            <w:gridSpan w:val="4"/>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399" w:hRule="atLeast"/>
        </w:trPr>
        <w:tc>
          <w:tcPr>
            <w:tcW w:w="6840" w:type="dxa"/>
            <w:gridSpan w:val="2"/>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项目名称：</w:t>
            </w:r>
          </w:p>
        </w:tc>
        <w:tc>
          <w:tcPr>
            <w:tcW w:w="1529" w:type="dxa"/>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Cs w:val="21"/>
                <w:highlight w:val="none"/>
              </w:rPr>
            </w:pPr>
          </w:p>
        </w:tc>
        <w:tc>
          <w:tcPr>
            <w:tcW w:w="966" w:type="dxa"/>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399" w:hRule="atLeast"/>
        </w:trPr>
        <w:tc>
          <w:tcPr>
            <w:tcW w:w="6840" w:type="dxa"/>
            <w:gridSpan w:val="2"/>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项目业主：                      </w:t>
            </w:r>
          </w:p>
        </w:tc>
        <w:tc>
          <w:tcPr>
            <w:tcW w:w="1529" w:type="dxa"/>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Cs w:val="21"/>
                <w:highlight w:val="none"/>
              </w:rPr>
              <w:t>施工单位</w:t>
            </w:r>
            <w:r>
              <w:rPr>
                <w:rFonts w:hint="default" w:ascii="Times New Roman" w:hAnsi="Times New Roman" w:eastAsia="方正仿宋_GBK" w:cs="Times New Roman"/>
                <w:szCs w:val="21"/>
                <w:highlight w:val="none"/>
                <w:lang w:val="en-US" w:eastAsia="zh-CN"/>
              </w:rPr>
              <w:t>;</w:t>
            </w:r>
          </w:p>
        </w:tc>
        <w:tc>
          <w:tcPr>
            <w:tcW w:w="966" w:type="dxa"/>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73"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序号</w:t>
            </w:r>
          </w:p>
        </w:tc>
        <w:tc>
          <w:tcPr>
            <w:tcW w:w="630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资料</w:t>
            </w:r>
            <w:r>
              <w:rPr>
                <w:rFonts w:hint="default" w:ascii="Times New Roman" w:hAnsi="Times New Roman" w:eastAsia="方正仿宋_GBK" w:cs="Times New Roman"/>
                <w:sz w:val="24"/>
                <w:szCs w:val="24"/>
                <w:highlight w:val="none"/>
                <w:lang w:val="en-US" w:eastAsia="zh-CN"/>
              </w:rPr>
              <w:t>内容</w:t>
            </w:r>
          </w:p>
        </w:tc>
        <w:tc>
          <w:tcPr>
            <w:tcW w:w="15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val="en-US" w:eastAsia="zh-CN"/>
              </w:rPr>
              <w:t>要求</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核对</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一</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项目竣工结算财政评审所需资料</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主送区财政局的项目结算财政评审申请函</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必备</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（1）业主签字盖鲜章的工程结算书纸质件（2）与纸质件完全一致的结算书电子版（3）内审结算报告书（如有）</w:t>
            </w:r>
          </w:p>
        </w:tc>
        <w:tc>
          <w:tcPr>
            <w:tcW w:w="1529"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（1）业主、施工方、监理等签字的竣工图纸质件（2）与纸质件完全一致的竣工图电子版</w:t>
            </w:r>
          </w:p>
        </w:tc>
        <w:tc>
          <w:tcPr>
            <w:tcW w:w="1529"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Cs w:val="21"/>
                <w:highlight w:val="none"/>
              </w:rPr>
              <w:t>复印件加盖鲜章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（1）施工合同（2）施工补充合同（如有）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Cs w:val="21"/>
                <w:highlight w:val="none"/>
              </w:rPr>
              <w:t>如是复印件加盖鲜章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（1）业主、施工方、监理、设计、勘察等签字的工程竣（交）工验收意见书</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专业检测报告等（2）整改情况报告书（如有）【未验收或验收不合格，或者未按照验收意见整改到位的，不受理】</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24"/>
                <w:szCs w:val="24"/>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5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（1）经批准的施工组织设计（或实施方案）（2）开工令</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24"/>
                <w:szCs w:val="24"/>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852"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63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（1）隐蔽工程检查验收记录（包括：原始记录）（2）隐蔽工程影像资料</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有隐蔽工程的必备</w:t>
            </w:r>
          </w:p>
          <w:p>
            <w:pPr>
              <w:keepNext w:val="0"/>
              <w:keepLines w:val="0"/>
              <w:suppressLineNumbers w:val="0"/>
              <w:snapToGrid w:val="0"/>
              <w:spacing w:before="0" w:beforeAutospacing="0" w:after="0" w:afterAutospacing="0" w:line="2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盖有鲜章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461"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（1）现场签证资料（2）工期变更报批资料（3）索赔资料</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盖有鲜章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（1）审查合格的施工图纸质件（2）与纸质件完全一致的施工图电子版（3）图纸会审纪要（图纸答疑）（4）设计变更资料（5）地勘资料（6）施工图预算书</w:t>
            </w:r>
          </w:p>
        </w:tc>
        <w:tc>
          <w:tcPr>
            <w:tcW w:w="1529"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Cs w:val="21"/>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852"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9</w:t>
            </w:r>
          </w:p>
        </w:tc>
        <w:tc>
          <w:tcPr>
            <w:tcW w:w="63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（1）备案的招标(比选/竞选）文件（包含发布的工程量清单、最高限价等）（2）招标答疑（如有）（3）中标通知书</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招标项目必备</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10</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（1）中标的投标文件（包括：商务标部分—投标报价清单）（2）与纸质件完全一致的中标的投标文件商务标部分—投标报价清单电子版</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招标项目必备复印件加盖鲜章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11</w:t>
            </w:r>
          </w:p>
        </w:tc>
        <w:tc>
          <w:tcPr>
            <w:tcW w:w="6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（1）材料调差资料（暂定、暂估、未计价材料的业主签价资料等）（2）甲供材料明细资料（材料设备认质、认价资料等）（如有）</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如是复印件加盖鲜章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12</w:t>
            </w:r>
          </w:p>
        </w:tc>
        <w:tc>
          <w:tcPr>
            <w:tcW w:w="6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（1）工程质保、检验检测资料（2）安全文明施工证明材料</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Cs w:val="21"/>
                <w:highlight w:val="none"/>
              </w:rPr>
              <w:t>如是复印件加盖业主等单位鲜章</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13</w:t>
            </w:r>
          </w:p>
        </w:tc>
        <w:tc>
          <w:tcPr>
            <w:tcW w:w="630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（1）监理报告和监理日志（2）过程跟踪审计报告</w:t>
            </w:r>
          </w:p>
        </w:tc>
        <w:tc>
          <w:tcPr>
            <w:tcW w:w="15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14</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（1）可研、初设、立项、概算批复文件资料（2）投资计划文件（3）财政资金预算及拨款文件资料（4）概（预）算或投资计划追加/追减文件资料</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52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与工程结算相关的其他资料例如领导批示、会议纪要等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16</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业主盖鲜章的已预付工程款税务发票复印件（必须清晰可辩）</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二</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项目竣工财务决算财政评审所需资料</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主送区财政局的项目财务决算财政评审申请函</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62"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（1）业主签字盖鲜章的项目竣工财务决算报告书及编制说明（2）内审财务决算报告书（如有）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18"/>
                <w:szCs w:val="18"/>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与工程结算相关的施工合同、招投标文件、概（预）算批复、投资计划文件、工程结算书等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需单独再提供，并加盖建设单位鲜章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建设项目综合验收意见书（含专业检测报告等）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需单独再提供，并加盖建设单位鲜章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与项目相关的代理、勘察、设计、监理、咨询等服务合同</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复印件加盖鲜章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不需安装设备等的采购手续、合同等（如有）</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复印件加盖建设单位鲜章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650" w:hRule="atLeast"/>
        </w:trPr>
        <w:tc>
          <w:tcPr>
            <w:tcW w:w="540"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6300"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与项目相关的原始凭据、会计凭证、会计账簿、银行转账票据等财务会计资料复印件</w:t>
            </w:r>
          </w:p>
        </w:tc>
        <w:tc>
          <w:tcPr>
            <w:tcW w:w="15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复印件加盖建设单位鲜章</w:t>
            </w:r>
          </w:p>
        </w:tc>
        <w:tc>
          <w:tcPr>
            <w:tcW w:w="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71"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w:t>
            </w:r>
          </w:p>
        </w:tc>
        <w:tc>
          <w:tcPr>
            <w:tcW w:w="63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与财务决算相关的其他资料</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18"/>
                <w:szCs w:val="18"/>
                <w:highlight w:val="none"/>
              </w:rPr>
              <w:t>复印件加盖建设单位鲜章</w:t>
            </w:r>
            <w:r>
              <w:rPr>
                <w:rFonts w:hint="default" w:ascii="Times New Roman" w:hAnsi="Times New Roman" w:eastAsia="方正仿宋_GBK" w:cs="Times New Roman"/>
                <w:sz w:val="24"/>
                <w:szCs w:val="24"/>
                <w:highlight w:val="none"/>
              </w:rPr>
              <w:t>　</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br w:type="page"/>
      </w:r>
    </w:p>
    <w:tbl>
      <w:tblPr>
        <w:tblStyle w:val="11"/>
        <w:tblW w:w="9335" w:type="dxa"/>
        <w:tblInd w:w="-258" w:type="dxa"/>
        <w:tblLayout w:type="fixed"/>
        <w:tblCellMar>
          <w:top w:w="0" w:type="dxa"/>
          <w:left w:w="108" w:type="dxa"/>
          <w:bottom w:w="0" w:type="dxa"/>
          <w:right w:w="108" w:type="dxa"/>
        </w:tblCellMar>
      </w:tblPr>
      <w:tblGrid>
        <w:gridCol w:w="4318"/>
        <w:gridCol w:w="1264"/>
        <w:gridCol w:w="1417"/>
        <w:gridCol w:w="2336"/>
      </w:tblGrid>
      <w:tr>
        <w:tblPrEx>
          <w:tblLayout w:type="fixed"/>
          <w:tblCellMar>
            <w:top w:w="0" w:type="dxa"/>
            <w:left w:w="108" w:type="dxa"/>
            <w:bottom w:w="0" w:type="dxa"/>
            <w:right w:w="108" w:type="dxa"/>
          </w:tblCellMar>
        </w:tblPrEx>
        <w:trPr>
          <w:trHeight w:val="829" w:hRule="atLeast"/>
        </w:trPr>
        <w:tc>
          <w:tcPr>
            <w:tcW w:w="9335" w:type="dxa"/>
            <w:gridSpan w:val="4"/>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资料交接表</w:t>
            </w:r>
          </w:p>
        </w:tc>
      </w:tr>
      <w:tr>
        <w:tblPrEx>
          <w:tblLayout w:type="fixed"/>
          <w:tblCellMar>
            <w:top w:w="0" w:type="dxa"/>
            <w:left w:w="108" w:type="dxa"/>
            <w:bottom w:w="0" w:type="dxa"/>
            <w:right w:w="108" w:type="dxa"/>
          </w:tblCellMar>
        </w:tblPrEx>
        <w:trPr>
          <w:trHeight w:val="432" w:hRule="atLeast"/>
        </w:trPr>
        <w:tc>
          <w:tcPr>
            <w:tcW w:w="9335" w:type="dxa"/>
            <w:gridSpan w:val="4"/>
            <w:tcBorders>
              <w:top w:val="nil"/>
              <w:left w:val="nil"/>
              <w:bottom w:val="nil"/>
              <w:right w:val="nil"/>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b w:val="0"/>
                <w:bCs w:val="0"/>
                <w:sz w:val="24"/>
                <w:szCs w:val="24"/>
                <w:highlight w:val="none"/>
                <w:lang w:val="en-US" w:eastAsia="zh-CN"/>
              </w:rPr>
            </w:pPr>
            <w:r>
              <w:rPr>
                <w:rFonts w:hint="default" w:ascii="Times New Roman" w:hAnsi="Times New Roman" w:eastAsia="方正仿宋_GBK" w:cs="Times New Roman"/>
                <w:b w:val="0"/>
                <w:bCs w:val="0"/>
                <w:sz w:val="24"/>
                <w:szCs w:val="24"/>
                <w:highlight w:val="none"/>
                <w:lang w:val="en-US" w:eastAsia="zh-CN"/>
              </w:rPr>
              <w:t>项目名称：</w:t>
            </w: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资料名称</w:t>
            </w: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页数</w:t>
            </w: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份数</w:t>
            </w: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备注</w:t>
            </w: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23"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4318"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26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c>
          <w:tcPr>
            <w:tcW w:w="2336"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p>
        </w:tc>
      </w:tr>
      <w:tr>
        <w:tblPrEx>
          <w:tblLayout w:type="fixed"/>
          <w:tblCellMar>
            <w:top w:w="0" w:type="dxa"/>
            <w:left w:w="108" w:type="dxa"/>
            <w:bottom w:w="0" w:type="dxa"/>
            <w:right w:w="108" w:type="dxa"/>
          </w:tblCellMar>
        </w:tblPrEx>
        <w:trPr>
          <w:trHeight w:val="432" w:hRule="atLeast"/>
        </w:trPr>
        <w:tc>
          <w:tcPr>
            <w:tcW w:w="9335" w:type="dxa"/>
            <w:gridSpan w:val="4"/>
            <w:tcBorders>
              <w:top w:val="single" w:color="auto" w:sz="8" w:space="0"/>
              <w:left w:val="single" w:color="auto" w:sz="8" w:space="0"/>
              <w:bottom w:val="nil"/>
              <w:right w:val="single" w:color="000000" w:sz="8" w:space="0"/>
            </w:tcBorders>
            <w:noWrap/>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我单位承诺：对以上送审资料的完整性、真实性、合法性、合规性负责。</w:t>
            </w:r>
          </w:p>
        </w:tc>
      </w:tr>
      <w:tr>
        <w:tblPrEx>
          <w:tblLayout w:type="fixed"/>
          <w:tblCellMar>
            <w:top w:w="0" w:type="dxa"/>
            <w:left w:w="108" w:type="dxa"/>
            <w:bottom w:w="0" w:type="dxa"/>
            <w:right w:w="108" w:type="dxa"/>
          </w:tblCellMar>
        </w:tblPrEx>
        <w:trPr>
          <w:trHeight w:val="444" w:hRule="atLeast"/>
        </w:trPr>
        <w:tc>
          <w:tcPr>
            <w:tcW w:w="9335" w:type="dxa"/>
            <w:gridSpan w:val="4"/>
            <w:tcBorders>
              <w:top w:val="nil"/>
              <w:left w:val="single" w:color="auto" w:sz="8" w:space="0"/>
              <w:bottom w:val="nil"/>
              <w:right w:val="single" w:color="000000" w:sz="8"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项目业主签字</w:t>
            </w:r>
            <w:r>
              <w:rPr>
                <w:rFonts w:hint="default" w:ascii="Times New Roman" w:hAnsi="Times New Roman" w:eastAsia="方正仿宋_GBK" w:cs="Times New Roman"/>
                <w:sz w:val="24"/>
                <w:szCs w:val="24"/>
                <w:highlight w:val="none"/>
                <w:lang w:val="en-US" w:eastAsia="zh-CN"/>
              </w:rPr>
              <w:t>盖章</w:t>
            </w:r>
            <w:r>
              <w:rPr>
                <w:rFonts w:hint="default" w:ascii="Times New Roman" w:hAnsi="Times New Roman" w:eastAsia="方正仿宋_GBK" w:cs="Times New Roman"/>
                <w:sz w:val="24"/>
                <w:szCs w:val="24"/>
                <w:highlight w:val="none"/>
              </w:rPr>
              <w:t>：                联系电话：              电子邮箱：</w:t>
            </w:r>
          </w:p>
        </w:tc>
      </w:tr>
      <w:tr>
        <w:tblPrEx>
          <w:tblLayout w:type="fixed"/>
          <w:tblCellMar>
            <w:top w:w="0" w:type="dxa"/>
            <w:left w:w="108" w:type="dxa"/>
            <w:bottom w:w="0" w:type="dxa"/>
            <w:right w:w="108" w:type="dxa"/>
          </w:tblCellMar>
        </w:tblPrEx>
        <w:trPr>
          <w:trHeight w:val="444" w:hRule="atLeast"/>
        </w:trPr>
        <w:tc>
          <w:tcPr>
            <w:tcW w:w="9335" w:type="dxa"/>
            <w:gridSpan w:val="4"/>
            <w:tcBorders>
              <w:top w:val="nil"/>
              <w:left w:val="single" w:color="auto" w:sz="8" w:space="0"/>
              <w:bottom w:val="nil"/>
              <w:right w:val="single" w:color="000000" w:sz="8"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施工单位签字</w:t>
            </w:r>
            <w:r>
              <w:rPr>
                <w:rFonts w:hint="default" w:ascii="Times New Roman" w:hAnsi="Times New Roman" w:eastAsia="方正仿宋_GBK" w:cs="Times New Roman"/>
                <w:sz w:val="24"/>
                <w:szCs w:val="24"/>
                <w:highlight w:val="none"/>
                <w:lang w:val="en-US" w:eastAsia="zh-CN"/>
              </w:rPr>
              <w:t>盖章</w:t>
            </w:r>
            <w:r>
              <w:rPr>
                <w:rFonts w:hint="default" w:ascii="Times New Roman" w:hAnsi="Times New Roman" w:eastAsia="方正仿宋_GBK" w:cs="Times New Roman"/>
                <w:sz w:val="24"/>
                <w:szCs w:val="24"/>
                <w:highlight w:val="none"/>
              </w:rPr>
              <w:t>：                联系电话：              电子邮箱：</w:t>
            </w:r>
          </w:p>
        </w:tc>
      </w:tr>
      <w:tr>
        <w:tblPrEx>
          <w:tblLayout w:type="fixed"/>
          <w:tblCellMar>
            <w:top w:w="0" w:type="dxa"/>
            <w:left w:w="108" w:type="dxa"/>
            <w:bottom w:w="0" w:type="dxa"/>
            <w:right w:w="108" w:type="dxa"/>
          </w:tblCellMar>
        </w:tblPrEx>
        <w:trPr>
          <w:trHeight w:val="444" w:hRule="atLeast"/>
        </w:trPr>
        <w:tc>
          <w:tcPr>
            <w:tcW w:w="9335" w:type="dxa"/>
            <w:gridSpan w:val="4"/>
            <w:tcBorders>
              <w:top w:val="nil"/>
              <w:left w:val="single" w:color="auto" w:sz="8" w:space="0"/>
              <w:bottom w:val="single" w:color="auto" w:sz="8" w:space="0"/>
              <w:right w:val="single" w:color="000000" w:sz="8" w:space="0"/>
            </w:tcBorders>
            <w:noWrap w:val="0"/>
            <w:vAlign w:val="center"/>
          </w:tcPr>
          <w:p>
            <w:pPr>
              <w:keepNext w:val="0"/>
              <w:keepLines w:val="0"/>
              <w:suppressLineNumbers w:val="0"/>
              <w:spacing w:before="0" w:beforeAutospacing="0" w:after="0" w:afterAutospacing="0" w:line="400" w:lineRule="exact"/>
              <w:ind w:left="4560" w:right="0" w:hanging="4560" w:hangingChars="19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0"/>
                <w:kern w:val="0"/>
                <w:sz w:val="24"/>
                <w:szCs w:val="24"/>
                <w:highlight w:val="none"/>
                <w:fitText w:val="1920" w:id="0"/>
              </w:rPr>
              <w:t>评审中心签收人：</w:t>
            </w:r>
            <w:r>
              <w:rPr>
                <w:rFonts w:hint="default" w:ascii="Times New Roman" w:hAnsi="Times New Roman" w:eastAsia="方正仿宋_GBK" w:cs="Times New Roman"/>
                <w:sz w:val="24"/>
                <w:szCs w:val="24"/>
                <w:highlight w:val="none"/>
              </w:rPr>
              <w:t xml:space="preserve">                                               </w:t>
            </w:r>
          </w:p>
          <w:p>
            <w:pPr>
              <w:keepNext w:val="0"/>
              <w:keepLines w:val="0"/>
              <w:suppressLineNumbers w:val="0"/>
              <w:spacing w:before="0" w:beforeAutospacing="0" w:after="0" w:afterAutospacing="0" w:line="400" w:lineRule="exact"/>
              <w:ind w:left="0" w:right="0" w:firstLine="5280" w:firstLineChars="2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年      月      日</w:t>
            </w:r>
          </w:p>
        </w:tc>
      </w:tr>
    </w:tbl>
    <w:p>
      <w:pPr>
        <w:keepNext w:val="0"/>
        <w:keepLines w:val="0"/>
        <w:pageBreakBefore w:val="0"/>
        <w:kinsoku/>
        <w:wordWrap/>
        <w:overflowPunct/>
        <w:topLinePunct w:val="0"/>
        <w:autoSpaceDE/>
        <w:autoSpaceDN/>
        <w:bidi w:val="0"/>
        <w:adjustRightInd/>
        <w:snapToGrid/>
        <w:spacing w:line="400" w:lineRule="exact"/>
        <w:ind w:left="1050" w:hanging="1200" w:hangingChars="500"/>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sz w:val="24"/>
          <w:szCs w:val="24"/>
          <w:highlight w:val="none"/>
        </w:rPr>
        <w:t>备注：1、资料须装订成册编码并加盖建设单位骑缝章，重要资料加盖鲜章。</w:t>
      </w:r>
    </w:p>
    <w:p>
      <w:pPr>
        <w:keepNext w:val="0"/>
        <w:keepLines w:val="0"/>
        <w:pageBreakBefore w:val="0"/>
        <w:numPr>
          <w:ilvl w:val="0"/>
          <w:numId w:val="1"/>
        </w:numPr>
        <w:kinsoku/>
        <w:wordWrap/>
        <w:overflowPunct/>
        <w:topLinePunct w:val="0"/>
        <w:autoSpaceDE/>
        <w:autoSpaceDN/>
        <w:bidi w:val="0"/>
        <w:adjustRightInd/>
        <w:snapToGrid/>
        <w:spacing w:line="400" w:lineRule="exact"/>
        <w:ind w:left="1110" w:leftChars="300" w:hanging="480" w:hanging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原则上送审资料应是原件，或用原件审验后留加盖建设单位鲜章的复印件，评审结束后退还建设单位。</w:t>
      </w:r>
    </w:p>
    <w:p>
      <w:pPr>
        <w:keepNext w:val="0"/>
        <w:keepLines w:val="0"/>
        <w:pageBreakBefore w:val="0"/>
        <w:kinsoku/>
        <w:wordWrap/>
        <w:overflowPunct/>
        <w:topLinePunct w:val="0"/>
        <w:autoSpaceDE/>
        <w:autoSpaceDN/>
        <w:bidi w:val="0"/>
        <w:adjustRightInd/>
        <w:snapToGrid/>
        <w:spacing w:line="400" w:lineRule="exact"/>
        <w:ind w:left="1110" w:leftChars="300" w:hanging="480" w:hanging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3、结（决）算书、合同书、签证单、收方单、验收表（书）、竣工图等原件必须加盖有业主等单位公章（不应以个人签字代替单位）。</w:t>
      </w:r>
    </w:p>
    <w:p>
      <w:pPr>
        <w:pStyle w:val="6"/>
        <w:keepNext w:val="0"/>
        <w:keepLines w:val="0"/>
        <w:pageBreakBefore w:val="0"/>
        <w:kinsoku/>
        <w:wordWrap/>
        <w:overflowPunct/>
        <w:topLinePunct w:val="0"/>
        <w:autoSpaceDE/>
        <w:autoSpaceDN/>
        <w:bidi w:val="0"/>
        <w:adjustRightInd/>
        <w:snapToGrid/>
        <w:spacing w:line="400" w:lineRule="exact"/>
        <w:ind w:left="1030" w:hanging="1200" w:hangingChars="5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 xml:space="preserve">      4、送审单位根据根据项目资料装订成册情况编制送审资料清册表，交接时交接收方签字盖章确认。</w:t>
      </w:r>
    </w:p>
    <w:p>
      <w:pPr>
        <w:rPr>
          <w:rFonts w:hint="default" w:ascii="Times New Roman" w:hAnsi="Times New Roman" w:eastAsia="方正黑体_GBK" w:cs="Times New Roman"/>
          <w:kern w:val="2"/>
          <w:sz w:val="32"/>
          <w:szCs w:val="32"/>
          <w:highlight w:val="none"/>
          <w:lang w:val="en-US" w:eastAsia="zh-CN" w:bidi="ar"/>
        </w:rPr>
      </w:pPr>
      <w:r>
        <w:rPr>
          <w:rFonts w:hint="default" w:ascii="Times New Roman" w:hAnsi="Times New Roman" w:eastAsia="方正黑体_GBK" w:cs="Times New Roman"/>
          <w:kern w:val="2"/>
          <w:sz w:val="32"/>
          <w:szCs w:val="32"/>
          <w:highlight w:val="none"/>
          <w:lang w:val="en-US" w:eastAsia="zh-CN" w:bidi="ar"/>
        </w:rPr>
        <w:br w:type="page"/>
      </w:r>
    </w:p>
    <w:p>
      <w:pPr>
        <w:keepNext w:val="0"/>
        <w:keepLines w:val="0"/>
        <w:widowControl w:val="0"/>
        <w:suppressLineNumbers w:val="0"/>
        <w:spacing w:before="0" w:beforeAutospacing="0" w:after="0" w:afterAutospacing="0"/>
        <w:ind w:left="0" w:right="0" w:firstLine="320" w:firstLineChars="100"/>
        <w:jc w:val="both"/>
        <w:rPr>
          <w:rFonts w:hint="default" w:ascii="Times New Roman" w:hAnsi="Times New Roman" w:eastAsia="方正仿宋_GBK" w:cs="Times New Roman"/>
          <w:szCs w:val="32"/>
          <w:highlight w:val="none"/>
          <w:lang w:val="en-US"/>
        </w:rPr>
      </w:pPr>
      <w:r>
        <w:rPr>
          <w:rFonts w:hint="default" w:ascii="Times New Roman" w:hAnsi="Times New Roman" w:eastAsia="方正黑体_GBK" w:cs="Times New Roman"/>
          <w:kern w:val="2"/>
          <w:sz w:val="32"/>
          <w:szCs w:val="32"/>
          <w:highlight w:val="none"/>
          <w:lang w:val="en-US" w:eastAsia="zh-CN" w:bidi="ar"/>
        </w:rPr>
        <w:t xml:space="preserve">附件4：　   </w:t>
      </w:r>
      <w:r>
        <w:rPr>
          <w:rFonts w:hint="default" w:ascii="Times New Roman" w:hAnsi="Times New Roman" w:eastAsia="方正小标宋_GBK" w:cs="Times New Roman"/>
          <w:bCs/>
          <w:color w:val="000000"/>
          <w:kern w:val="0"/>
          <w:sz w:val="36"/>
          <w:szCs w:val="36"/>
          <w:highlight w:val="none"/>
          <w:lang w:val="en-US" w:eastAsia="zh-CN" w:bidi="ar"/>
        </w:rPr>
        <w:t>万州区政府投资项目</w:t>
      </w:r>
      <w:r>
        <w:rPr>
          <w:rFonts w:hint="default" w:ascii="Times New Roman" w:hAnsi="Times New Roman" w:eastAsia="方正小标宋_GBK" w:cs="Times New Roman"/>
          <w:kern w:val="2"/>
          <w:sz w:val="36"/>
          <w:szCs w:val="36"/>
          <w:highlight w:val="none"/>
          <w:lang w:val="en-US" w:eastAsia="zh-CN" w:bidi="ar"/>
        </w:rPr>
        <w:t>纳税情况表</w:t>
      </w:r>
    </w:p>
    <w:p>
      <w:pPr>
        <w:keepNext w:val="0"/>
        <w:keepLines w:val="0"/>
        <w:widowControl/>
        <w:suppressLineNumbers w:val="0"/>
        <w:spacing w:before="0" w:beforeAutospacing="0" w:after="0" w:afterAutospacing="0"/>
        <w:ind w:left="0" w:right="0" w:firstLine="240" w:firstLineChars="10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审核单位：                                        年   月    日 单位：元</w:t>
      </w:r>
    </w:p>
    <w:tbl>
      <w:tblPr>
        <w:tblStyle w:val="11"/>
        <w:tblW w:w="85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2805"/>
        <w:gridCol w:w="1264"/>
        <w:gridCol w:w="1264"/>
        <w:gridCol w:w="1264"/>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建设业主</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项目名称</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实际施工起止时间</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施工单位及注册地</w:t>
            </w: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工程结算评审单位及审定金额</w:t>
            </w:r>
          </w:p>
        </w:tc>
        <w:tc>
          <w:tcPr>
            <w:tcW w:w="252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napToGrid w:val="0"/>
              <w:spacing w:before="0" w:beforeAutospacing="0" w:after="0" w:afterAutospacing="0" w:line="240" w:lineRule="atLeast"/>
              <w:ind w:left="0" w:right="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区内企业</w:t>
            </w:r>
          </w:p>
        </w:tc>
        <w:tc>
          <w:tcPr>
            <w:tcW w:w="2805" w:type="dxa"/>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开票时间</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计税金额</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税率</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税额</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合计</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区外企业</w:t>
            </w: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在区内预缴税时间</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计税金额</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预缴税率</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预缴税额</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exact"/>
          <w:jc w:val="center"/>
        </w:trPr>
        <w:tc>
          <w:tcPr>
            <w:tcW w:w="68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exact"/>
          <w:jc w:val="center"/>
        </w:trPr>
        <w:tc>
          <w:tcPr>
            <w:tcW w:w="686" w:type="dxa"/>
            <w:vMerge w:val="continue"/>
            <w:tcBorders>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68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合计</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exact"/>
          <w:jc w:val="center"/>
        </w:trPr>
        <w:tc>
          <w:tcPr>
            <w:tcW w:w="68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企业开票时间</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 xml:space="preserve">计税金额 </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票面税率</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exact"/>
          <w:jc w:val="center"/>
        </w:trPr>
        <w:tc>
          <w:tcPr>
            <w:tcW w:w="686" w:type="dxa"/>
            <w:vMerge w:val="continue"/>
            <w:tcBorders>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exact"/>
          <w:jc w:val="center"/>
        </w:trPr>
        <w:tc>
          <w:tcPr>
            <w:tcW w:w="686" w:type="dxa"/>
            <w:vMerge w:val="continue"/>
            <w:tcBorders>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exact"/>
          <w:jc w:val="center"/>
        </w:trPr>
        <w:tc>
          <w:tcPr>
            <w:tcW w:w="686" w:type="dxa"/>
            <w:vMerge w:val="continue"/>
            <w:tcBorders>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28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合计</w:t>
            </w: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c>
          <w:tcPr>
            <w:tcW w:w="126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已拨款金额及时间</w:t>
            </w:r>
          </w:p>
        </w:tc>
        <w:tc>
          <w:tcPr>
            <w:tcW w:w="252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exact"/>
          <w:jc w:val="center"/>
        </w:trPr>
        <w:tc>
          <w:tcPr>
            <w:tcW w:w="34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highlight w:val="none"/>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000000"/>
                <w:kern w:val="0"/>
                <w:sz w:val="24"/>
                <w:szCs w:val="24"/>
                <w:highlight w:val="none"/>
                <w:lang w:val="en-US"/>
              </w:rPr>
            </w:pPr>
          </w:p>
        </w:tc>
        <w:tc>
          <w:tcPr>
            <w:tcW w:w="25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拨款金额小计</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未付工程款</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未开税票金额</w:t>
            </w:r>
          </w:p>
        </w:tc>
        <w:tc>
          <w:tcPr>
            <w:tcW w:w="5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bl>
    <w:p>
      <w:pPr>
        <w:rPr>
          <w:rFonts w:hint="default" w:ascii="Times New Roman" w:hAnsi="Times New Roman" w:cs="Times New Roman"/>
          <w:lang w:eastAsia="zh-CN"/>
        </w:rPr>
      </w:pPr>
      <w:r>
        <w:rPr>
          <w:rFonts w:hint="default" w:ascii="Times New Roman" w:hAnsi="Times New Roman" w:cs="Times New Roman"/>
          <w:lang w:eastAsia="zh-CN"/>
        </w:rPr>
        <w:br w:type="page"/>
      </w:r>
    </w:p>
    <w:p>
      <w:pPr>
        <w:keepNext w:val="0"/>
        <w:keepLines w:val="0"/>
        <w:widowControl w:val="0"/>
        <w:suppressLineNumbers w:val="0"/>
        <w:spacing w:before="0" w:beforeAutospacing="0" w:after="0" w:afterAutospacing="0"/>
        <w:ind w:left="0" w:right="0" w:firstLine="320" w:firstLineChars="100"/>
        <w:jc w:val="both"/>
        <w:rPr>
          <w:rFonts w:hint="default" w:ascii="Times New Roman" w:hAnsi="Times New Roman" w:eastAsia="方正小标宋_GBK" w:cs="Times New Roman"/>
          <w:bCs/>
          <w:color w:val="000000"/>
          <w:kern w:val="0"/>
          <w:sz w:val="36"/>
          <w:szCs w:val="36"/>
          <w:highlight w:val="none"/>
          <w:lang w:val="en-US"/>
        </w:rPr>
      </w:pPr>
      <w:r>
        <w:rPr>
          <w:rFonts w:hint="default" w:ascii="Times New Roman" w:hAnsi="Times New Roman" w:eastAsia="方正小标宋_GBK" w:cs="Times New Roman"/>
          <w:kern w:val="2"/>
          <w:sz w:val="32"/>
          <w:szCs w:val="32"/>
          <w:highlight w:val="none"/>
          <w:lang w:val="en-US" w:eastAsia="zh-CN" w:bidi="ar"/>
        </w:rPr>
        <w:t>附件5</w:t>
      </w:r>
      <w:r>
        <w:rPr>
          <w:rFonts w:hint="default" w:ascii="Times New Roman" w:hAnsi="Times New Roman" w:eastAsia="方正黑体_GBK" w:cs="Times New Roman"/>
          <w:kern w:val="2"/>
          <w:sz w:val="32"/>
          <w:szCs w:val="32"/>
          <w:highlight w:val="none"/>
          <w:lang w:val="en-US" w:eastAsia="zh-CN" w:bidi="ar"/>
        </w:rPr>
        <w:t>：</w:t>
      </w:r>
      <w:r>
        <w:rPr>
          <w:rFonts w:hint="default" w:ascii="Times New Roman" w:hAnsi="Times New Roman" w:eastAsia="方正小标宋_GBK" w:cs="Times New Roman"/>
          <w:bCs/>
          <w:color w:val="000000"/>
          <w:kern w:val="0"/>
          <w:sz w:val="36"/>
          <w:szCs w:val="36"/>
          <w:highlight w:val="none"/>
          <w:lang w:val="en-US" w:eastAsia="zh-CN" w:bidi="ar"/>
        </w:rPr>
        <w:t>万州区政府投资项目评审情况备案表</w:t>
      </w:r>
    </w:p>
    <w:p>
      <w:pPr>
        <w:keepNext w:val="0"/>
        <w:keepLines w:val="0"/>
        <w:widowControl/>
        <w:suppressLineNumbers w:val="0"/>
        <w:spacing w:before="0" w:beforeAutospacing="0" w:after="0" w:afterAutospacing="0" w:line="400" w:lineRule="exact"/>
        <w:ind w:left="0" w:right="0" w:firstLine="240" w:firstLineChars="10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建设业主（签章）：</w:t>
      </w:r>
    </w:p>
    <w:p>
      <w:pPr>
        <w:keepNext w:val="0"/>
        <w:keepLines w:val="0"/>
        <w:widowControl/>
        <w:suppressLineNumbers w:val="0"/>
        <w:spacing w:before="0" w:beforeAutospacing="0" w:after="0" w:afterAutospacing="0" w:line="400" w:lineRule="exact"/>
        <w:ind w:left="0" w:right="0" w:firstLine="240" w:firstLineChars="100"/>
        <w:jc w:val="left"/>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联系人及联系电话：                          报送时间：   年  月  日</w:t>
      </w:r>
    </w:p>
    <w:tbl>
      <w:tblPr>
        <w:tblStyle w:val="11"/>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4"/>
        <w:gridCol w:w="2620"/>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项目名称（单项工程）</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立项（可研）批复文号</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批准建设内容及规模</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实际建设内容及规模</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设计单位</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招标方式及中标金额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招标代理单位</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监理单位</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过程控制单位</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限价（标的）编制单位及金额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限价（标的）审核单位及金额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施工单位及合同金额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合同工期（计划开竣工时间）</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实际施工起止时间</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验收单位及时间</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施工单位申报结算金额</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工程结算评审单位及审定金额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工程决算评审单位及审定金额</w:t>
            </w:r>
          </w:p>
        </w:tc>
        <w:tc>
          <w:tcPr>
            <w:tcW w:w="2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c>
          <w:tcPr>
            <w:tcW w:w="23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r>
              <w:rPr>
                <w:rFonts w:hint="default" w:ascii="Times New Roman" w:hAnsi="Times New Roman" w:eastAsia="方正仿宋_GBK" w:cs="Times New Roman"/>
                <w:color w:val="000000"/>
                <w:kern w:val="0"/>
                <w:sz w:val="24"/>
                <w:szCs w:val="24"/>
                <w:highlight w:val="none"/>
                <w:lang w:val="en-US" w:eastAsia="zh-CN" w:bidi="ar"/>
              </w:rPr>
              <w:t>项目主管部门批复（批转）意见</w:t>
            </w:r>
          </w:p>
        </w:tc>
        <w:tc>
          <w:tcPr>
            <w:tcW w:w="49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highlight w:val="none"/>
                <w:lang w:val="en-US"/>
              </w:rPr>
            </w:pPr>
          </w:p>
        </w:tc>
      </w:tr>
    </w:tbl>
    <w:p>
      <w:pPr>
        <w:rPr>
          <w:rFonts w:hint="default" w:ascii="Times New Roman" w:hAnsi="Times New Roman" w:cs="Times New Roman"/>
          <w:lang w:eastAsia="zh-CN"/>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5.85pt;height:0.15pt;width:442.25pt;z-index:251661312;mso-width-relative:page;mso-height-relative:page;" filled="f" stroked="t" coordsize="21600,21600" o:gfxdata="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PvjV9MAAAAH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重庆市万州区财政局发布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重庆市万州区财政局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700224" behindDoc="0" locked="0" layoutInCell="1" allowOverlap="1">
              <wp:simplePos x="0" y="0"/>
              <wp:positionH relativeFrom="margin">
                <wp:posOffset>5076825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0pt;height:144pt;width:144pt;mso-position-horizontal-relative:margin;mso-wrap-style:none;z-index:251700224;mso-width-relative:page;mso-height-relative:page;" filled="f" stroked="f" coordsize="21600,21600" o:gfxdata="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A/d1gAAAAkBAAAPAAAAAAAA&#10;AAEAIAAAACIAAABkcnMvZG93bnJldi54bWxQSwECFAAUAAAACACHTuJAwj4BmRQCAAAVBAAADgAA&#10;AAAAAAABACAAAAAl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99200" behindDoc="0" locked="0" layoutInCell="1" allowOverlap="1">
              <wp:simplePos x="0" y="0"/>
              <wp:positionH relativeFrom="column">
                <wp:posOffset>21590</wp:posOffset>
              </wp:positionH>
              <wp:positionV relativeFrom="paragraph">
                <wp:posOffset>74295</wp:posOffset>
              </wp:positionV>
              <wp:extent cx="5616575" cy="1905"/>
              <wp:effectExtent l="0" t="10795" r="3175" b="15875"/>
              <wp:wrapNone/>
              <wp:docPr id="17" name="直接连接符 1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5.85pt;height:0.15pt;width:442.25pt;z-index:251699200;mso-width-relative:page;mso-height-relative:page;" filled="f" stroked="t" coordsize="21600,21600" o:gfxdata="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NX0wAAAAcBAAAPAAAAAAAAAAEAIAAAACIAAABkcnMv&#10;ZG93bnJldi54bWxQSwECFAAUAAAACACHTuJA30CVis8BAABpAwAADgAAAAAAAAABACAAAAAi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重庆市万州区财政局发布     </w:t>
    </w: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重庆市万州区财政局行政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重庆市万州区财政局</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4" name="直接连接符 1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cR5KzUAAAACAEAAA8AAAAAAAAAAQAg&#10;AAAAIgAAAGRycy9kb3ducmV2LnhtbFBLAQIUABQAAAAIAIdO4kCXSsDI2QEAAHEDAAAOAAAAAAAA&#10;AAEAIAAAACMBAABkcnMvZTJvRG9jLnhtbFBLBQYAAAAABgAGAFkBAABu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重庆市万州区财政局</w:t>
    </w:r>
    <w:r>
      <w:rPr>
        <w:rFonts w:hint="eastAsia" w:ascii="宋体" w:hAnsi="宋体" w:eastAsia="宋体" w:cs="宋体"/>
        <w:b/>
        <w:bCs/>
        <w:color w:val="005192"/>
        <w:sz w:val="32"/>
        <w:szCs w:val="32"/>
        <w:lang w:val="en-US" w:eastAsia="zh-Hans"/>
      </w:rPr>
      <w:t>规范性文件</w:t>
    </w:r>
  </w:p>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1BCCC"/>
    <w:multiLevelType w:val="singleLevel"/>
    <w:tmpl w:val="AE91BCC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2A181B"/>
    <w:rsid w:val="0A766EDE"/>
    <w:rsid w:val="0AD64BE8"/>
    <w:rsid w:val="0B0912D7"/>
    <w:rsid w:val="0C397BA1"/>
    <w:rsid w:val="0E025194"/>
    <w:rsid w:val="0EEF0855"/>
    <w:rsid w:val="102C62BD"/>
    <w:rsid w:val="10F34FAD"/>
    <w:rsid w:val="11DB7C71"/>
    <w:rsid w:val="152D2DCA"/>
    <w:rsid w:val="187168EA"/>
    <w:rsid w:val="196673CA"/>
    <w:rsid w:val="1CF734C9"/>
    <w:rsid w:val="1DEC284C"/>
    <w:rsid w:val="1E6523AC"/>
    <w:rsid w:val="22440422"/>
    <w:rsid w:val="22BB4BBB"/>
    <w:rsid w:val="25787794"/>
    <w:rsid w:val="25EA24D7"/>
    <w:rsid w:val="25EB1AF4"/>
    <w:rsid w:val="2DD05FE1"/>
    <w:rsid w:val="2EAE3447"/>
    <w:rsid w:val="31A15F24"/>
    <w:rsid w:val="36ED5994"/>
    <w:rsid w:val="36FB1DF0"/>
    <w:rsid w:val="395347B5"/>
    <w:rsid w:val="39A232A0"/>
    <w:rsid w:val="39E745AA"/>
    <w:rsid w:val="3B5A6BBB"/>
    <w:rsid w:val="3CA154E3"/>
    <w:rsid w:val="3EDA13A6"/>
    <w:rsid w:val="3FF56C14"/>
    <w:rsid w:val="405078CD"/>
    <w:rsid w:val="417B75E9"/>
    <w:rsid w:val="42430A63"/>
    <w:rsid w:val="42F058B7"/>
    <w:rsid w:val="436109F6"/>
    <w:rsid w:val="441A38D4"/>
    <w:rsid w:val="4504239D"/>
    <w:rsid w:val="45160FAC"/>
    <w:rsid w:val="480164CB"/>
    <w:rsid w:val="4863011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785188"/>
    <w:rsid w:val="5FCD688E"/>
    <w:rsid w:val="5FF9BDAA"/>
    <w:rsid w:val="608816D1"/>
    <w:rsid w:val="60EF4E7F"/>
    <w:rsid w:val="61B2282F"/>
    <w:rsid w:val="648B0A32"/>
    <w:rsid w:val="658F6764"/>
    <w:rsid w:val="665233C1"/>
    <w:rsid w:val="69AC0D42"/>
    <w:rsid w:val="6AD9688B"/>
    <w:rsid w:val="6B68303F"/>
    <w:rsid w:val="6D0E3F22"/>
    <w:rsid w:val="744E4660"/>
    <w:rsid w:val="753355A2"/>
    <w:rsid w:val="759F1C61"/>
    <w:rsid w:val="769F2DE8"/>
    <w:rsid w:val="76A61F01"/>
    <w:rsid w:val="76FDEB7C"/>
    <w:rsid w:val="79C65162"/>
    <w:rsid w:val="79EE7E31"/>
    <w:rsid w:val="7C9011D9"/>
    <w:rsid w:val="7C9D57C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p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99"/>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5634</Words>
  <Characters>5736</Characters>
  <Lines>1</Lines>
  <Paragraphs>1</Paragraphs>
  <TotalTime>24</TotalTime>
  <ScaleCrop>false</ScaleCrop>
  <LinksUpToDate>false</LinksUpToDate>
  <CharactersWithSpaces>6117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WPS_1623900013</cp:lastModifiedBy>
  <cp:lastPrinted>2022-06-06T16:09:00Z</cp:lastPrinted>
  <dcterms:modified xsi:type="dcterms:W3CDTF">2023-05-23T09:11:59Z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48C61CB29D3F4D9384F5922CF0F7FFB4</vt:lpwstr>
  </property>
</Properties>
</file>