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小标宋_GBK"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重庆市万州区财政局</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关于</w:t>
      </w:r>
      <w:r>
        <w:rPr>
          <w:rFonts w:hint="eastAsia" w:ascii="Times New Roman" w:hAnsi="Times New Roman" w:eastAsia="方正小标宋_GBK" w:cs="Times New Roman"/>
          <w:color w:val="auto"/>
          <w:sz w:val="44"/>
          <w:szCs w:val="44"/>
          <w:lang w:val="en-US" w:eastAsia="zh-CN"/>
        </w:rPr>
        <w:t>2024</w:t>
      </w:r>
      <w:r>
        <w:rPr>
          <w:rFonts w:hint="default" w:ascii="Times New Roman" w:hAnsi="Times New Roman" w:eastAsia="方正小标宋_GBK" w:cs="Times New Roman"/>
          <w:color w:val="auto"/>
          <w:sz w:val="44"/>
          <w:szCs w:val="44"/>
          <w:lang w:val="en-US" w:eastAsia="zh-CN"/>
        </w:rPr>
        <w:t>年度法治政府建设情况的报告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2024</w:t>
      </w:r>
      <w:r>
        <w:rPr>
          <w:rFonts w:hint="default" w:ascii="Times New Roman" w:hAnsi="Times New Roman" w:eastAsia="方正仿宋_GBK" w:cs="Times New Roman"/>
          <w:color w:val="auto"/>
          <w:sz w:val="32"/>
          <w:szCs w:val="32"/>
          <w:lang w:val="en-US" w:eastAsia="zh-CN"/>
        </w:rPr>
        <w:t>年，区财政局坚持以习近平新时代中国特色社会主义思想为指导，按照中共中央办公厅、国务院办公厅印发的《法治政府建设实施纲要（2021-2025年）》和《法治政府建设与责任落实督察工作规定》，以及《万州区法治政府建设规划（2021-2025年）》等要求，以建设法治财政为核心，强化法治理念，加强依法行政、依法理财，自觉运用法治思维和法治方式深化财政体制改革、推动财政工作发展。现就</w:t>
      </w:r>
      <w:r>
        <w:rPr>
          <w:rFonts w:hint="eastAsia" w:ascii="Times New Roman" w:hAnsi="Times New Roman" w:eastAsia="方正仿宋_GBK" w:cs="Times New Roman"/>
          <w:color w:val="auto"/>
          <w:sz w:val="32"/>
          <w:szCs w:val="32"/>
          <w:lang w:val="en-US" w:eastAsia="zh-CN"/>
        </w:rPr>
        <w:t>2024</w:t>
      </w:r>
      <w:r>
        <w:rPr>
          <w:rFonts w:hint="default" w:ascii="Times New Roman" w:hAnsi="Times New Roman" w:eastAsia="方正仿宋_GBK" w:cs="Times New Roman"/>
          <w:color w:val="auto"/>
          <w:sz w:val="32"/>
          <w:szCs w:val="32"/>
          <w:lang w:val="en-US" w:eastAsia="zh-CN"/>
        </w:rPr>
        <w:t>年度法治政府建设情况报告如下。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一、</w:t>
      </w:r>
      <w:r>
        <w:rPr>
          <w:rFonts w:hint="eastAsia" w:ascii="Times New Roman" w:hAnsi="Times New Roman" w:eastAsia="方正黑体_GBK" w:cs="Times New Roman"/>
          <w:color w:val="auto"/>
          <w:sz w:val="32"/>
          <w:szCs w:val="32"/>
          <w:lang w:val="en-US" w:eastAsia="zh-CN"/>
        </w:rPr>
        <w:t>主要举措和成效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仿宋_GBK" w:hAnsi="方正仿宋_GBK" w:eastAsia="方正仿宋_GBK" w:cs="方正仿宋_GBK"/>
          <w:color w:val="auto"/>
          <w:sz w:val="32"/>
          <w:szCs w:val="32"/>
          <w:lang w:val="en-US" w:eastAsia="zh-CN"/>
        </w:rPr>
      </w:pPr>
      <w:r>
        <w:rPr>
          <w:rFonts w:hint="default" w:ascii="Times New Roman" w:hAnsi="Times New Roman" w:eastAsia="方正楷体_GBK" w:cs="Times New Roman"/>
          <w:color w:val="auto"/>
          <w:sz w:val="32"/>
          <w:szCs w:val="32"/>
          <w:lang w:val="en-US" w:eastAsia="zh-CN"/>
        </w:rPr>
        <w:t>（一）</w:t>
      </w:r>
      <w:r>
        <w:rPr>
          <w:rFonts w:hint="eastAsia" w:ascii="Times New Roman" w:hAnsi="Times New Roman" w:eastAsia="方正楷体_GBK" w:cs="Times New Roman"/>
          <w:color w:val="auto"/>
          <w:sz w:val="32"/>
          <w:szCs w:val="32"/>
          <w:lang w:val="en-US" w:eastAsia="zh-CN"/>
        </w:rPr>
        <w:t>深学笃行习近平法治思想。</w:t>
      </w:r>
      <w:r>
        <w:rPr>
          <w:rFonts w:hint="eastAsia" w:ascii="方正仿宋_GBK" w:hAnsi="方正仿宋_GBK" w:eastAsia="方正仿宋_GBK" w:cs="方正仿宋_GBK"/>
          <w:b/>
          <w:bCs/>
          <w:color w:val="auto"/>
          <w:sz w:val="32"/>
          <w:szCs w:val="32"/>
          <w:lang w:val="en-US" w:eastAsia="zh-CN"/>
        </w:rPr>
        <w:t>一是领导干部带头学法。</w:t>
      </w:r>
      <w:r>
        <w:rPr>
          <w:rFonts w:hint="eastAsia" w:ascii="方正仿宋_GBK" w:hAnsi="方正仿宋_GBK" w:eastAsia="方正仿宋_GBK" w:cs="方正仿宋_GBK"/>
          <w:color w:val="auto"/>
          <w:sz w:val="32"/>
          <w:szCs w:val="32"/>
          <w:lang w:val="en-US" w:eastAsia="zh-CN"/>
        </w:rPr>
        <w:t>将习近平法治思想和《宪法》《预算法》等法律纳入学习计划，作为党组理论学习中心组学习、干部培训、党员学习的重要内容。持续推进领导班子学法用法机制建设，精心开展“财政大讲堂”。将学习成果转化为财政法治建设行动，踊跃投身于万州区法治政府建设示范区创建工作。</w:t>
      </w:r>
      <w:r>
        <w:rPr>
          <w:rFonts w:hint="eastAsia" w:ascii="方正仿宋_GBK" w:hAnsi="方正仿宋_GBK" w:eastAsia="方正仿宋_GBK" w:cs="方正仿宋_GBK"/>
          <w:b/>
          <w:bCs/>
          <w:color w:val="auto"/>
          <w:sz w:val="32"/>
          <w:szCs w:val="32"/>
          <w:lang w:val="en-US" w:eastAsia="zh-CN"/>
        </w:rPr>
        <w:t>二是严格依法决策、依法行政。</w:t>
      </w:r>
      <w:r>
        <w:rPr>
          <w:rFonts w:hint="eastAsia" w:ascii="方正仿宋_GBK" w:hAnsi="方正仿宋_GBK" w:eastAsia="方正仿宋_GBK" w:cs="方正仿宋_GBK"/>
          <w:color w:val="auto"/>
          <w:sz w:val="32"/>
          <w:szCs w:val="32"/>
          <w:lang w:val="en-US" w:eastAsia="zh-CN"/>
        </w:rPr>
        <w:t>严格按照行政决策工作程序，落实合法性审核和公平竞争审查制度，积极引导社会参与政策制定，发挥法律顾问审查作用。全年共审查规范性文件2件（其中代区政府办公室起草一件），一般性政策文件3件，执法决定1件，政府信息公开1件，合同协议5份。</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（二）</w:t>
      </w:r>
      <w:r>
        <w:rPr>
          <w:rFonts w:hint="eastAsia" w:ascii="Times New Roman" w:hAnsi="Times New Roman" w:eastAsia="方正楷体_GBK" w:cs="Times New Roman"/>
          <w:color w:val="auto"/>
          <w:sz w:val="32"/>
          <w:szCs w:val="32"/>
          <w:lang w:val="en-US" w:eastAsia="zh-CN"/>
        </w:rPr>
        <w:t>拓展宣传阵地</w:t>
      </w:r>
      <w:r>
        <w:rPr>
          <w:rFonts w:hint="default" w:ascii="Times New Roman" w:hAnsi="Times New Roman" w:eastAsia="方正楷体_GBK" w:cs="Times New Roman"/>
          <w:color w:val="auto"/>
          <w:sz w:val="32"/>
          <w:szCs w:val="32"/>
          <w:lang w:val="en-US" w:eastAsia="zh-CN"/>
        </w:rPr>
        <w:t>强化普法宣传</w:t>
      </w:r>
      <w:r>
        <w:rPr>
          <w:rFonts w:hint="eastAsia" w:ascii="Times New Roman" w:hAnsi="Times New Roman" w:eastAsia="方正楷体_GBK" w:cs="Times New Roman"/>
          <w:color w:val="auto"/>
          <w:sz w:val="32"/>
          <w:szCs w:val="32"/>
          <w:lang w:val="en-US" w:eastAsia="zh-CN"/>
        </w:rPr>
        <w:t>。</w:t>
      </w:r>
      <w:r>
        <w:rPr>
          <w:rFonts w:hint="default" w:ascii="Times New Roman" w:hAnsi="Times New Roman" w:eastAsia="方正仿宋_GBK" w:cs="Times New Roman"/>
          <w:b/>
          <w:bCs/>
          <w:color w:val="auto"/>
          <w:sz w:val="32"/>
          <w:szCs w:val="32"/>
          <w:lang w:val="en-US" w:eastAsia="zh-CN"/>
        </w:rPr>
        <w:t>一是坚持“谁执法谁普法”</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继续发扬</w:t>
      </w:r>
      <w:r>
        <w:rPr>
          <w:rFonts w:hint="default" w:ascii="Times New Roman" w:hAnsi="Times New Roman" w:eastAsia="方正仿宋_GBK" w:cs="Times New Roman"/>
          <w:color w:val="auto"/>
          <w:sz w:val="32"/>
          <w:szCs w:val="32"/>
          <w:lang w:val="en-US" w:eastAsia="zh-CN"/>
        </w:rPr>
        <w:t>普法小分队上门宣传和组织集中培训会等形式切实履行财政普法责任。全年开展企业集中培训</w:t>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val="en-US" w:eastAsia="zh-CN"/>
        </w:rPr>
        <w:t>次，</w:t>
      </w:r>
      <w:r>
        <w:rPr>
          <w:rFonts w:hint="eastAsia" w:ascii="Times New Roman" w:hAnsi="Times New Roman" w:eastAsia="方正仿宋_GBK" w:cs="Times New Roman"/>
          <w:color w:val="auto"/>
          <w:sz w:val="32"/>
          <w:szCs w:val="32"/>
          <w:lang w:val="en-US" w:eastAsia="zh-CN"/>
        </w:rPr>
        <w:t>镇乡街道</w:t>
      </w:r>
      <w:r>
        <w:rPr>
          <w:rFonts w:hint="default" w:ascii="Times New Roman" w:hAnsi="Times New Roman" w:eastAsia="方正仿宋_GBK" w:cs="Times New Roman"/>
          <w:color w:val="auto"/>
          <w:sz w:val="32"/>
          <w:szCs w:val="32"/>
          <w:lang w:val="en-US" w:eastAsia="zh-CN"/>
        </w:rPr>
        <w:t>集中培训</w:t>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val="en-US" w:eastAsia="zh-CN"/>
        </w:rPr>
        <w:t>次，进行企业上门普法</w:t>
      </w:r>
      <w:r>
        <w:rPr>
          <w:rFonts w:hint="eastAsia" w:ascii="Times New Roman" w:hAnsi="Times New Roman" w:eastAsia="方正仿宋_GBK" w:cs="Times New Roman"/>
          <w:color w:val="auto"/>
          <w:sz w:val="32"/>
          <w:szCs w:val="32"/>
          <w:lang w:val="en-US" w:eastAsia="zh-CN"/>
        </w:rPr>
        <w:t>36</w:t>
      </w:r>
      <w:r>
        <w:rPr>
          <w:rFonts w:hint="default" w:ascii="Times New Roman" w:hAnsi="Times New Roman" w:eastAsia="方正仿宋_GBK" w:cs="Times New Roman"/>
          <w:color w:val="auto"/>
          <w:sz w:val="32"/>
          <w:szCs w:val="32"/>
          <w:lang w:val="en-US" w:eastAsia="zh-CN"/>
        </w:rPr>
        <w:t>次，普法活动覆盖企业</w:t>
      </w:r>
      <w:r>
        <w:rPr>
          <w:rFonts w:hint="eastAsia" w:ascii="Times New Roman" w:hAnsi="Times New Roman" w:eastAsia="方正仿宋_GBK" w:cs="Times New Roman"/>
          <w:color w:val="auto"/>
          <w:sz w:val="32"/>
          <w:szCs w:val="32"/>
          <w:lang w:val="en-US" w:eastAsia="zh-CN"/>
        </w:rPr>
        <w:t>84</w:t>
      </w:r>
      <w:r>
        <w:rPr>
          <w:rFonts w:hint="default" w:ascii="Times New Roman" w:hAnsi="Times New Roman" w:eastAsia="方正仿宋_GBK" w:cs="Times New Roman"/>
          <w:color w:val="auto"/>
          <w:sz w:val="32"/>
          <w:szCs w:val="32"/>
          <w:lang w:val="en-US" w:eastAsia="zh-CN"/>
        </w:rPr>
        <w:t>家。</w:t>
      </w:r>
      <w:r>
        <w:rPr>
          <w:rFonts w:hint="default" w:ascii="Times New Roman" w:hAnsi="Times New Roman" w:eastAsia="方正仿宋_GBK" w:cs="Times New Roman"/>
          <w:b/>
          <w:bCs/>
          <w:color w:val="auto"/>
          <w:sz w:val="32"/>
          <w:szCs w:val="32"/>
          <w:lang w:val="en-US" w:eastAsia="zh-CN"/>
        </w:rPr>
        <w:t>二是</w:t>
      </w:r>
      <w:r>
        <w:rPr>
          <w:rFonts w:hint="eastAsia" w:ascii="Times New Roman" w:hAnsi="Times New Roman" w:eastAsia="方正仿宋_GBK" w:cs="Times New Roman"/>
          <w:b/>
          <w:bCs/>
          <w:color w:val="auto"/>
          <w:sz w:val="32"/>
          <w:szCs w:val="32"/>
          <w:lang w:val="en-US" w:eastAsia="zh-CN"/>
        </w:rPr>
        <w:t>建设法治宣传阵地</w:t>
      </w:r>
      <w:r>
        <w:rPr>
          <w:rFonts w:hint="default" w:ascii="Times New Roman" w:hAnsi="Times New Roman" w:eastAsia="方正仿宋_GBK" w:cs="Times New Roman"/>
          <w:b/>
          <w:bCs/>
          <w:color w:val="auto"/>
          <w:sz w:val="32"/>
          <w:szCs w:val="32"/>
          <w:lang w:val="en-US" w:eastAsia="zh-CN"/>
        </w:rPr>
        <w:t>，</w:t>
      </w:r>
      <w:r>
        <w:rPr>
          <w:rFonts w:hint="eastAsia" w:ascii="Times New Roman" w:hAnsi="Times New Roman" w:eastAsia="方正仿宋_GBK" w:cs="Times New Roman"/>
          <w:b w:val="0"/>
          <w:bCs w:val="0"/>
          <w:color w:val="auto"/>
          <w:sz w:val="32"/>
          <w:szCs w:val="32"/>
          <w:lang w:val="en-US" w:eastAsia="zh-CN"/>
        </w:rPr>
        <w:t>依托周家坝派出所LED屏、区财政局法治宣传栏等宣传阵地，与周家坝街道联合开展普法宣传活动，</w:t>
      </w:r>
      <w:r>
        <w:rPr>
          <w:rFonts w:hint="default" w:ascii="Times New Roman" w:hAnsi="Times New Roman" w:eastAsia="方正仿宋_GBK" w:cs="Times New Roman"/>
          <w:color w:val="auto"/>
          <w:sz w:val="32"/>
          <w:szCs w:val="32"/>
          <w:lang w:val="en-US" w:eastAsia="zh-CN"/>
        </w:rPr>
        <w:t>完成“三月法治宣传月”“美好生活民法典相伴”“</w:t>
      </w:r>
      <w:r>
        <w:rPr>
          <w:rFonts w:hint="eastAsia" w:ascii="Times New Roman" w:hAnsi="Times New Roman" w:eastAsia="方正仿宋_GBK" w:cs="Times New Roman"/>
          <w:color w:val="auto"/>
          <w:sz w:val="32"/>
          <w:szCs w:val="32"/>
          <w:lang w:val="en-US" w:eastAsia="zh-CN"/>
        </w:rPr>
        <w:t>防毒防诈</w:t>
      </w:r>
      <w:r>
        <w:rPr>
          <w:rFonts w:hint="default" w:ascii="Times New Roman" w:hAnsi="Times New Roman" w:eastAsia="方正仿宋_GBK" w:cs="Times New Roman"/>
          <w:color w:val="auto"/>
          <w:sz w:val="32"/>
          <w:szCs w:val="32"/>
          <w:lang w:val="en-US" w:eastAsia="zh-CN"/>
        </w:rPr>
        <w:t>”等宣传活动，配合区司法局完成12.4宪法宣传日普法活动。全年</w:t>
      </w:r>
      <w:r>
        <w:rPr>
          <w:rFonts w:hint="default" w:ascii="Times New Roman" w:hAnsi="Times New Roman" w:eastAsia="方正仿宋_GBK" w:cs="Times New Roman"/>
          <w:sz w:val="32"/>
          <w:szCs w:val="32"/>
          <w:lang w:val="en-US" w:eastAsia="zh-CN"/>
        </w:rPr>
        <w:t>悬挂宣传横幅</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0余条，发放宣传资料</w:t>
      </w:r>
      <w:r>
        <w:rPr>
          <w:rFonts w:hint="eastAsia" w:ascii="Times New Roman" w:hAnsi="Times New Roman" w:eastAsia="方正仿宋_GBK" w:cs="Times New Roman"/>
          <w:sz w:val="32"/>
          <w:szCs w:val="32"/>
          <w:lang w:val="en-US" w:eastAsia="zh-CN"/>
        </w:rPr>
        <w:t>1000</w:t>
      </w:r>
      <w:r>
        <w:rPr>
          <w:rFonts w:hint="default" w:ascii="Times New Roman" w:hAnsi="Times New Roman" w:eastAsia="方正仿宋_GBK" w:cs="Times New Roman"/>
          <w:sz w:val="32"/>
          <w:szCs w:val="32"/>
          <w:lang w:val="en-US" w:eastAsia="zh-CN"/>
        </w:rPr>
        <w:t>余份，接受法律咨询300余人次</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color w:val="auto"/>
          <w:sz w:val="32"/>
          <w:szCs w:val="32"/>
          <w:lang w:val="en-US" w:eastAsia="zh-CN"/>
        </w:rPr>
        <w:t>（三）</w:t>
      </w:r>
      <w:r>
        <w:rPr>
          <w:rFonts w:hint="eastAsia" w:ascii="方正楷体_GBK" w:hAnsi="方正楷体_GBK" w:eastAsia="方正楷体_GBK" w:cs="方正楷体_GBK"/>
          <w:b w:val="0"/>
          <w:bCs w:val="0"/>
          <w:sz w:val="32"/>
          <w:szCs w:val="32"/>
          <w:lang w:val="en-US" w:eastAsia="zh-CN"/>
        </w:rPr>
        <w:t>政府职能依法全面履行</w:t>
      </w:r>
      <w:r>
        <w:rPr>
          <w:rFonts w:hint="eastAsia" w:ascii="方正楷体_GBK" w:hAnsi="方正楷体_GBK" w:eastAsia="方正楷体_GBK" w:cs="方正楷体_GBK"/>
          <w:b w:val="0"/>
          <w:bCs w:val="0"/>
          <w:color w:val="auto"/>
          <w:sz w:val="32"/>
          <w:szCs w:val="32"/>
          <w:lang w:val="en-US" w:eastAsia="zh-CN"/>
        </w:rPr>
        <w:t>。</w:t>
      </w:r>
      <w:r>
        <w:rPr>
          <w:rFonts w:hint="eastAsia" w:ascii="方正仿宋_GBK" w:hAnsi="方正仿宋_GBK" w:eastAsia="方正仿宋_GBK" w:cs="方正仿宋_GBK"/>
          <w:b/>
          <w:bCs/>
          <w:color w:val="auto"/>
          <w:sz w:val="32"/>
          <w:szCs w:val="32"/>
          <w:lang w:val="en-US" w:eastAsia="zh-CN"/>
        </w:rPr>
        <w:t>一是持续推进告知承诺制。</w:t>
      </w:r>
      <w:r>
        <w:rPr>
          <w:rFonts w:hint="eastAsia" w:ascii="方正仿宋_GBK" w:hAnsi="方正仿宋_GBK" w:eastAsia="方正仿宋_GBK" w:cs="方正仿宋_GBK"/>
          <w:color w:val="auto"/>
          <w:sz w:val="32"/>
          <w:szCs w:val="32"/>
          <w:lang w:val="en-US" w:eastAsia="zh-CN"/>
        </w:rPr>
        <w:t>在中介机构从事代理记账业务审批和政府采购中继续推进告知承诺书和政府采购供应商基本资格条件承诺制的应用，今年已实现财政政务服务事项告知承诺制全覆盖。</w:t>
      </w:r>
      <w:r>
        <w:rPr>
          <w:rFonts w:hint="eastAsia" w:ascii="Times New Roman" w:hAnsi="Times New Roman" w:eastAsia="方正仿宋_GBK" w:cs="Times New Roman"/>
          <w:b/>
          <w:bCs/>
          <w:color w:val="auto"/>
          <w:sz w:val="32"/>
          <w:szCs w:val="32"/>
          <w:lang w:val="en-US" w:eastAsia="zh-CN"/>
        </w:rPr>
        <w:t>二</w:t>
      </w:r>
      <w:r>
        <w:rPr>
          <w:rFonts w:hint="default" w:ascii="Times New Roman" w:hAnsi="Times New Roman" w:eastAsia="方正仿宋_GBK" w:cs="Times New Roman"/>
          <w:b/>
          <w:bCs/>
          <w:color w:val="auto"/>
          <w:sz w:val="32"/>
          <w:szCs w:val="32"/>
          <w:lang w:val="en-US" w:eastAsia="zh-CN"/>
        </w:rPr>
        <w:t>是</w:t>
      </w:r>
      <w:r>
        <w:rPr>
          <w:rFonts w:hint="eastAsia" w:ascii="Times New Roman" w:hAnsi="Times New Roman" w:eastAsia="方正仿宋_GBK" w:cs="Times New Roman"/>
          <w:b/>
          <w:bCs/>
          <w:color w:val="auto"/>
          <w:sz w:val="32"/>
          <w:szCs w:val="32"/>
          <w:lang w:val="en-US" w:eastAsia="zh-CN"/>
        </w:rPr>
        <w:t>落实中小企业扶持政策</w:t>
      </w:r>
      <w:r>
        <w:rPr>
          <w:rFonts w:hint="default" w:ascii="Times New Roman" w:hAnsi="Times New Roman" w:eastAsia="方正仿宋_GBK" w:cs="Times New Roman"/>
          <w:b/>
          <w:bCs/>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落实《政府采购支持中小企业发展管理办法》等政策，</w:t>
      </w:r>
      <w:r>
        <w:rPr>
          <w:rFonts w:hint="default" w:ascii="Times New Roman" w:hAnsi="Times New Roman" w:eastAsia="方正仿宋_GBK" w:cs="Times New Roman"/>
          <w:color w:val="auto"/>
          <w:sz w:val="32"/>
          <w:szCs w:val="32"/>
          <w:lang w:val="en-US" w:eastAsia="zh-CN"/>
        </w:rPr>
        <w:t>强化政府采购管理，高效运行政府采购电子招投标平台，加大中小微企业支持力度，全年合同金</w:t>
      </w:r>
      <w:r>
        <w:rPr>
          <w:rFonts w:hint="eastAsia" w:ascii="方正仿宋_GBK" w:hAnsi="方正仿宋_GBK" w:eastAsia="方正仿宋_GBK" w:cs="方正仿宋_GBK"/>
          <w:color w:val="auto"/>
          <w:sz w:val="32"/>
          <w:szCs w:val="32"/>
          <w:lang w:val="en-US" w:eastAsia="zh-CN"/>
        </w:rPr>
        <w:t>额</w:t>
      </w:r>
      <w:r>
        <w:rPr>
          <w:rFonts w:hint="eastAsia" w:ascii="方正仿宋_GBK" w:hAnsi="方正仿宋_GBK" w:eastAsia="方正仿宋_GBK" w:cs="方正仿宋_GBK"/>
          <w:i w:val="0"/>
          <w:caps w:val="0"/>
          <w:color w:val="171A1D"/>
          <w:spacing w:val="0"/>
          <w:sz w:val="32"/>
          <w:szCs w:val="32"/>
          <w:shd w:val="clear" w:fill="FFFFFF"/>
        </w:rPr>
        <w:t>11.4</w:t>
      </w:r>
      <w:r>
        <w:rPr>
          <w:rFonts w:hint="default" w:ascii="Times New Roman" w:hAnsi="Times New Roman" w:eastAsia="方正仿宋_GBK" w:cs="Times New Roman"/>
          <w:color w:val="auto"/>
          <w:sz w:val="32"/>
          <w:szCs w:val="32"/>
          <w:lang w:val="en-US" w:eastAsia="zh-CN"/>
        </w:rPr>
        <w:t>亿元，其中中小微企业中标金额</w:t>
      </w:r>
      <w:r>
        <w:rPr>
          <w:rFonts w:hint="eastAsia" w:ascii="Times New Roman" w:hAnsi="Times New Roman" w:eastAsia="方正仿宋_GBK" w:cs="Times New Roman"/>
          <w:color w:val="auto"/>
          <w:sz w:val="32"/>
          <w:szCs w:val="32"/>
          <w:lang w:val="en-US" w:eastAsia="zh-CN"/>
        </w:rPr>
        <w:t>10.4</w:t>
      </w:r>
      <w:r>
        <w:rPr>
          <w:rFonts w:hint="default" w:ascii="Times New Roman" w:hAnsi="Times New Roman" w:eastAsia="方正仿宋_GBK" w:cs="Times New Roman"/>
          <w:color w:val="auto"/>
          <w:sz w:val="32"/>
          <w:szCs w:val="32"/>
          <w:lang w:val="en-US" w:eastAsia="zh-CN"/>
        </w:rPr>
        <w:t>亿元</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kern w:val="2"/>
          <w:sz w:val="32"/>
          <w:szCs w:val="32"/>
          <w:lang w:val="en-US" w:eastAsia="zh-CN"/>
        </w:rPr>
        <w:t>占比91</w:t>
      </w:r>
      <w:r>
        <w:rPr>
          <w:rFonts w:hint="default" w:ascii="Times New Roman" w:hAnsi="Times New Roman" w:eastAsia="方正仿宋_GBK" w:cs="Times New Roman"/>
          <w:kern w:val="2"/>
          <w:sz w:val="32"/>
          <w:szCs w:val="32"/>
          <w:lang w:val="en-US" w:eastAsia="zh-CN"/>
        </w:rPr>
        <w:t>%。</w:t>
      </w:r>
      <w:r>
        <w:rPr>
          <w:rFonts w:hint="eastAsia" w:ascii="Times New Roman" w:hAnsi="Times New Roman" w:eastAsia="方正仿宋_GBK" w:cs="Times New Roman"/>
          <w:b/>
          <w:bCs/>
          <w:color w:val="auto"/>
          <w:kern w:val="0"/>
          <w:sz w:val="32"/>
          <w:szCs w:val="32"/>
          <w:lang w:val="en-US" w:eastAsia="zh-CN" w:bidi="ar"/>
        </w:rPr>
        <w:t>三是</w:t>
      </w:r>
      <w:r>
        <w:rPr>
          <w:rFonts w:hint="default" w:ascii="Times New Roman" w:hAnsi="Times New Roman" w:eastAsia="方正仿宋_GBK" w:cs="Times New Roman"/>
          <w:b/>
          <w:bCs/>
          <w:sz w:val="32"/>
          <w:szCs w:val="32"/>
          <w:lang w:val="en-US" w:eastAsia="zh-CN"/>
        </w:rPr>
        <w:t>重大突发事件依法预防处置</w:t>
      </w:r>
      <w:r>
        <w:rPr>
          <w:rFonts w:hint="eastAsia" w:ascii="Times New Roman" w:hAnsi="Times New Roman" w:eastAsia="方正仿宋_GBK" w:cs="Times New Roman"/>
          <w:b/>
          <w:bCs/>
          <w:sz w:val="32"/>
          <w:szCs w:val="32"/>
          <w:lang w:val="en-US" w:eastAsia="zh-CN"/>
        </w:rPr>
        <w:t>。</w:t>
      </w:r>
      <w:r>
        <w:rPr>
          <w:rFonts w:hint="eastAsia" w:ascii="Times New Roman" w:hAnsi="Times New Roman" w:eastAsia="方正仿宋_GBK" w:cs="Times New Roman"/>
          <w:b w:val="0"/>
          <w:bCs w:val="0"/>
          <w:sz w:val="32"/>
          <w:szCs w:val="32"/>
          <w:lang w:val="en-US" w:eastAsia="zh-CN"/>
        </w:rPr>
        <w:t>有序开展全国会计专业技术资格考试（初、中级）万州考点考试工作，制定相关应急预案，成立应急领导小组，妥善应对可能发生的网络舆情等突发情况。</w:t>
      </w:r>
      <w:r>
        <w:rPr>
          <w:rFonts w:hint="eastAsia" w:ascii="Times New Roman" w:hAnsi="Times New Roman" w:eastAsia="方正仿宋_GBK" w:cs="Times New Roman"/>
          <w:b/>
          <w:bCs/>
          <w:color w:val="auto"/>
          <w:sz w:val="32"/>
          <w:szCs w:val="32"/>
          <w:lang w:val="en-US" w:eastAsia="zh-CN"/>
        </w:rPr>
        <w:t>四</w:t>
      </w:r>
      <w:r>
        <w:rPr>
          <w:rFonts w:hint="default" w:ascii="Times New Roman" w:hAnsi="Times New Roman" w:eastAsia="方正仿宋_GBK" w:cs="Times New Roman"/>
          <w:b/>
          <w:bCs/>
          <w:color w:val="auto"/>
          <w:sz w:val="32"/>
          <w:szCs w:val="32"/>
          <w:lang w:val="en-US" w:eastAsia="zh-CN"/>
        </w:rPr>
        <w:t>是依法推进</w:t>
      </w:r>
      <w:r>
        <w:rPr>
          <w:rFonts w:hint="eastAsia" w:ascii="Times New Roman" w:hAnsi="Times New Roman" w:eastAsia="方正仿宋_GBK" w:cs="Times New Roman"/>
          <w:b/>
          <w:bCs/>
          <w:color w:val="auto"/>
          <w:sz w:val="32"/>
          <w:szCs w:val="32"/>
          <w:lang w:val="en-US" w:eastAsia="zh-CN"/>
        </w:rPr>
        <w:t>政府</w:t>
      </w:r>
      <w:r>
        <w:rPr>
          <w:rFonts w:hint="default" w:ascii="Times New Roman" w:hAnsi="Times New Roman" w:eastAsia="方正仿宋_GBK" w:cs="Times New Roman"/>
          <w:b/>
          <w:bCs/>
          <w:color w:val="auto"/>
          <w:sz w:val="32"/>
          <w:szCs w:val="32"/>
          <w:lang w:val="en-US" w:eastAsia="zh-CN"/>
        </w:rPr>
        <w:t>信息公开。</w:t>
      </w:r>
      <w:r>
        <w:rPr>
          <w:rFonts w:hint="eastAsia" w:ascii="方正仿宋_GBK" w:hAnsi="宋体" w:eastAsia="方正仿宋_GBK" w:cs="宋体"/>
          <w:kern w:val="0"/>
          <w:sz w:val="32"/>
          <w:szCs w:val="32"/>
          <w:lang w:eastAsia="zh-CN"/>
        </w:rPr>
        <w:t>严格执行《万州区基</w:t>
      </w:r>
      <w:r>
        <w:rPr>
          <w:rFonts w:hint="eastAsia" w:ascii="方正仿宋_GBK" w:hAnsi="方正仿宋_GBK" w:eastAsia="方正仿宋_GBK" w:cs="方正仿宋_GBK"/>
          <w:kern w:val="0"/>
          <w:sz w:val="32"/>
          <w:szCs w:val="32"/>
          <w:lang w:eastAsia="zh-CN"/>
        </w:rPr>
        <w:t>层政务公开标准目录》和市、区两级政府信息公开主管部门工作部署</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kern w:val="0"/>
          <w:sz w:val="32"/>
          <w:szCs w:val="32"/>
          <w:lang w:eastAsia="zh-CN"/>
        </w:rPr>
        <w:t>主动公开信息共计</w:t>
      </w:r>
      <w:r>
        <w:rPr>
          <w:rFonts w:hint="eastAsia" w:ascii="方正仿宋_GBK" w:hAnsi="方正仿宋_GBK" w:eastAsia="方正仿宋_GBK" w:cs="方正仿宋_GBK"/>
          <w:kern w:val="0"/>
          <w:sz w:val="32"/>
          <w:szCs w:val="32"/>
          <w:lang w:val="en-US" w:eastAsia="zh-CN"/>
        </w:rPr>
        <w:t>114条，</w:t>
      </w:r>
      <w:r>
        <w:rPr>
          <w:rFonts w:hint="eastAsia" w:ascii="方正仿宋_GBK" w:hAnsi="方正仿宋_GBK" w:eastAsia="方正仿宋_GBK" w:cs="方正仿宋_GBK"/>
          <w:kern w:val="0"/>
          <w:sz w:val="32"/>
          <w:szCs w:val="32"/>
          <w:lang w:eastAsia="zh-CN"/>
        </w:rPr>
        <w:t>在</w:t>
      </w:r>
      <w:r>
        <w:rPr>
          <w:rFonts w:hint="eastAsia" w:ascii="方正仿宋_GBK" w:hAnsi="方正仿宋_GBK" w:eastAsia="方正仿宋_GBK" w:cs="方正仿宋_GBK"/>
          <w:kern w:val="0"/>
          <w:sz w:val="32"/>
          <w:szCs w:val="32"/>
          <w:lang w:val="en-US" w:eastAsia="zh-CN"/>
        </w:rPr>
        <w:t>“渝快办”和“互联网+监管”公开业务办理和监督检查信息12条，接收公民信息公开申请1件（暂未办结）</w:t>
      </w:r>
      <w:r>
        <w:rPr>
          <w:rFonts w:hint="eastAsia" w:ascii="方正仿宋_GBK" w:hAnsi="方正仿宋_GBK" w:eastAsia="方正仿宋_GBK" w:cs="方正仿宋_GBK"/>
          <w:color w:val="auto"/>
          <w:sz w:val="32"/>
          <w:szCs w:val="32"/>
          <w:lang w:val="en-US" w:eastAsia="zh-CN"/>
        </w:rPr>
        <w:t>。</w:t>
      </w:r>
      <w:r>
        <w:rPr>
          <w:rFonts w:hint="eastAsia" w:ascii="Times New Roman" w:hAnsi="Times New Roman" w:eastAsia="方正仿宋_GBK" w:cs="Times New Roman"/>
          <w:b/>
          <w:bCs/>
          <w:color w:val="auto"/>
          <w:sz w:val="32"/>
          <w:szCs w:val="32"/>
          <w:lang w:val="en-US" w:eastAsia="zh-CN"/>
        </w:rPr>
        <w:t>五是积极接受各方监督。</w:t>
      </w:r>
      <w:r>
        <w:rPr>
          <w:rFonts w:hint="eastAsia" w:ascii="Times New Roman" w:hAnsi="Times New Roman" w:eastAsia="方正仿宋_GBK" w:cs="Times New Roman"/>
          <w:b w:val="0"/>
          <w:bCs w:val="0"/>
          <w:sz w:val="32"/>
          <w:szCs w:val="32"/>
          <w:lang w:val="en-US" w:eastAsia="zh-CN"/>
        </w:rPr>
        <w:t>完成区司法局《行政执法突出问题整治》，针对</w:t>
      </w:r>
      <w:r>
        <w:rPr>
          <w:rFonts w:hint="eastAsia" w:ascii="Times New Roman" w:hAnsi="Times New Roman" w:eastAsia="方正仿宋_GBK" w:cs="Times New Roman"/>
          <w:sz w:val="32"/>
          <w:szCs w:val="32"/>
          <w:lang w:val="en-US" w:eastAsia="zh-CN"/>
        </w:rPr>
        <w:t>法制审核人员与执法人员配比不均衡问题，缩减执法人员数量至16人，法制审核人员1人。自觉接受人大及其常委会对预算编制、执行和调整的全方位监督，严格执行区人大及其常委会审议通过的财政预决算方案和各项决议、决定，定期向人大报告财政预算执行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楷体_GBK" w:cs="Times New Roman"/>
          <w:color w:val="auto"/>
          <w:sz w:val="32"/>
          <w:szCs w:val="32"/>
          <w:lang w:val="en-US" w:eastAsia="zh-CN"/>
        </w:rPr>
        <w:t>（四）</w:t>
      </w:r>
      <w:r>
        <w:rPr>
          <w:rFonts w:hint="default" w:ascii="Times New Roman" w:hAnsi="Times New Roman" w:eastAsia="方正楷体_GBK" w:cs="Times New Roman"/>
          <w:color w:val="auto"/>
          <w:sz w:val="32"/>
          <w:szCs w:val="32"/>
          <w:lang w:val="en-US" w:eastAsia="zh-CN"/>
        </w:rPr>
        <w:t>落实财政担当，</w:t>
      </w:r>
      <w:r>
        <w:rPr>
          <w:rFonts w:hint="eastAsia" w:ascii="Times New Roman" w:hAnsi="Times New Roman" w:eastAsia="方正楷体_GBK" w:cs="Times New Roman"/>
          <w:color w:val="auto"/>
          <w:sz w:val="32"/>
          <w:szCs w:val="32"/>
          <w:lang w:val="en-US" w:eastAsia="zh-CN"/>
        </w:rPr>
        <w:t>提升</w:t>
      </w:r>
      <w:r>
        <w:rPr>
          <w:rFonts w:hint="default" w:ascii="Times New Roman" w:hAnsi="Times New Roman" w:eastAsia="方正楷体_GBK" w:cs="Times New Roman"/>
          <w:color w:val="auto"/>
          <w:sz w:val="32"/>
          <w:szCs w:val="32"/>
          <w:lang w:val="en-US" w:eastAsia="zh-CN"/>
        </w:rPr>
        <w:t>法治</w:t>
      </w:r>
      <w:r>
        <w:rPr>
          <w:rFonts w:hint="eastAsia" w:ascii="Times New Roman" w:hAnsi="Times New Roman" w:eastAsia="方正楷体_GBK" w:cs="Times New Roman"/>
          <w:color w:val="auto"/>
          <w:sz w:val="32"/>
          <w:szCs w:val="32"/>
          <w:lang w:val="en-US" w:eastAsia="zh-CN"/>
        </w:rPr>
        <w:t>效能</w:t>
      </w:r>
    </w:p>
    <w:p>
      <w:pPr>
        <w:pStyle w:val="4"/>
        <w:widowControl/>
        <w:spacing w:beforeAutospacing="0" w:afterAutospacing="0"/>
        <w:ind w:firstLine="643"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一是夯实法治建设财政保障</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2024年安排应急和社会管理专项资金、反恐维稳、扫黑除恶等社会维稳相关经费共11.53亿元，为平安万州建设提供坚实财力保障，积极支持我区创建法治政府建设示范区。</w:t>
      </w:r>
      <w:r>
        <w:rPr>
          <w:rFonts w:hint="eastAsia" w:ascii="Times New Roman" w:hAnsi="Times New Roman" w:eastAsia="方正仿宋_GBK" w:cs="Times New Roman"/>
          <w:b/>
          <w:bCs/>
          <w:color w:val="auto"/>
          <w:sz w:val="32"/>
          <w:szCs w:val="32"/>
          <w:lang w:val="en-US" w:eastAsia="zh-CN"/>
        </w:rPr>
        <w:t>二</w:t>
      </w:r>
      <w:r>
        <w:rPr>
          <w:rFonts w:hint="default" w:ascii="Times New Roman" w:hAnsi="Times New Roman" w:eastAsia="方正仿宋_GBK" w:cs="Times New Roman"/>
          <w:b/>
          <w:bCs/>
          <w:color w:val="auto"/>
          <w:sz w:val="32"/>
          <w:szCs w:val="32"/>
          <w:lang w:val="en-US" w:eastAsia="zh-CN"/>
        </w:rPr>
        <w:t>是坚持规范财政行政执法。</w:t>
      </w:r>
      <w:r>
        <w:rPr>
          <w:rFonts w:hint="default" w:ascii="Times New Roman" w:hAnsi="Times New Roman" w:eastAsia="方正仿宋_GBK" w:cs="Times New Roman"/>
          <w:i w:val="0"/>
          <w:iCs w:val="0"/>
          <w:caps w:val="0"/>
          <w:color w:val="auto"/>
          <w:spacing w:val="0"/>
          <w:sz w:val="32"/>
          <w:szCs w:val="32"/>
          <w:shd w:val="clear" w:fill="FFFFFF"/>
        </w:rPr>
        <w:t>认真推行 “三项制度”，</w:t>
      </w:r>
      <w:r>
        <w:rPr>
          <w:rFonts w:hint="default" w:ascii="Times New Roman" w:hAnsi="Times New Roman" w:eastAsia="方正仿宋_GBK" w:cs="Times New Roman"/>
          <w:i w:val="0"/>
          <w:iCs w:val="0"/>
          <w:caps w:val="0"/>
          <w:color w:val="auto"/>
          <w:spacing w:val="0"/>
          <w:sz w:val="32"/>
          <w:szCs w:val="32"/>
          <w:shd w:val="clear" w:fill="FFFFFF"/>
          <w:lang w:val="en-US" w:eastAsia="zh-CN"/>
        </w:rPr>
        <w:t>配备执法记录仪</w:t>
      </w:r>
      <w:r>
        <w:rPr>
          <w:rFonts w:hint="eastAsia" w:ascii="Times New Roman" w:hAnsi="Times New Roman" w:eastAsia="方正仿宋_GBK" w:cs="Times New Roman"/>
          <w:i w:val="0"/>
          <w:iCs w:val="0"/>
          <w:caps w:val="0"/>
          <w:color w:val="auto"/>
          <w:spacing w:val="0"/>
          <w:sz w:val="32"/>
          <w:szCs w:val="32"/>
          <w:shd w:val="clear" w:fill="FFFFFF"/>
          <w:lang w:val="en-US" w:eastAsia="zh-CN"/>
        </w:rPr>
        <w:t>8台、录音电话3台</w:t>
      </w:r>
      <w:r>
        <w:rPr>
          <w:rFonts w:hint="default" w:ascii="Times New Roman" w:hAnsi="Times New Roman" w:eastAsia="方正仿宋_GBK" w:cs="Times New Roman"/>
          <w:i w:val="0"/>
          <w:iCs w:val="0"/>
          <w:caps w:val="0"/>
          <w:color w:val="auto"/>
          <w:spacing w:val="0"/>
          <w:sz w:val="32"/>
          <w:szCs w:val="32"/>
          <w:shd w:val="clear" w:fill="FFFFFF"/>
          <w:lang w:val="en-US" w:eastAsia="zh-CN"/>
        </w:rPr>
        <w:t>，</w:t>
      </w:r>
      <w:r>
        <w:rPr>
          <w:rFonts w:hint="default" w:ascii="Times New Roman" w:hAnsi="Times New Roman" w:eastAsia="方正仿宋_GBK" w:cs="Times New Roman"/>
          <w:i w:val="0"/>
          <w:iCs w:val="0"/>
          <w:caps w:val="0"/>
          <w:color w:val="auto"/>
          <w:spacing w:val="0"/>
          <w:sz w:val="32"/>
          <w:szCs w:val="32"/>
          <w:shd w:val="clear" w:fill="FFFFFF"/>
        </w:rPr>
        <w:t>促进规范、公正、文明执法，切实维护人民群众合法权益。积极组织行政执法</w:t>
      </w:r>
      <w:r>
        <w:rPr>
          <w:rFonts w:hint="eastAsia" w:ascii="Times New Roman" w:hAnsi="Times New Roman" w:eastAsia="方正仿宋_GBK" w:cs="Times New Roman"/>
          <w:i w:val="0"/>
          <w:iCs w:val="0"/>
          <w:caps w:val="0"/>
          <w:color w:val="auto"/>
          <w:spacing w:val="0"/>
          <w:sz w:val="32"/>
          <w:szCs w:val="32"/>
          <w:shd w:val="clear" w:fill="FFFFFF"/>
          <w:lang w:val="en-US" w:eastAsia="zh-CN"/>
        </w:rPr>
        <w:t>人员专业法治理论学习，全年开展学习18次、共70个学时</w:t>
      </w:r>
      <w:r>
        <w:rPr>
          <w:rFonts w:hint="default" w:ascii="Times New Roman" w:hAnsi="Times New Roman" w:eastAsia="方正仿宋_GBK" w:cs="Times New Roman"/>
          <w:i w:val="0"/>
          <w:iCs w:val="0"/>
          <w:caps w:val="0"/>
          <w:color w:val="auto"/>
          <w:spacing w:val="0"/>
          <w:sz w:val="32"/>
          <w:szCs w:val="32"/>
          <w:shd w:val="clear" w:fill="FFFFFF"/>
        </w:rPr>
        <w:t>。</w:t>
      </w:r>
      <w:r>
        <w:rPr>
          <w:rFonts w:hint="eastAsia" w:ascii="Times New Roman" w:hAnsi="Times New Roman" w:eastAsia="方正仿宋_GBK" w:cs="Times New Roman"/>
          <w:i w:val="0"/>
          <w:iCs w:val="0"/>
          <w:caps w:val="0"/>
          <w:color w:val="auto"/>
          <w:spacing w:val="0"/>
          <w:sz w:val="32"/>
          <w:szCs w:val="32"/>
          <w:shd w:val="clear" w:fill="FFFFFF"/>
          <w:lang w:eastAsia="zh-CN"/>
        </w:rPr>
        <w:t>2024</w:t>
      </w:r>
      <w:r>
        <w:rPr>
          <w:rFonts w:hint="default" w:ascii="Times New Roman" w:hAnsi="Times New Roman" w:eastAsia="方正仿宋_GBK" w:cs="Times New Roman"/>
          <w:i w:val="0"/>
          <w:iCs w:val="0"/>
          <w:caps w:val="0"/>
          <w:color w:val="auto"/>
          <w:spacing w:val="0"/>
          <w:sz w:val="32"/>
          <w:szCs w:val="32"/>
          <w:shd w:val="clear" w:fill="FFFFFF"/>
        </w:rPr>
        <w:t>年共做出</w:t>
      </w:r>
      <w:r>
        <w:rPr>
          <w:rFonts w:hint="default" w:ascii="Times New Roman" w:hAnsi="Times New Roman" w:eastAsia="方正仿宋_GBK" w:cs="Times New Roman"/>
          <w:i w:val="0"/>
          <w:iCs w:val="0"/>
          <w:caps w:val="0"/>
          <w:color w:val="auto"/>
          <w:spacing w:val="0"/>
          <w:sz w:val="32"/>
          <w:szCs w:val="32"/>
          <w:shd w:val="clear" w:fill="FFFFFF"/>
          <w:lang w:val="en-US" w:eastAsia="zh-CN"/>
        </w:rPr>
        <w:t>政府采购投诉处理决定1</w:t>
      </w:r>
      <w:r>
        <w:rPr>
          <w:rFonts w:hint="eastAsia" w:ascii="Times New Roman" w:hAnsi="Times New Roman" w:eastAsia="方正仿宋_GBK" w:cs="Times New Roman"/>
          <w:i w:val="0"/>
          <w:iCs w:val="0"/>
          <w:caps w:val="0"/>
          <w:color w:val="auto"/>
          <w:spacing w:val="0"/>
          <w:sz w:val="32"/>
          <w:szCs w:val="32"/>
          <w:shd w:val="clear" w:fill="FFFFFF"/>
          <w:lang w:val="en-US" w:eastAsia="zh-CN"/>
        </w:rPr>
        <w:t>6</w:t>
      </w:r>
      <w:r>
        <w:rPr>
          <w:rFonts w:hint="default" w:ascii="Times New Roman" w:hAnsi="Times New Roman" w:eastAsia="方正仿宋_GBK" w:cs="Times New Roman"/>
          <w:i w:val="0"/>
          <w:iCs w:val="0"/>
          <w:caps w:val="0"/>
          <w:color w:val="auto"/>
          <w:spacing w:val="0"/>
          <w:sz w:val="32"/>
          <w:szCs w:val="32"/>
          <w:shd w:val="clear" w:fill="FFFFFF"/>
          <w:lang w:val="en-US" w:eastAsia="zh-CN"/>
        </w:rPr>
        <w:t>件、</w:t>
      </w:r>
      <w:r>
        <w:rPr>
          <w:rFonts w:hint="default" w:ascii="Times New Roman" w:hAnsi="Times New Roman" w:eastAsia="方正仿宋_GBK" w:cs="Times New Roman"/>
          <w:i w:val="0"/>
          <w:iCs w:val="0"/>
          <w:caps w:val="0"/>
          <w:color w:val="auto"/>
          <w:spacing w:val="0"/>
          <w:sz w:val="32"/>
          <w:szCs w:val="32"/>
          <w:shd w:val="clear" w:fill="FFFFFF"/>
        </w:rPr>
        <w:t>行政许可决定</w:t>
      </w:r>
      <w:r>
        <w:rPr>
          <w:rFonts w:hint="eastAsia" w:ascii="Times New Roman" w:hAnsi="Times New Roman" w:eastAsia="方正仿宋_GBK" w:cs="Times New Roman"/>
          <w:i w:val="0"/>
          <w:iCs w:val="0"/>
          <w:caps w:val="0"/>
          <w:color w:val="auto"/>
          <w:spacing w:val="0"/>
          <w:sz w:val="32"/>
          <w:szCs w:val="32"/>
          <w:shd w:val="clear" w:fill="FFFFFF"/>
          <w:lang w:val="en-US" w:eastAsia="zh-CN"/>
        </w:rPr>
        <w:t>15</w:t>
      </w:r>
      <w:r>
        <w:rPr>
          <w:rFonts w:hint="default" w:ascii="Times New Roman" w:hAnsi="Times New Roman" w:eastAsia="方正仿宋_GBK" w:cs="Times New Roman"/>
          <w:i w:val="0"/>
          <w:iCs w:val="0"/>
          <w:caps w:val="0"/>
          <w:color w:val="auto"/>
          <w:spacing w:val="0"/>
          <w:sz w:val="32"/>
          <w:szCs w:val="32"/>
          <w:shd w:val="clear" w:fill="FFFFFF"/>
        </w:rPr>
        <w:t>件、行政处罚决定</w:t>
      </w:r>
      <w:r>
        <w:rPr>
          <w:rFonts w:hint="eastAsia" w:ascii="Times New Roman" w:hAnsi="Times New Roman" w:eastAsia="方正仿宋_GBK" w:cs="Times New Roman"/>
          <w:i w:val="0"/>
          <w:iCs w:val="0"/>
          <w:caps w:val="0"/>
          <w:color w:val="auto"/>
          <w:spacing w:val="0"/>
          <w:sz w:val="32"/>
          <w:szCs w:val="32"/>
          <w:shd w:val="clear" w:fill="FFFFFF"/>
          <w:lang w:val="en-US" w:eastAsia="zh-CN"/>
        </w:rPr>
        <w:t>1</w:t>
      </w:r>
      <w:r>
        <w:rPr>
          <w:rFonts w:hint="default" w:ascii="Times New Roman" w:hAnsi="Times New Roman" w:eastAsia="方正仿宋_GBK" w:cs="Times New Roman"/>
          <w:i w:val="0"/>
          <w:iCs w:val="0"/>
          <w:caps w:val="0"/>
          <w:color w:val="auto"/>
          <w:spacing w:val="0"/>
          <w:sz w:val="32"/>
          <w:szCs w:val="32"/>
          <w:shd w:val="clear" w:fill="FFFFFF"/>
        </w:rPr>
        <w:t>件，新增行政复议</w:t>
      </w:r>
      <w:r>
        <w:rPr>
          <w:rFonts w:hint="eastAsia" w:ascii="Times New Roman" w:hAnsi="Times New Roman" w:eastAsia="方正仿宋_GBK" w:cs="Times New Roman"/>
          <w:i w:val="0"/>
          <w:iCs w:val="0"/>
          <w:caps w:val="0"/>
          <w:color w:val="auto"/>
          <w:spacing w:val="0"/>
          <w:sz w:val="32"/>
          <w:szCs w:val="32"/>
          <w:shd w:val="clear" w:fill="FFFFFF"/>
          <w:lang w:val="en-US" w:eastAsia="zh-CN"/>
        </w:rPr>
        <w:t>2件、办结1件，</w:t>
      </w:r>
      <w:r>
        <w:rPr>
          <w:rFonts w:hint="default" w:ascii="Times New Roman" w:hAnsi="Times New Roman" w:eastAsia="方正仿宋_GBK" w:cs="Times New Roman"/>
          <w:i w:val="0"/>
          <w:iCs w:val="0"/>
          <w:caps w:val="0"/>
          <w:color w:val="auto"/>
          <w:spacing w:val="0"/>
          <w:sz w:val="32"/>
          <w:szCs w:val="32"/>
          <w:shd w:val="clear" w:fill="FFFFFF"/>
        </w:rPr>
        <w:t>无行政诉讼。</w:t>
      </w:r>
      <w:r>
        <w:rPr>
          <w:rFonts w:hint="eastAsia" w:ascii="Times New Roman" w:hAnsi="Times New Roman" w:eastAsia="方正仿宋_GBK" w:cs="Times New Roman"/>
          <w:b/>
          <w:bCs/>
          <w:color w:val="auto"/>
          <w:sz w:val="32"/>
          <w:szCs w:val="32"/>
          <w:lang w:val="en-US" w:eastAsia="zh-CN"/>
        </w:rPr>
        <w:t>三</w:t>
      </w:r>
      <w:r>
        <w:rPr>
          <w:rFonts w:hint="default" w:ascii="Times New Roman" w:hAnsi="Times New Roman" w:eastAsia="方正仿宋_GBK" w:cs="Times New Roman"/>
          <w:b/>
          <w:bCs/>
          <w:color w:val="auto"/>
          <w:sz w:val="32"/>
          <w:szCs w:val="32"/>
          <w:lang w:val="en-US" w:eastAsia="zh-CN"/>
        </w:rPr>
        <w:t>是切实提升财会监督实效。</w:t>
      </w:r>
      <w:r>
        <w:rPr>
          <w:rFonts w:hint="default" w:ascii="Times New Roman" w:hAnsi="Times New Roman" w:eastAsia="方正仿宋_GBK" w:cs="Times New Roman"/>
          <w:color w:val="auto"/>
          <w:sz w:val="32"/>
          <w:szCs w:val="32"/>
          <w:lang w:val="en-US" w:eastAsia="zh-CN"/>
        </w:rPr>
        <w:t>深化与纪委监委、审计等部门协同监督格局，财会监督加力提效，</w:t>
      </w:r>
      <w:r>
        <w:rPr>
          <w:rFonts w:hint="default" w:ascii="Times New Roman" w:hAnsi="Times New Roman" w:eastAsia="方正仿宋_GBK" w:cs="Times New Roman"/>
          <w:b w:val="0"/>
          <w:bCs w:val="0"/>
          <w:color w:val="auto"/>
          <w:sz w:val="32"/>
          <w:szCs w:val="32"/>
          <w:highlight w:val="none"/>
          <w:lang w:val="en-US" w:eastAsia="zh-CN"/>
        </w:rPr>
        <w:t>全年财会监督</w:t>
      </w:r>
      <w:r>
        <w:rPr>
          <w:rFonts w:hint="default" w:ascii="Times New Roman" w:hAnsi="Times New Roman" w:eastAsia="方正仿宋_GBK" w:cs="Times New Roman"/>
          <w:color w:val="auto"/>
          <w:sz w:val="32"/>
          <w:szCs w:val="32"/>
          <w:highlight w:val="none"/>
        </w:rPr>
        <w:t>查出问题</w:t>
      </w:r>
      <w:r>
        <w:rPr>
          <w:rFonts w:hint="default" w:ascii="Times New Roman" w:hAnsi="Times New Roman" w:eastAsia="方正仿宋_GBK" w:cs="Times New Roman"/>
          <w:color w:val="auto"/>
          <w:sz w:val="32"/>
          <w:szCs w:val="32"/>
          <w:highlight w:val="none"/>
          <w:lang w:val="en-US" w:eastAsia="zh-CN"/>
        </w:rPr>
        <w:t>84</w:t>
      </w:r>
      <w:r>
        <w:rPr>
          <w:rFonts w:hint="default" w:ascii="Times New Roman" w:hAnsi="Times New Roman" w:eastAsia="方正仿宋_GBK" w:cs="Times New Roman"/>
          <w:color w:val="auto"/>
          <w:sz w:val="32"/>
          <w:szCs w:val="32"/>
          <w:highlight w:val="none"/>
        </w:rPr>
        <w:t>个</w:t>
      </w:r>
      <w:r>
        <w:rPr>
          <w:rFonts w:hint="default" w:ascii="Times New Roman" w:hAnsi="Times New Roman" w:eastAsia="方正仿宋_GBK" w:cs="Times New Roman"/>
          <w:color w:val="auto"/>
          <w:sz w:val="32"/>
          <w:szCs w:val="32"/>
          <w:lang w:val="en-US" w:eastAsia="zh-CN"/>
        </w:rPr>
        <w:t>，收回资金</w:t>
      </w: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val="en-US" w:eastAsia="zh-CN"/>
        </w:rPr>
        <w:t>.9亿元，移送区纪委监委问题线索2条。</w:t>
      </w:r>
      <w:r>
        <w:rPr>
          <w:rFonts w:hint="eastAsia" w:ascii="Times New Roman" w:hAnsi="Times New Roman" w:eastAsia="方正仿宋_GBK" w:cs="Times New Roman"/>
          <w:b/>
          <w:bCs/>
          <w:color w:val="auto"/>
          <w:sz w:val="32"/>
          <w:szCs w:val="32"/>
          <w:lang w:val="en-US" w:eastAsia="zh-CN"/>
        </w:rPr>
        <w:t>四是依法多元化解矛盾纠纷。</w:t>
      </w:r>
      <w:r>
        <w:rPr>
          <w:rFonts w:hint="eastAsia" w:ascii="Times New Roman" w:hAnsi="Times New Roman" w:eastAsia="方正仿宋_GBK" w:cs="Times New Roman"/>
          <w:color w:val="auto"/>
          <w:sz w:val="32"/>
          <w:szCs w:val="32"/>
          <w:lang w:val="en-US" w:eastAsia="zh-CN"/>
        </w:rPr>
        <w:t>领导班子带头落实接访工作，</w:t>
      </w:r>
      <w:r>
        <w:rPr>
          <w:rFonts w:ascii="方正仿宋_GBK" w:hAnsi="方正仿宋_GBK" w:eastAsia="方正仿宋_GBK" w:cs="方正仿宋_GBK"/>
          <w:sz w:val="32"/>
          <w:szCs w:val="32"/>
        </w:rPr>
        <w:t>主动向来访群众了解历史遗留问题，及时解决群众合理诉求。2024年我局共接待来信来访5起，已规范办理5起</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二、党政主要负责人履行法治建设第一责任人职责情况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color w:val="auto"/>
          <w:sz w:val="32"/>
          <w:szCs w:val="32"/>
          <w:lang w:val="en-US" w:eastAsia="zh-CN"/>
        </w:rPr>
        <w:t>（一）落实主体责任。</w:t>
      </w:r>
      <w:r>
        <w:rPr>
          <w:rFonts w:hint="eastAsia" w:ascii="方正仿宋_GBK" w:hAnsi="方正仿宋_GBK" w:eastAsia="方正仿宋_GBK" w:cs="方正仿宋_GBK"/>
          <w:color w:val="auto"/>
          <w:sz w:val="32"/>
          <w:szCs w:val="32"/>
          <w:lang w:val="en-US" w:eastAsia="zh-CN"/>
        </w:rPr>
        <w:t>高度重视法治建设，深入</w:t>
      </w:r>
      <w:bookmarkStart w:id="0" w:name="_GoBack"/>
      <w:bookmarkEnd w:id="0"/>
      <w:r>
        <w:rPr>
          <w:rFonts w:hint="eastAsia" w:ascii="方正仿宋_GBK" w:hAnsi="方正仿宋_GBK" w:eastAsia="方正仿宋_GBK" w:cs="方正仿宋_GBK"/>
          <w:color w:val="auto"/>
          <w:sz w:val="32"/>
          <w:szCs w:val="32"/>
          <w:lang w:val="en-US" w:eastAsia="zh-CN"/>
        </w:rPr>
        <w:t>学习贯彻《党政主要负责人履行推进法治建设第一责任人职责规定》以及</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2024</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lang w:eastAsia="zh-CN"/>
        </w:rPr>
        <w:t>全</w:t>
      </w:r>
      <w:r>
        <w:rPr>
          <w:rFonts w:hint="eastAsia" w:ascii="方正仿宋_GBK" w:hAnsi="方正仿宋_GBK" w:eastAsia="方正仿宋_GBK" w:cs="方正仿宋_GBK"/>
          <w:color w:val="auto"/>
          <w:sz w:val="32"/>
          <w:szCs w:val="32"/>
          <w:lang w:val="en-US" w:eastAsia="zh-CN"/>
        </w:rPr>
        <w:t>区</w:t>
      </w:r>
      <w:r>
        <w:rPr>
          <w:rFonts w:hint="eastAsia" w:ascii="方正仿宋_GBK" w:hAnsi="方正仿宋_GBK" w:eastAsia="方正仿宋_GBK" w:cs="方正仿宋_GBK"/>
          <w:color w:val="auto"/>
          <w:sz w:val="32"/>
          <w:szCs w:val="32"/>
        </w:rPr>
        <w:t>法治政府建设工作要点》</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细化分</w:t>
      </w:r>
      <w:r>
        <w:rPr>
          <w:rFonts w:hint="eastAsia" w:ascii="Times New Roman" w:hAnsi="Times New Roman" w:eastAsia="方正仿宋_GBK" w:cs="Times New Roman"/>
          <w:color w:val="auto"/>
          <w:sz w:val="32"/>
          <w:szCs w:val="32"/>
          <w:lang w:val="en-US" w:eastAsia="zh-CN"/>
        </w:rPr>
        <w:t>解落实目标任务，定期研究法治政府建设工作</w:t>
      </w:r>
      <w:r>
        <w:rPr>
          <w:rFonts w:hint="eastAsia" w:ascii="Times New Roman" w:hAnsi="Times New Roman" w:eastAsia="方正仿宋_GBK" w:cs="Times New Roman"/>
          <w:sz w:val="32"/>
          <w:szCs w:val="32"/>
          <w:lang w:val="en-US" w:eastAsia="zh-CN"/>
        </w:rPr>
        <w:t>，坚持做到法治建设工作主要领导亲自抓，将依法行政列入年度工作要点，切实把法治政府建设扛在肩上、抓在手上、落在行动上。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（二）坚持学以致用。</w:t>
      </w:r>
      <w:r>
        <w:rPr>
          <w:rFonts w:hint="eastAsia" w:ascii="Times New Roman" w:hAnsi="Times New Roman" w:eastAsia="方正仿宋_GBK" w:cs="Times New Roman"/>
          <w:sz w:val="32"/>
          <w:szCs w:val="32"/>
          <w:lang w:val="en-US" w:eastAsia="zh-CN"/>
        </w:rPr>
        <w:t>学习贯彻习近平总书记关于全面依法治国特别是关于宪法的重要论述，认真学习《中国共产党纪律处分条例》等，全面学习把握习近平法治思想的原著原文原理，提高学法用法的自觉性和积极性。贯彻落实区委有关法治政府建设的系列规划、纲要，助力法治固根本、稳预期、利长远的保障作用切实发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（三）坚持依法行政。</w:t>
      </w:r>
      <w:r>
        <w:rPr>
          <w:rFonts w:hint="eastAsia" w:ascii="Times New Roman" w:hAnsi="Times New Roman" w:eastAsia="方正仿宋_GBK" w:cs="Times New Roman"/>
          <w:sz w:val="32"/>
          <w:szCs w:val="32"/>
          <w:lang w:val="en-US" w:eastAsia="zh-CN"/>
        </w:rPr>
        <w:t>依法依规、科学决策，严格执行“三重一大”事项决策程序，重大事项听取法律顾问意见，坚持集体研究讨论和决定重大问题，践行风险防控和监督管理，践行民主决策，以法治思维、法治行为、法治规则，不断推动万州财政高质量发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三、</w:t>
      </w:r>
      <w:r>
        <w:rPr>
          <w:rFonts w:hint="eastAsia" w:ascii="Times New Roman" w:hAnsi="Times New Roman" w:eastAsia="方正黑体_GBK" w:cs="Times New Roman"/>
          <w:color w:val="auto"/>
          <w:sz w:val="32"/>
          <w:szCs w:val="32"/>
          <w:lang w:val="en-US" w:eastAsia="zh-CN"/>
        </w:rPr>
        <w:t>法治政府建设中</w:t>
      </w:r>
      <w:r>
        <w:rPr>
          <w:rFonts w:hint="default" w:ascii="Times New Roman" w:hAnsi="Times New Roman" w:eastAsia="方正黑体_GBK" w:cs="Times New Roman"/>
          <w:color w:val="auto"/>
          <w:sz w:val="32"/>
          <w:szCs w:val="32"/>
          <w:lang w:val="en-US" w:eastAsia="zh-CN"/>
        </w:rPr>
        <w:t>存在的问题及</w:t>
      </w:r>
      <w:r>
        <w:rPr>
          <w:rFonts w:hint="eastAsia" w:ascii="Times New Roman" w:hAnsi="Times New Roman" w:eastAsia="方正黑体_GBK" w:cs="Times New Roman"/>
          <w:color w:val="auto"/>
          <w:sz w:val="32"/>
          <w:szCs w:val="32"/>
          <w:lang w:val="en-US" w:eastAsia="zh-CN"/>
        </w:rPr>
        <w:t>原因</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我局法治政府建设虽然取得了一定成绩，</w:t>
      </w:r>
      <w:r>
        <w:rPr>
          <w:rFonts w:hint="eastAsia" w:ascii="Times New Roman" w:hAnsi="Times New Roman" w:eastAsia="方正仿宋_GBK" w:cs="Times New Roman"/>
          <w:color w:val="auto"/>
          <w:sz w:val="32"/>
          <w:szCs w:val="32"/>
          <w:lang w:val="en-US" w:eastAsia="zh-CN"/>
        </w:rPr>
        <w:t>改进了</w:t>
      </w:r>
      <w:r>
        <w:rPr>
          <w:rFonts w:hint="default" w:ascii="Times New Roman" w:hAnsi="Times New Roman" w:eastAsia="方正仿宋_GBK" w:cs="Times New Roman"/>
          <w:color w:val="auto"/>
          <w:sz w:val="32"/>
          <w:szCs w:val="32"/>
          <w:lang w:val="en-US" w:eastAsia="zh-CN"/>
        </w:rPr>
        <w:t>普法阵地建设不够深入、法制审核人员与执法人员配比不均衡</w:t>
      </w:r>
      <w:r>
        <w:rPr>
          <w:rFonts w:hint="eastAsia" w:ascii="Times New Roman" w:hAnsi="Times New Roman" w:eastAsia="方正仿宋_GBK" w:cs="Times New Roman"/>
          <w:color w:val="auto"/>
          <w:sz w:val="32"/>
          <w:szCs w:val="32"/>
          <w:lang w:val="en-US" w:eastAsia="zh-CN"/>
        </w:rPr>
        <w:t>的问题，</w:t>
      </w:r>
      <w:r>
        <w:rPr>
          <w:rFonts w:hint="default" w:ascii="Times New Roman" w:hAnsi="Times New Roman" w:eastAsia="方正仿宋_GBK" w:cs="Times New Roman"/>
          <w:color w:val="auto"/>
          <w:sz w:val="32"/>
          <w:szCs w:val="32"/>
          <w:lang w:val="en-US" w:eastAsia="zh-CN"/>
        </w:rPr>
        <w:t>但仍存在</w:t>
      </w:r>
      <w:r>
        <w:rPr>
          <w:rFonts w:hint="eastAsia" w:ascii="Times New Roman" w:hAnsi="Times New Roman" w:eastAsia="方正仿宋_GBK" w:cs="Times New Roman"/>
          <w:color w:val="auto"/>
          <w:sz w:val="32"/>
          <w:szCs w:val="32"/>
          <w:lang w:val="en-US" w:eastAsia="zh-CN"/>
        </w:rPr>
        <w:t>一些</w:t>
      </w:r>
      <w:r>
        <w:rPr>
          <w:rFonts w:hint="default" w:ascii="Times New Roman" w:hAnsi="Times New Roman" w:eastAsia="方正仿宋_GBK" w:cs="Times New Roman"/>
          <w:color w:val="auto"/>
          <w:sz w:val="32"/>
          <w:szCs w:val="32"/>
          <w:lang w:val="en-US" w:eastAsia="zh-CN"/>
        </w:rPr>
        <w:t>问题和不足</w:t>
      </w:r>
      <w:r>
        <w:rPr>
          <w:rFonts w:hint="eastAsia" w:ascii="Times New Roman" w:hAnsi="Times New Roman" w:eastAsia="方正仿宋_GBK" w:cs="Times New Roman"/>
          <w:color w:val="auto"/>
          <w:sz w:val="32"/>
          <w:szCs w:val="32"/>
          <w:lang w:val="en-US" w:eastAsia="zh-CN"/>
        </w:rPr>
        <w:t>，比如未广泛运用网络平台进行普法宣传、局限于线下宣传的方式，导致普法工作组织形式略为单一，宣传范围有局限性</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Times New Roman"/>
          <w:color w:val="auto"/>
          <w:sz w:val="32"/>
          <w:szCs w:val="32"/>
          <w:lang w:val="en-US" w:eastAsia="zh-CN"/>
        </w:rPr>
      </w:pPr>
      <w:r>
        <w:rPr>
          <w:rFonts w:hint="eastAsia" w:ascii="Times New Roman" w:hAnsi="Times New Roman" w:eastAsia="方正黑体_GBK" w:cs="Times New Roman"/>
          <w:color w:val="auto"/>
          <w:sz w:val="32"/>
          <w:szCs w:val="32"/>
          <w:lang w:val="en-US" w:eastAsia="zh-CN"/>
        </w:rPr>
        <w:t>四、</w:t>
      </w:r>
      <w:r>
        <w:rPr>
          <w:rFonts w:hint="default" w:ascii="Times New Roman" w:hAnsi="Times New Roman" w:eastAsia="方正黑体_GBK" w:cs="Times New Roman"/>
          <w:color w:val="auto"/>
          <w:sz w:val="32"/>
          <w:szCs w:val="32"/>
        </w:rPr>
        <w:t>2025年推进法治政府建设的工作</w:t>
      </w:r>
      <w:r>
        <w:rPr>
          <w:rFonts w:hint="eastAsia" w:ascii="Times New Roman" w:hAnsi="Times New Roman" w:eastAsia="方正黑体_GBK" w:cs="Times New Roman"/>
          <w:color w:val="auto"/>
          <w:sz w:val="32"/>
          <w:szCs w:val="32"/>
          <w:lang w:val="en-US" w:eastAsia="zh-CN"/>
        </w:rPr>
        <w:t>安排</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2025年</w:t>
      </w:r>
      <w:r>
        <w:rPr>
          <w:rFonts w:hint="default" w:ascii="Times New Roman" w:hAnsi="Times New Roman" w:eastAsia="方正仿宋_GBK" w:cs="Times New Roman"/>
          <w:color w:val="auto"/>
          <w:sz w:val="32"/>
          <w:szCs w:val="32"/>
          <w:lang w:val="en-US" w:eastAsia="zh-CN"/>
        </w:rPr>
        <w:t>，我</w:t>
      </w:r>
      <w:r>
        <w:rPr>
          <w:rFonts w:hint="eastAsia" w:ascii="Times New Roman" w:hAnsi="Times New Roman" w:eastAsia="方正仿宋_GBK" w:cs="Times New Roman"/>
          <w:color w:val="auto"/>
          <w:sz w:val="32"/>
          <w:szCs w:val="32"/>
          <w:lang w:val="en-US" w:eastAsia="zh-CN"/>
        </w:rPr>
        <w:t>局</w:t>
      </w:r>
      <w:r>
        <w:rPr>
          <w:rFonts w:hint="default" w:ascii="Times New Roman" w:hAnsi="Times New Roman" w:eastAsia="方正仿宋_GBK" w:cs="Times New Roman"/>
          <w:color w:val="auto"/>
          <w:sz w:val="32"/>
          <w:szCs w:val="32"/>
          <w:lang w:val="en-US" w:eastAsia="zh-CN"/>
        </w:rPr>
        <w:t>将坚持以习近平新时代中国特色社会主义思想为指导，</w:t>
      </w:r>
      <w:r>
        <w:rPr>
          <w:rFonts w:hint="eastAsia" w:ascii="Times New Roman" w:hAnsi="Times New Roman" w:eastAsia="方正仿宋_GBK" w:cs="Times New Roman"/>
          <w:color w:val="auto"/>
          <w:sz w:val="32"/>
          <w:szCs w:val="32"/>
          <w:lang w:val="en-US" w:eastAsia="zh-CN"/>
        </w:rPr>
        <w:t>坚持稳中求进工作总基调，进一步加强财政法治建设，充分发挥法治对财政工作的引领推动保障作用</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（一）深入学习贯彻习近平法治思想。</w:t>
      </w:r>
      <w:r>
        <w:rPr>
          <w:rFonts w:hint="default" w:ascii="Times New Roman" w:hAnsi="Times New Roman" w:eastAsia="方正仿宋_GBK" w:cs="Times New Roman"/>
          <w:color w:val="auto"/>
          <w:sz w:val="32"/>
          <w:szCs w:val="32"/>
          <w:lang w:val="en-US" w:eastAsia="zh-CN"/>
        </w:rPr>
        <w:t>坚持将</w:t>
      </w:r>
      <w:r>
        <w:rPr>
          <w:rFonts w:hint="eastAsia" w:ascii="Times New Roman" w:hAnsi="Times New Roman" w:eastAsia="方正仿宋_GBK" w:cs="Times New Roman"/>
          <w:color w:val="auto"/>
          <w:sz w:val="32"/>
          <w:szCs w:val="32"/>
          <w:lang w:val="en-US" w:eastAsia="zh-CN"/>
        </w:rPr>
        <w:t>深入</w:t>
      </w:r>
      <w:r>
        <w:rPr>
          <w:rFonts w:hint="default" w:ascii="Times New Roman" w:hAnsi="Times New Roman" w:eastAsia="方正仿宋_GBK" w:cs="Times New Roman"/>
          <w:color w:val="auto"/>
          <w:sz w:val="32"/>
          <w:szCs w:val="32"/>
          <w:lang w:val="en-US" w:eastAsia="zh-CN"/>
        </w:rPr>
        <w:t>学习贯彻习近平法治思想作为</w:t>
      </w:r>
      <w:r>
        <w:rPr>
          <w:rFonts w:hint="eastAsia" w:ascii="Times New Roman" w:hAnsi="Times New Roman" w:eastAsia="方正仿宋_GBK" w:cs="Times New Roman"/>
          <w:color w:val="auto"/>
          <w:sz w:val="32"/>
          <w:szCs w:val="32"/>
          <w:lang w:val="en-US" w:eastAsia="zh-CN"/>
        </w:rPr>
        <w:t>一项</w:t>
      </w:r>
      <w:r>
        <w:rPr>
          <w:rFonts w:hint="default" w:ascii="Times New Roman" w:hAnsi="Times New Roman" w:eastAsia="方正仿宋_GBK" w:cs="Times New Roman"/>
          <w:color w:val="auto"/>
          <w:sz w:val="32"/>
          <w:szCs w:val="32"/>
          <w:lang w:val="en-US" w:eastAsia="zh-CN"/>
        </w:rPr>
        <w:t>重</w:t>
      </w:r>
      <w:r>
        <w:rPr>
          <w:rFonts w:hint="eastAsia" w:ascii="Times New Roman" w:hAnsi="Times New Roman" w:eastAsia="方正仿宋_GBK" w:cs="Times New Roman"/>
          <w:color w:val="auto"/>
          <w:sz w:val="32"/>
          <w:szCs w:val="32"/>
          <w:lang w:val="en-US" w:eastAsia="zh-CN"/>
        </w:rPr>
        <w:t>要</w:t>
      </w:r>
      <w:r>
        <w:rPr>
          <w:rFonts w:hint="default" w:ascii="Times New Roman" w:hAnsi="Times New Roman" w:eastAsia="方正仿宋_GBK" w:cs="Times New Roman"/>
          <w:color w:val="auto"/>
          <w:sz w:val="32"/>
          <w:szCs w:val="32"/>
          <w:lang w:val="en-US" w:eastAsia="zh-CN"/>
        </w:rPr>
        <w:t>政治任务</w:t>
      </w:r>
      <w:r>
        <w:rPr>
          <w:rFonts w:hint="eastAsia" w:ascii="Times New Roman" w:hAnsi="Times New Roman" w:eastAsia="方正仿宋_GBK" w:cs="Times New Roman"/>
          <w:color w:val="auto"/>
          <w:sz w:val="32"/>
          <w:szCs w:val="32"/>
          <w:lang w:val="en-US" w:eastAsia="zh-CN"/>
        </w:rPr>
        <w:t>来抓</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深刻认识其理论贡献、历史贡献、实践贡献。落实习近平法治思想常态化学习机制，不断丰富学习方式和载体，推动财政系统掀起学习贯彻习近平法治思想的热潮</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（二）深入提升普法宣传能力。</w:t>
      </w:r>
      <w:r>
        <w:rPr>
          <w:rFonts w:hint="eastAsia" w:ascii="Times New Roman" w:hAnsi="Times New Roman" w:eastAsia="方正仿宋_GBK" w:cs="Times New Roman"/>
          <w:color w:val="auto"/>
          <w:sz w:val="32"/>
          <w:szCs w:val="32"/>
          <w:lang w:val="en-US" w:eastAsia="zh-CN"/>
        </w:rPr>
        <w:t>持续深化与基层街道的联合普法机制，持续挖掘</w:t>
      </w:r>
      <w:r>
        <w:rPr>
          <w:rFonts w:hint="default" w:ascii="Times New Roman" w:hAnsi="Times New Roman" w:eastAsia="方正仿宋_GBK" w:cs="Times New Roman"/>
          <w:color w:val="auto"/>
          <w:sz w:val="32"/>
          <w:szCs w:val="32"/>
          <w:lang w:val="en-US" w:eastAsia="zh-CN"/>
        </w:rPr>
        <w:t>法治宣传栏</w:t>
      </w:r>
      <w:r>
        <w:rPr>
          <w:rFonts w:hint="eastAsia" w:ascii="Times New Roman" w:hAnsi="Times New Roman" w:eastAsia="方正仿宋_GBK" w:cs="Times New Roman"/>
          <w:color w:val="auto"/>
          <w:sz w:val="32"/>
          <w:szCs w:val="32"/>
          <w:lang w:val="en-US" w:eastAsia="zh-CN"/>
        </w:rPr>
        <w:t>和单位所在辖区基层组织LED屏等宣传渠道，夯实线下宣传基础</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积极拓宽网络宣传手段，尝试微信公众号、微博、抖音等网络宣传渠道，采用普适性强、接受度广的创新普法宣传形式，打破传统普法宣传局限性。</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（三）深入推进财政法治建设</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i w:val="0"/>
          <w:iCs w:val="0"/>
          <w:caps w:val="0"/>
          <w:color w:val="373737"/>
          <w:spacing w:val="0"/>
          <w:sz w:val="32"/>
          <w:szCs w:val="32"/>
          <w:shd w:val="clear" w:fill="FFFFFF"/>
        </w:rPr>
        <w:t>坚持依法理财管财，</w:t>
      </w:r>
      <w:r>
        <w:rPr>
          <w:rFonts w:hint="eastAsia" w:ascii="Times New Roman" w:hAnsi="Times New Roman" w:eastAsia="方正仿宋_GBK" w:cs="Times New Roman"/>
          <w:i w:val="0"/>
          <w:iCs w:val="0"/>
          <w:caps w:val="0"/>
          <w:color w:val="373737"/>
          <w:spacing w:val="0"/>
          <w:sz w:val="32"/>
          <w:szCs w:val="32"/>
          <w:shd w:val="clear" w:fill="FFFFFF"/>
          <w:lang w:val="en-US" w:eastAsia="zh-CN"/>
        </w:rPr>
        <w:t>强化“审核+资金拨付+监督”闭环管理，当好财政资金守门员。助力推进全国统一大市场建设，在招商引资和政府采购等方面全面落实公平竞争审查制度</w:t>
      </w:r>
      <w:r>
        <w:rPr>
          <w:rFonts w:hint="default" w:ascii="Times New Roman" w:hAnsi="Times New Roman" w:eastAsia="方正仿宋_GBK" w:cs="Times New Roman"/>
          <w:i w:val="0"/>
          <w:iCs w:val="0"/>
          <w:caps w:val="0"/>
          <w:color w:val="373737"/>
          <w:spacing w:val="0"/>
          <w:sz w:val="32"/>
          <w:szCs w:val="32"/>
          <w:shd w:val="clear" w:fill="FFFFFF"/>
        </w:rPr>
        <w:t>。</w:t>
      </w:r>
      <w:r>
        <w:rPr>
          <w:rFonts w:hint="eastAsia" w:ascii="Times New Roman" w:hAnsi="Times New Roman" w:eastAsia="方正仿宋_GBK" w:cs="Times New Roman"/>
          <w:i w:val="0"/>
          <w:iCs w:val="0"/>
          <w:caps w:val="0"/>
          <w:color w:val="373737"/>
          <w:spacing w:val="0"/>
          <w:sz w:val="32"/>
          <w:szCs w:val="32"/>
          <w:shd w:val="clear" w:fill="FFFFFF"/>
          <w:lang w:val="en-US" w:eastAsia="zh-CN"/>
        </w:rPr>
        <w:t>规范财会监督和行政执法，发挥好财会监督在党和国家监督体系中的基础性、支撑性作用。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righ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重庆市万州区财政局党组、重庆市万州区财政局</w:t>
      </w: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righ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202</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val="en-US" w:eastAsia="zh-CN"/>
        </w:rPr>
        <w:t>年</w:t>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val="en-US" w:eastAsia="zh-CN"/>
        </w:rPr>
        <w:t>月</w:t>
      </w:r>
      <w:r>
        <w:rPr>
          <w:rFonts w:hint="eastAsia" w:ascii="Times New Roman" w:hAnsi="Times New Roman" w:eastAsia="方正仿宋_GBK" w:cs="Times New Roman"/>
          <w:color w:val="auto"/>
          <w:sz w:val="32"/>
          <w:szCs w:val="32"/>
          <w:lang w:val="en-US" w:eastAsia="zh-CN"/>
        </w:rPr>
        <w:t>15</w:t>
      </w:r>
      <w:r>
        <w:rPr>
          <w:rFonts w:hint="default" w:ascii="Times New Roman" w:hAnsi="Times New Roman" w:eastAsia="方正仿宋_GBK" w:cs="Times New Roman"/>
          <w:color w:val="auto"/>
          <w:sz w:val="32"/>
          <w:szCs w:val="32"/>
          <w:lang w:val="en-US" w:eastAsia="zh-CN"/>
        </w:rPr>
        <w:t xml:space="preserve">日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（联系人：刘威   联系方式：58220369，17782204540）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p>
    <w:sectPr>
      <w:footerReference r:id="rId3" w:type="default"/>
      <w:pgSz w:w="11906" w:h="16838"/>
      <w:pgMar w:top="1984" w:right="1474" w:bottom="164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-16510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1.3pt;height:144pt;width:144pt;mso-position-horizontal-relative:margin;mso-wrap-style:none;z-index:251659264;mso-width-relative:page;mso-height-relative:page;" filled="f" stroked="f" coordsize="21600,21600" o:gfxdata="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0DSR9UAAAAHAQAADwAAAAAAAAAB&#10;ACAAAAAiAAAAZHJzL2Rvd25yZXYueG1sUEsBAhQAFAAAAAgAh07iQAXccrATAgAAEwQAAA4AAAAA&#10;AAAAAQAgAAAAJAEAAGRycy9lMm9Eb2MueG1sUEsFBgAAAAAGAAYAWQEAAKk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1YzQ2MWJiNWM0MWRhNGJiODg3NzA0ZWJmNjFiMWYifQ=="/>
    <w:docVar w:name="KSO_WPS_MARK_KEY" w:val="72edeff5-191b-454e-bb75-b7ce066b4cce"/>
  </w:docVars>
  <w:rsids>
    <w:rsidRoot w:val="6AE733DA"/>
    <w:rsid w:val="0514372B"/>
    <w:rsid w:val="05935D91"/>
    <w:rsid w:val="05F82C84"/>
    <w:rsid w:val="065A35E2"/>
    <w:rsid w:val="06E14FE9"/>
    <w:rsid w:val="07C728C5"/>
    <w:rsid w:val="09012FF4"/>
    <w:rsid w:val="092E7028"/>
    <w:rsid w:val="0AC64E8E"/>
    <w:rsid w:val="0CA23451"/>
    <w:rsid w:val="0D5446EA"/>
    <w:rsid w:val="0EC71D63"/>
    <w:rsid w:val="0ED64D79"/>
    <w:rsid w:val="0FD906B1"/>
    <w:rsid w:val="1036472C"/>
    <w:rsid w:val="122F3DBD"/>
    <w:rsid w:val="133A357D"/>
    <w:rsid w:val="14D4594B"/>
    <w:rsid w:val="14F275B8"/>
    <w:rsid w:val="14F75FA0"/>
    <w:rsid w:val="15542DB7"/>
    <w:rsid w:val="163F29CA"/>
    <w:rsid w:val="164E0602"/>
    <w:rsid w:val="16510109"/>
    <w:rsid w:val="19895763"/>
    <w:rsid w:val="1AA750BD"/>
    <w:rsid w:val="1B200FCD"/>
    <w:rsid w:val="1B3B3826"/>
    <w:rsid w:val="1DE81A9D"/>
    <w:rsid w:val="1EEE181E"/>
    <w:rsid w:val="20BC6102"/>
    <w:rsid w:val="20E675E0"/>
    <w:rsid w:val="215D7F6E"/>
    <w:rsid w:val="21656508"/>
    <w:rsid w:val="219A525F"/>
    <w:rsid w:val="21EE4B79"/>
    <w:rsid w:val="227D4090"/>
    <w:rsid w:val="22E24536"/>
    <w:rsid w:val="28860500"/>
    <w:rsid w:val="29EB05D9"/>
    <w:rsid w:val="2A2F3C68"/>
    <w:rsid w:val="2BF8034A"/>
    <w:rsid w:val="2D0C6AB7"/>
    <w:rsid w:val="2DF363CE"/>
    <w:rsid w:val="2F1372B5"/>
    <w:rsid w:val="2FD067DA"/>
    <w:rsid w:val="311E5289"/>
    <w:rsid w:val="32A30DB5"/>
    <w:rsid w:val="32E62C21"/>
    <w:rsid w:val="33ED42EB"/>
    <w:rsid w:val="35642D99"/>
    <w:rsid w:val="35760EC9"/>
    <w:rsid w:val="375A6BCB"/>
    <w:rsid w:val="38533EAA"/>
    <w:rsid w:val="38794EA0"/>
    <w:rsid w:val="39E838EB"/>
    <w:rsid w:val="39EB53F4"/>
    <w:rsid w:val="3DB10978"/>
    <w:rsid w:val="3E6D1A7C"/>
    <w:rsid w:val="3EB20675"/>
    <w:rsid w:val="3F4E1AA5"/>
    <w:rsid w:val="3F8D6AC6"/>
    <w:rsid w:val="3FC5510A"/>
    <w:rsid w:val="3FEA08AF"/>
    <w:rsid w:val="3FED24C0"/>
    <w:rsid w:val="40367092"/>
    <w:rsid w:val="403A3EB2"/>
    <w:rsid w:val="40A20136"/>
    <w:rsid w:val="421A0698"/>
    <w:rsid w:val="43107C09"/>
    <w:rsid w:val="437E175C"/>
    <w:rsid w:val="44B141AD"/>
    <w:rsid w:val="46CE54FE"/>
    <w:rsid w:val="48AD249A"/>
    <w:rsid w:val="48C333A6"/>
    <w:rsid w:val="493B05D3"/>
    <w:rsid w:val="49804BB7"/>
    <w:rsid w:val="4ACB42E6"/>
    <w:rsid w:val="4B0E3CCD"/>
    <w:rsid w:val="4B367AB6"/>
    <w:rsid w:val="4DD77B8B"/>
    <w:rsid w:val="4ED2118B"/>
    <w:rsid w:val="4F287CFD"/>
    <w:rsid w:val="51366B57"/>
    <w:rsid w:val="517074BF"/>
    <w:rsid w:val="522F1CA9"/>
    <w:rsid w:val="53755D3C"/>
    <w:rsid w:val="53A05D87"/>
    <w:rsid w:val="544D58D3"/>
    <w:rsid w:val="55F25AD4"/>
    <w:rsid w:val="581F30ED"/>
    <w:rsid w:val="585A66D3"/>
    <w:rsid w:val="588E4524"/>
    <w:rsid w:val="59212FA4"/>
    <w:rsid w:val="5A1164A0"/>
    <w:rsid w:val="5A4E4AD2"/>
    <w:rsid w:val="5B053C0D"/>
    <w:rsid w:val="5BDA6DC9"/>
    <w:rsid w:val="5D123F42"/>
    <w:rsid w:val="5D130A56"/>
    <w:rsid w:val="61AB20CA"/>
    <w:rsid w:val="63866E40"/>
    <w:rsid w:val="64FB6132"/>
    <w:rsid w:val="66A23716"/>
    <w:rsid w:val="66C71F55"/>
    <w:rsid w:val="680420CE"/>
    <w:rsid w:val="6AE733DA"/>
    <w:rsid w:val="6BAB438A"/>
    <w:rsid w:val="6C4F7369"/>
    <w:rsid w:val="6D2C2E6E"/>
    <w:rsid w:val="6E13390C"/>
    <w:rsid w:val="6E9F1DA0"/>
    <w:rsid w:val="6FEB7B15"/>
    <w:rsid w:val="73432660"/>
    <w:rsid w:val="758563D1"/>
    <w:rsid w:val="78FE5FAC"/>
    <w:rsid w:val="7A54486B"/>
    <w:rsid w:val="7ACD599C"/>
    <w:rsid w:val="7B6963AF"/>
    <w:rsid w:val="7B9165F6"/>
    <w:rsid w:val="7BA457AF"/>
    <w:rsid w:val="7BD334AB"/>
    <w:rsid w:val="7C0A6AD1"/>
    <w:rsid w:val="7E3C0916"/>
    <w:rsid w:val="7EB62DC5"/>
    <w:rsid w:val="7F404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区财政局</Company>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2022-11-17T03:25:00Z</dcterms:created>
  <dc:creator>Acer</dc:creator>
  <cp:lastModifiedBy>Administrator</cp:lastModifiedBy>
  <cp:lastPrinted>2025-01-20T02:07:00Z</cp:lastPrinted>
  <dcterms:modified xsi:type="dcterms:W3CDTF">2025-09-09T01:19:54Z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5BF3D2E1F45C4AB08908F852B7D7781A_12</vt:lpwstr>
  </property>
</Properties>
</file>