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60" w:lineRule="exact"/>
        <w:jc w:val="center"/>
        <w:textAlignment w:val="auto"/>
        <w:rPr>
          <w:rFonts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bidi w:val="0"/>
        <w:snapToGrid/>
        <w:spacing w:line="560" w:lineRule="exact"/>
        <w:jc w:val="center"/>
        <w:textAlignment w:val="auto"/>
        <w:rPr>
          <w:rFonts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bidi w:val="0"/>
        <w:snapToGrid/>
        <w:spacing w:line="56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万州区财政局关于</w:t>
      </w:r>
    </w:p>
    <w:p>
      <w:pPr>
        <w:keepNext w:val="0"/>
        <w:keepLines w:val="0"/>
        <w:pageBreakBefore w:val="0"/>
        <w:widowControl w:val="0"/>
        <w:kinsoku/>
        <w:wordWrap/>
        <w:overflowPunct/>
        <w:topLinePunct w:val="0"/>
        <w:bidi w:val="0"/>
        <w:snapToGrid/>
        <w:spacing w:line="56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2</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z w:val="44"/>
          <w:szCs w:val="44"/>
          <w:lang w:val="en-US" w:eastAsia="zh-CN"/>
        </w:rPr>
        <w:t>四</w:t>
      </w:r>
      <w:r>
        <w:rPr>
          <w:rFonts w:hint="eastAsia" w:ascii="方正小标宋_GBK" w:hAnsi="方正小标宋_GBK" w:eastAsia="方正小标宋_GBK" w:cs="方正小标宋_GBK"/>
          <w:sz w:val="44"/>
          <w:szCs w:val="44"/>
        </w:rPr>
        <w:t>季度直达资金执行</w:t>
      </w:r>
      <w:r>
        <w:rPr>
          <w:rFonts w:hint="eastAsia" w:ascii="方正小标宋_GBK" w:hAnsi="方正小标宋_GBK" w:eastAsia="方正小标宋_GBK" w:cs="方正小标宋_GBK"/>
          <w:sz w:val="44"/>
          <w:szCs w:val="44"/>
          <w:lang w:val="en-US" w:eastAsia="zh-CN"/>
        </w:rPr>
        <w:t>情况总结</w:t>
      </w:r>
    </w:p>
    <w:p>
      <w:pPr>
        <w:keepNext w:val="0"/>
        <w:keepLines w:val="0"/>
        <w:pageBreakBefore w:val="0"/>
        <w:widowControl w:val="0"/>
        <w:kinsoku/>
        <w:wordWrap/>
        <w:overflowPunct/>
        <w:topLinePunct w:val="0"/>
        <w:bidi w:val="0"/>
        <w:snapToGrid/>
        <w:spacing w:line="560" w:lineRule="exact"/>
        <w:textAlignment w:val="auto"/>
        <w:rPr>
          <w:rFonts w:ascii="方正仿宋_GBK" w:hAnsi="方正仿宋_GBK" w:eastAsia="方正仿宋_GBK" w:cs="方正仿宋_GBK"/>
          <w:sz w:val="32"/>
          <w:szCs w:val="32"/>
        </w:rPr>
      </w:pPr>
    </w:p>
    <w:p>
      <w:pPr>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default"/>
          <w:lang w:val="en-US"/>
        </w:rPr>
      </w:pPr>
      <w:r>
        <w:rPr>
          <w:rFonts w:hint="eastAsia" w:ascii="黑体" w:hAnsi="黑体" w:eastAsia="黑体" w:cs="黑体"/>
          <w:sz w:val="32"/>
          <w:szCs w:val="32"/>
          <w:lang w:val="en-US" w:eastAsia="zh-CN"/>
        </w:rPr>
        <w:t>一、基本概况</w:t>
      </w:r>
    </w:p>
    <w:p>
      <w:pPr>
        <w:pStyle w:val="2"/>
        <w:keepNext w:val="0"/>
        <w:keepLines w:val="0"/>
        <w:pageBreakBefore w:val="0"/>
        <w:widowControl w:val="0"/>
        <w:kinsoku/>
        <w:wordWrap/>
        <w:overflowPunct/>
        <w:topLinePunct w:val="0"/>
        <w:bidi w:val="0"/>
        <w:snapToGrid/>
        <w:spacing w:after="0" w:line="560" w:lineRule="exact"/>
        <w:ind w:firstLine="640" w:firstLineChars="200"/>
        <w:textAlignment w:val="auto"/>
      </w:pPr>
      <w:r>
        <w:rPr>
          <w:rFonts w:hint="eastAsia" w:ascii="方正仿宋_GBK" w:hAnsi="方正仿宋_GBK" w:eastAsia="方正仿宋_GBK" w:cs="方正仿宋_GBK"/>
          <w:sz w:val="32"/>
          <w:szCs w:val="32"/>
        </w:rPr>
        <w:t>截</w:t>
      </w:r>
      <w:r>
        <w:rPr>
          <w:rFonts w:hint="eastAsia" w:ascii="方正仿宋_GBK" w:hAnsi="方正仿宋_GBK" w:cs="方正仿宋_GBK"/>
          <w:sz w:val="32"/>
          <w:szCs w:val="32"/>
          <w:lang w:val="en-US" w:eastAsia="zh-CN"/>
        </w:rPr>
        <w:t>至</w:t>
      </w:r>
      <w:r>
        <w:rPr>
          <w:rFonts w:hint="eastAsia" w:ascii="方正仿宋_GBK" w:hAnsi="方正仿宋_GBK" w:eastAsia="方正仿宋_GBK" w:cs="方正仿宋_GBK"/>
          <w:sz w:val="32"/>
          <w:szCs w:val="32"/>
        </w:rPr>
        <w:t>202</w:t>
      </w:r>
      <w:r>
        <w:rPr>
          <w:rFonts w:hint="eastAsia" w:ascii="方正仿宋_GBK" w:hAnsi="方正仿宋_GBK" w:cs="方正仿宋_GBK"/>
          <w:sz w:val="32"/>
          <w:szCs w:val="32"/>
          <w:lang w:val="en-US" w:eastAsia="zh-CN"/>
        </w:rPr>
        <w:t>2</w:t>
      </w:r>
      <w:r>
        <w:rPr>
          <w:rFonts w:hint="eastAsia" w:ascii="方正仿宋_GBK" w:hAnsi="方正仿宋_GBK" w:eastAsia="方正仿宋_GBK" w:cs="方正仿宋_GBK"/>
          <w:sz w:val="32"/>
          <w:szCs w:val="32"/>
        </w:rPr>
        <w:t>年</w:t>
      </w:r>
      <w:r>
        <w:rPr>
          <w:rFonts w:hint="eastAsia" w:ascii="方正仿宋_GBK" w:hAnsi="方正仿宋_GBK" w:cs="方正仿宋_GBK"/>
          <w:sz w:val="32"/>
          <w:szCs w:val="32"/>
          <w:lang w:val="en-US" w:eastAsia="zh-CN"/>
        </w:rPr>
        <w:t>12</w:t>
      </w:r>
      <w:r>
        <w:rPr>
          <w:rFonts w:hint="eastAsia" w:ascii="方正仿宋_GBK" w:hAnsi="方正仿宋_GBK" w:eastAsia="方正仿宋_GBK" w:cs="方正仿宋_GBK"/>
          <w:sz w:val="32"/>
          <w:szCs w:val="32"/>
          <w:lang w:val="en-US" w:eastAsia="zh-CN"/>
        </w:rPr>
        <w:t>月</w:t>
      </w:r>
      <w:r>
        <w:rPr>
          <w:rFonts w:hint="eastAsia" w:ascii="方正仿宋_GBK" w:hAnsi="方正仿宋_GBK" w:cs="方正仿宋_GBK"/>
          <w:sz w:val="32"/>
          <w:szCs w:val="32"/>
          <w:lang w:val="en-US" w:eastAsia="zh-CN"/>
        </w:rPr>
        <w:t>20</w:t>
      </w:r>
      <w:r>
        <w:rPr>
          <w:rFonts w:hint="eastAsia" w:ascii="方正仿宋_GBK" w:hAnsi="方正仿宋_GBK" w:eastAsia="方正仿宋_GBK" w:cs="方正仿宋_GBK"/>
          <w:sz w:val="32"/>
          <w:szCs w:val="32"/>
          <w:lang w:val="en-US" w:eastAsia="zh-CN"/>
        </w:rPr>
        <w:t>日</w:t>
      </w:r>
      <w:r>
        <w:rPr>
          <w:rFonts w:hint="eastAsia" w:ascii="方正仿宋_GBK" w:hAnsi="方正仿宋_GBK" w:eastAsia="方正仿宋_GBK" w:cs="方正仿宋_GBK"/>
          <w:sz w:val="32"/>
          <w:szCs w:val="32"/>
        </w:rPr>
        <w:t>，我区</w:t>
      </w:r>
      <w:r>
        <w:rPr>
          <w:rFonts w:hint="eastAsia" w:ascii="方正仿宋_GBK" w:hAnsi="方正仿宋_GBK" w:eastAsia="方正仿宋_GBK" w:cs="方正仿宋_GBK"/>
          <w:sz w:val="32"/>
          <w:szCs w:val="32"/>
          <w:lang w:val="en-US" w:eastAsia="zh-CN"/>
        </w:rPr>
        <w:t>共接收</w:t>
      </w:r>
      <w:r>
        <w:rPr>
          <w:rFonts w:hint="eastAsia" w:ascii="方正仿宋_GBK" w:hAnsi="方正仿宋_GBK" w:eastAsia="方正仿宋_GBK" w:cs="方正仿宋_GBK"/>
          <w:sz w:val="32"/>
          <w:szCs w:val="32"/>
        </w:rPr>
        <w:t>直达资金</w:t>
      </w:r>
      <w:r>
        <w:rPr>
          <w:rFonts w:hint="eastAsia" w:ascii="方正仿宋_GBK" w:hAnsi="方正仿宋_GBK" w:cs="方正仿宋_GBK"/>
          <w:sz w:val="32"/>
          <w:szCs w:val="32"/>
          <w:lang w:val="en-US" w:eastAsia="zh-CN"/>
        </w:rPr>
        <w:t>186811.31</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val="en-US" w:eastAsia="zh-CN"/>
        </w:rPr>
        <w:t>其中中央资金174269.31万元，市级资金12542万元，</w:t>
      </w:r>
      <w:r>
        <w:rPr>
          <w:rFonts w:hint="eastAsia" w:ascii="方正仿宋_GBK" w:hAnsi="方正仿宋_GBK" w:eastAsia="方正仿宋_GBK" w:cs="方正仿宋_GBK"/>
          <w:sz w:val="32"/>
          <w:szCs w:val="32"/>
        </w:rPr>
        <w:t>已分配</w:t>
      </w:r>
      <w:r>
        <w:rPr>
          <w:rFonts w:hint="eastAsia" w:ascii="方正仿宋_GBK" w:hAnsi="方正仿宋_GBK" w:cs="方正仿宋_GBK"/>
          <w:sz w:val="32"/>
          <w:szCs w:val="32"/>
          <w:lang w:val="en-US" w:eastAsia="zh-CN"/>
        </w:rPr>
        <w:t>185364.82</w:t>
      </w:r>
      <w:r>
        <w:rPr>
          <w:rFonts w:hint="eastAsia" w:ascii="方正仿宋_GBK" w:hAnsi="方正仿宋_GBK" w:eastAsia="方正仿宋_GBK" w:cs="方正仿宋_GBK"/>
          <w:sz w:val="32"/>
          <w:szCs w:val="32"/>
        </w:rPr>
        <w:t>万元，分配进度</w:t>
      </w:r>
      <w:r>
        <w:rPr>
          <w:rFonts w:hint="eastAsia" w:ascii="方正仿宋_GBK" w:hAnsi="方正仿宋_GBK" w:cs="方正仿宋_GBK"/>
          <w:sz w:val="32"/>
          <w:szCs w:val="32"/>
          <w:lang w:val="en-US" w:eastAsia="zh-CN"/>
        </w:rPr>
        <w:t>99.2</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实现</w:t>
      </w:r>
      <w:r>
        <w:rPr>
          <w:rFonts w:hint="eastAsia" w:ascii="方正仿宋_GBK" w:hAnsi="方正仿宋_GBK" w:eastAsia="方正仿宋_GBK" w:cs="方正仿宋_GBK"/>
          <w:sz w:val="32"/>
          <w:szCs w:val="32"/>
        </w:rPr>
        <w:t>支出</w:t>
      </w:r>
      <w:r>
        <w:rPr>
          <w:rFonts w:hint="eastAsia" w:ascii="方正仿宋_GBK" w:hAnsi="方正仿宋_GBK" w:cs="方正仿宋_GBK"/>
          <w:sz w:val="32"/>
          <w:szCs w:val="32"/>
          <w:lang w:val="en-US" w:eastAsia="zh-CN"/>
        </w:rPr>
        <w:t>160383.7</w:t>
      </w:r>
      <w:r>
        <w:rPr>
          <w:rFonts w:hint="eastAsia" w:ascii="方正仿宋_GBK" w:hAnsi="方正仿宋_GBK" w:eastAsia="方正仿宋_GBK" w:cs="方正仿宋_GBK"/>
          <w:sz w:val="32"/>
          <w:szCs w:val="32"/>
        </w:rPr>
        <w:t>万元，支出进度</w:t>
      </w:r>
      <w:r>
        <w:rPr>
          <w:rFonts w:hint="eastAsia" w:ascii="方正仿宋_GBK" w:hAnsi="方正仿宋_GBK" w:cs="方正仿宋_GBK"/>
          <w:sz w:val="32"/>
          <w:szCs w:val="32"/>
          <w:lang w:val="en-US" w:eastAsia="zh-CN"/>
        </w:rPr>
        <w:t>85.9</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0"/>
        <w:jc w:val="both"/>
        <w:textAlignment w:val="auto"/>
        <w:rPr>
          <w:rFonts w:hint="eastAsia" w:eastAsia="方正仿宋_GBK"/>
          <w:lang w:val="en-US" w:eastAsia="zh-CN"/>
        </w:rPr>
      </w:pPr>
      <w:r>
        <w:rPr>
          <w:rFonts w:hint="eastAsia" w:ascii="黑体" w:hAnsi="黑体" w:eastAsia="黑体" w:cs="黑体"/>
          <w:sz w:val="32"/>
          <w:szCs w:val="32"/>
          <w:lang w:val="en-US" w:eastAsia="zh-CN"/>
        </w:rPr>
        <w:t>二、全年执行情况总结</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0"/>
        <w:jc w:val="both"/>
        <w:textAlignment w:val="auto"/>
        <w:rPr>
          <w:rFonts w:hint="eastAsia" w:ascii="黑体" w:hAnsi="黑体" w:eastAsia="黑体" w:cs="黑体"/>
          <w:sz w:val="32"/>
          <w:szCs w:val="32"/>
          <w:lang w:val="en-US" w:eastAsia="zh-CN"/>
        </w:rPr>
      </w:pPr>
      <w:r>
        <w:rPr>
          <w:rFonts w:hint="eastAsia" w:ascii="方正楷体_GBK" w:hAnsi="方正楷体_GBK" w:eastAsia="方正楷体_GBK" w:cs="方正楷体_GBK"/>
          <w:b/>
          <w:bCs/>
          <w:sz w:val="32"/>
          <w:szCs w:val="32"/>
          <w:lang w:val="en-US" w:eastAsia="zh-CN"/>
        </w:rPr>
        <w:t>（一）严格资金监管，建立定期督查机制</w:t>
      </w:r>
      <w:r>
        <w:rPr>
          <w:rFonts w:hint="eastAsia" w:ascii="黑体" w:hAnsi="黑体" w:eastAsia="黑体" w:cs="黑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0"/>
        <w:jc w:val="both"/>
        <w:textAlignment w:val="auto"/>
        <w:rPr>
          <w:rFonts w:hint="eastAsia" w:ascii="方正仿宋_GBK" w:eastAsia="方正仿宋_GBK"/>
          <w:color w:val="auto"/>
          <w:sz w:val="32"/>
          <w:lang w:eastAsia="zh-CN"/>
        </w:rPr>
      </w:pPr>
      <w:r>
        <w:rPr>
          <w:rFonts w:hint="eastAsia" w:ascii="方正仿宋_GBK" w:hAnsi="方正仿宋_GBK" w:eastAsia="方正仿宋_GBK" w:cs="方正仿宋_GBK"/>
          <w:sz w:val="32"/>
          <w:szCs w:val="32"/>
          <w:lang w:val="en-US" w:eastAsia="zh-CN"/>
        </w:rPr>
        <w:t>为加强直达资金日常管理，根据</w:t>
      </w:r>
      <w:r>
        <w:rPr>
          <w:rFonts w:hint="eastAsia" w:ascii="方正仿宋_GBK" w:eastAsia="方正仿宋_GBK"/>
          <w:color w:val="auto"/>
          <w:sz w:val="32"/>
          <w:lang w:eastAsia="zh-CN"/>
        </w:rPr>
        <w:t>我局</w:t>
      </w:r>
      <w:r>
        <w:rPr>
          <w:rFonts w:hint="eastAsia" w:ascii="方正仿宋_GBK" w:eastAsia="方正仿宋_GBK"/>
          <w:color w:val="auto"/>
          <w:sz w:val="32"/>
          <w:lang w:val="en-US" w:eastAsia="zh-CN"/>
        </w:rPr>
        <w:t>制定的</w:t>
      </w:r>
      <w:r>
        <w:rPr>
          <w:rFonts w:hint="eastAsia" w:ascii="方正仿宋_GBK" w:eastAsia="方正仿宋_GBK"/>
          <w:color w:val="auto"/>
          <w:sz w:val="32"/>
          <w:lang w:eastAsia="zh-CN"/>
        </w:rPr>
        <w:t>《</w:t>
      </w:r>
      <w:r>
        <w:rPr>
          <w:rFonts w:hint="eastAsia" w:ascii="方正仿宋_GBK" w:eastAsia="方正仿宋_GBK"/>
          <w:color w:val="auto"/>
          <w:sz w:val="32"/>
          <w:lang w:val="en-US" w:eastAsia="zh-CN"/>
        </w:rPr>
        <w:t>直达资金内部管理办法</w:t>
      </w:r>
      <w:r>
        <w:rPr>
          <w:rFonts w:hint="eastAsia" w:ascii="方正仿宋_GBK" w:eastAsia="方正仿宋_GBK"/>
          <w:color w:val="auto"/>
          <w:sz w:val="32"/>
          <w:lang w:eastAsia="zh-CN"/>
        </w:rPr>
        <w:t>》，</w:t>
      </w:r>
      <w:r>
        <w:rPr>
          <w:rFonts w:hint="eastAsia" w:ascii="方正仿宋_GBK" w:eastAsia="方正仿宋_GBK"/>
          <w:color w:val="auto"/>
          <w:sz w:val="32"/>
          <w:lang w:val="en-US" w:eastAsia="zh-CN"/>
        </w:rPr>
        <w:t>进一步压实各业务科室责任，设立专人专岗</w:t>
      </w:r>
      <w:r>
        <w:rPr>
          <w:rFonts w:hint="eastAsia" w:ascii="方正仿宋_GBK" w:eastAsia="方正仿宋_GBK"/>
          <w:color w:val="auto"/>
          <w:sz w:val="32"/>
          <w:lang w:eastAsia="zh-CN"/>
        </w:rPr>
        <w:t>，及时分配下达资金预算、合理安排用款计划、及时拨付资金，并</w:t>
      </w:r>
      <w:r>
        <w:rPr>
          <w:rFonts w:hint="eastAsia" w:ascii="方正仿宋_GBK" w:hAnsi="方正仿宋_GBK" w:eastAsia="方正仿宋_GBK" w:cs="方正仿宋_GBK"/>
          <w:b w:val="0"/>
          <w:bCs w:val="0"/>
          <w:sz w:val="32"/>
          <w:szCs w:val="32"/>
          <w:lang w:val="en-US" w:eastAsia="zh-CN"/>
        </w:rPr>
        <w:t>随时</w:t>
      </w:r>
      <w:r>
        <w:rPr>
          <w:rFonts w:hint="eastAsia" w:ascii="方正仿宋_GBK" w:hAnsi="方正仿宋_GBK" w:eastAsia="方正仿宋_GBK" w:cs="方正仿宋_GBK"/>
          <w:color w:val="auto"/>
          <w:sz w:val="32"/>
          <w:szCs w:val="32"/>
        </w:rPr>
        <w:t>跟踪监控平台使用情况</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压实在线监控、预警信息核实、违规问题处理</w:t>
      </w:r>
      <w:r>
        <w:rPr>
          <w:rFonts w:hint="eastAsia" w:ascii="方正仿宋_GBK" w:hAnsi="方正仿宋_GBK" w:eastAsia="方正仿宋_GBK" w:cs="方正仿宋_GBK"/>
          <w:b w:val="0"/>
          <w:bCs w:val="0"/>
          <w:sz w:val="32"/>
          <w:szCs w:val="32"/>
          <w:lang w:val="en-US" w:eastAsia="zh-CN"/>
        </w:rPr>
        <w:t>。同时，加强对项目单位直达资金管理业务指导，</w:t>
      </w:r>
      <w:r>
        <w:rPr>
          <w:rFonts w:hint="eastAsia" w:ascii="方正仿宋_GBK" w:eastAsia="方正仿宋_GBK"/>
          <w:color w:val="auto"/>
          <w:sz w:val="32"/>
          <w:lang w:eastAsia="zh-CN"/>
        </w:rPr>
        <w:t>确保我区直达资金符合使用</w:t>
      </w:r>
      <w:r>
        <w:rPr>
          <w:rFonts w:hint="eastAsia" w:ascii="方正仿宋_GBK" w:eastAsia="方正仿宋_GBK"/>
          <w:color w:val="auto"/>
          <w:sz w:val="32"/>
          <w:lang w:val="en-US" w:eastAsia="zh-CN"/>
        </w:rPr>
        <w:t>方向</w:t>
      </w:r>
      <w:r>
        <w:rPr>
          <w:rFonts w:hint="eastAsia" w:ascii="方正仿宋_GBK" w:eastAsia="方正仿宋_GBK"/>
          <w:color w:val="auto"/>
          <w:sz w:val="32"/>
          <w:lang w:eastAsia="zh-CN"/>
        </w:rPr>
        <w:t>，充分发挥直达资金使用效益。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楷体_GBK" w:hAnsi="方正楷体_GBK" w:eastAsia="方正楷体_GBK" w:cs="方正楷体_GBK"/>
          <w:b/>
          <w:bCs/>
          <w:sz w:val="32"/>
          <w:szCs w:val="32"/>
          <w:lang w:val="en-US" w:eastAsia="zh-CN"/>
        </w:rPr>
      </w:pPr>
      <w:r>
        <w:rPr>
          <w:rFonts w:hint="eastAsia" w:ascii="方正仿宋_GBK" w:hAnsi="方正仿宋_GBK" w:eastAsia="方正仿宋_GBK" w:cs="方正仿宋_GBK"/>
          <w:b/>
          <w:bCs/>
          <w:sz w:val="32"/>
          <w:szCs w:val="32"/>
          <w:lang w:val="en-US" w:eastAsia="zh-CN"/>
        </w:rPr>
        <w:t>　　</w:t>
      </w:r>
      <w:r>
        <w:rPr>
          <w:rFonts w:hint="eastAsia" w:ascii="方正楷体_GBK" w:hAnsi="方正楷体_GBK" w:eastAsia="方正楷体_GBK" w:cs="方正楷体_GBK"/>
          <w:b/>
          <w:bCs/>
          <w:sz w:val="32"/>
          <w:szCs w:val="32"/>
          <w:lang w:val="en-US" w:eastAsia="zh-CN"/>
        </w:rPr>
        <w:t>（二）资金直达基层，惠企利民成效显著</w:t>
      </w:r>
    </w:p>
    <w:p>
      <w:pPr>
        <w:pStyle w:val="2"/>
        <w:keepNext w:val="0"/>
        <w:keepLines w:val="0"/>
        <w:pageBreakBefore w:val="0"/>
        <w:widowControl w:val="0"/>
        <w:kinsoku/>
        <w:wordWrap/>
        <w:overflowPunct/>
        <w:topLinePunct w:val="0"/>
        <w:bidi w:val="0"/>
        <w:snapToGrid/>
        <w:spacing w:after="0" w:line="560" w:lineRule="exact"/>
        <w:textAlignment w:val="auto"/>
        <w:rPr>
          <w:rFonts w:hint="eastAsia" w:ascii="方正仿宋_GBK" w:hAnsi="方正仿宋_GBK" w:eastAsia="方正仿宋_GBK" w:cs="方正仿宋_GBK"/>
          <w:sz w:val="32"/>
          <w:szCs w:val="32"/>
        </w:rPr>
      </w:pPr>
      <w:r>
        <w:rPr>
          <w:rFonts w:hint="eastAsia"/>
          <w:lang w:val="en-US" w:eastAsia="zh-CN"/>
        </w:rPr>
        <w:t xml:space="preserve">    </w:t>
      </w:r>
      <w:r>
        <w:rPr>
          <w:rFonts w:hint="eastAsia" w:ascii="方正仿宋_GBK" w:hAnsi="方正仿宋_GBK" w:cs="方正仿宋_GBK"/>
          <w:lang w:val="en-US" w:eastAsia="zh-CN"/>
        </w:rPr>
        <w:t>我区严格按照国库集中支付制度和直达资金管理要求，精准落实资金直达基层、直达企业和个人，助推政策资金更快惠及民生，惠企利民成效显著。</w:t>
      </w:r>
      <w:r>
        <w:rPr>
          <w:rFonts w:hint="eastAsia" w:ascii="方正仿宋_GBK" w:hAnsi="方正仿宋_GBK" w:cs="方正仿宋_GBK"/>
          <w:b/>
          <w:bCs/>
          <w:sz w:val="32"/>
          <w:szCs w:val="32"/>
          <w:lang w:val="en-US" w:eastAsia="zh-CN"/>
        </w:rPr>
        <w:t>一是</w:t>
      </w:r>
      <w:r>
        <w:rPr>
          <w:rFonts w:hint="eastAsia" w:ascii="方正仿宋_GBK" w:hAnsi="方正仿宋_GBK" w:eastAsia="方正仿宋_GBK" w:cs="方正仿宋_GBK"/>
          <w:b/>
          <w:bCs/>
          <w:sz w:val="32"/>
          <w:szCs w:val="32"/>
        </w:rPr>
        <w:t>着力改善民生，兜牢基层民生底线。</w:t>
      </w:r>
      <w:r>
        <w:rPr>
          <w:rFonts w:hint="eastAsia" w:ascii="方正仿宋_GBK" w:hAnsi="方正仿宋_GBK" w:eastAsia="方正仿宋_GBK" w:cs="方正仿宋_GBK"/>
          <w:sz w:val="32"/>
          <w:szCs w:val="32"/>
        </w:rPr>
        <w:t>城乡义务教育补助、学生资助补助经费、县级基本财力保障机制奖补资金等减轻了贫困家庭学生经济负担、保障教师绩效工资及贫困偏远地区师生生活补助；困难群众救助补助、就业补助资金等为全区</w:t>
      </w:r>
      <w:r>
        <w:rPr>
          <w:rFonts w:hint="eastAsia" w:ascii="方正仿宋_GBK" w:hAnsi="方正仿宋_GBK" w:cs="方正仿宋_GBK"/>
          <w:sz w:val="32"/>
          <w:szCs w:val="32"/>
          <w:lang w:val="en-US" w:eastAsia="zh-CN"/>
        </w:rPr>
        <w:t>38829</w:t>
      </w:r>
      <w:r>
        <w:rPr>
          <w:rFonts w:hint="eastAsia" w:ascii="方正仿宋_GBK" w:hAnsi="方正仿宋_GBK" w:eastAsia="方正仿宋_GBK" w:cs="方正仿宋_GBK"/>
          <w:sz w:val="32"/>
          <w:szCs w:val="32"/>
        </w:rPr>
        <w:t>名低保对象、</w:t>
      </w:r>
      <w:r>
        <w:rPr>
          <w:rFonts w:hint="eastAsia" w:ascii="方正仿宋_GBK" w:hAnsi="方正仿宋_GBK" w:cs="方正仿宋_GBK"/>
          <w:sz w:val="32"/>
          <w:szCs w:val="32"/>
          <w:lang w:val="en-US" w:eastAsia="zh-CN"/>
        </w:rPr>
        <w:t>9589</w:t>
      </w:r>
      <w:r>
        <w:rPr>
          <w:rFonts w:hint="eastAsia" w:ascii="方正仿宋_GBK" w:hAnsi="方正仿宋_GBK" w:eastAsia="方正仿宋_GBK" w:cs="方正仿宋_GBK"/>
          <w:sz w:val="32"/>
          <w:szCs w:val="32"/>
        </w:rPr>
        <w:t>名特困人员、</w:t>
      </w:r>
      <w:r>
        <w:rPr>
          <w:rFonts w:hint="eastAsia" w:ascii="方正仿宋_GBK" w:hAnsi="方正仿宋_GBK" w:cs="方正仿宋_GBK"/>
          <w:color w:val="auto"/>
          <w:sz w:val="32"/>
          <w:szCs w:val="32"/>
          <w:lang w:val="en-US" w:eastAsia="zh-CN"/>
        </w:rPr>
        <w:t>2000余</w:t>
      </w:r>
      <w:r>
        <w:rPr>
          <w:rFonts w:hint="eastAsia" w:ascii="方正仿宋_GBK" w:hAnsi="方正仿宋_GBK" w:eastAsia="方正仿宋_GBK" w:cs="方正仿宋_GBK"/>
          <w:sz w:val="32"/>
          <w:szCs w:val="32"/>
        </w:rPr>
        <w:t>户临时救助家庭等提供了有力兜底保障，为特殊群体、贫困劳动力就业创业提供有力支持</w:t>
      </w:r>
      <w:r>
        <w:rPr>
          <w:rFonts w:hint="eastAsia" w:ascii="方正仿宋_GBK" w:hAnsi="方正仿宋_GBK" w:cs="方正仿宋_GBK"/>
          <w:sz w:val="32"/>
          <w:szCs w:val="32"/>
          <w:lang w:eastAsia="zh-CN"/>
        </w:rPr>
        <w:t>。</w:t>
      </w:r>
      <w:r>
        <w:rPr>
          <w:rFonts w:hint="eastAsia" w:ascii="方正仿宋_GBK" w:hAnsi="方正仿宋_GBK" w:cs="方正仿宋_GBK"/>
          <w:b/>
          <w:bCs/>
          <w:sz w:val="32"/>
          <w:szCs w:val="32"/>
          <w:lang w:val="en-US" w:eastAsia="zh-CN"/>
        </w:rPr>
        <w:t>二是</w:t>
      </w:r>
      <w:r>
        <w:rPr>
          <w:rFonts w:hint="eastAsia" w:ascii="方正仿宋_GBK" w:hAnsi="方正仿宋_GBK" w:eastAsia="方正仿宋_GBK" w:cs="方正仿宋_GBK"/>
          <w:b/>
          <w:bCs/>
          <w:sz w:val="32"/>
          <w:szCs w:val="32"/>
        </w:rPr>
        <w:t>完善医疗服务，提升医疗保障能力。</w:t>
      </w:r>
      <w:r>
        <w:rPr>
          <w:rFonts w:hint="eastAsia" w:ascii="方正仿宋_GBK" w:hAnsi="方正仿宋_GBK" w:eastAsia="方正仿宋_GBK" w:cs="方正仿宋_GBK"/>
          <w:sz w:val="32"/>
          <w:szCs w:val="32"/>
        </w:rPr>
        <w:t>优抚对象补助经费及优抚医疗补助累计惠及</w:t>
      </w:r>
      <w:r>
        <w:rPr>
          <w:rFonts w:hint="eastAsia" w:ascii="方正仿宋_GBK" w:hAnsi="方正仿宋_GBK" w:cs="方正仿宋_GBK"/>
          <w:sz w:val="32"/>
          <w:szCs w:val="32"/>
          <w:lang w:val="en-US" w:eastAsia="zh-CN"/>
        </w:rPr>
        <w:t>202824</w:t>
      </w:r>
      <w:r>
        <w:rPr>
          <w:rFonts w:hint="eastAsia" w:ascii="方正仿宋_GBK" w:hAnsi="方正仿宋_GBK" w:eastAsia="方正仿宋_GBK" w:cs="方正仿宋_GBK"/>
          <w:sz w:val="32"/>
          <w:szCs w:val="32"/>
        </w:rPr>
        <w:t>人次，确保抚恤补助标准按时兑现及抚恤优待政策全面落实；基本药物制度补助资金惠及</w:t>
      </w:r>
      <w:r>
        <w:rPr>
          <w:rFonts w:hint="eastAsia" w:ascii="方正仿宋_GBK" w:hAnsi="方正仿宋_GBK" w:cs="方正仿宋_GBK"/>
          <w:sz w:val="32"/>
          <w:szCs w:val="32"/>
          <w:lang w:val="en-US" w:eastAsia="zh-CN"/>
        </w:rPr>
        <w:t>52个镇乡街道和448</w:t>
      </w:r>
      <w:r>
        <w:rPr>
          <w:rFonts w:hint="eastAsia" w:ascii="方正仿宋_GBK" w:hAnsi="方正仿宋_GBK" w:eastAsia="方正仿宋_GBK" w:cs="方正仿宋_GBK"/>
          <w:sz w:val="32"/>
          <w:szCs w:val="32"/>
        </w:rPr>
        <w:t>个村卫生室，保证基层医疗机构正常运转，</w:t>
      </w:r>
      <w:r>
        <w:rPr>
          <w:rFonts w:hint="eastAsia" w:ascii="方正仿宋_GBK" w:hAnsi="方正仿宋_GBK" w:eastAsia="方正仿宋_GBK" w:cs="方正仿宋_GBK"/>
          <w:sz w:val="32"/>
          <w:szCs w:val="32"/>
          <w:lang w:val="en-US" w:eastAsia="zh-CN"/>
        </w:rPr>
        <w:t>加强</w:t>
      </w:r>
      <w:r>
        <w:rPr>
          <w:rFonts w:hint="eastAsia" w:ascii="方正仿宋_GBK" w:hAnsi="方正仿宋_GBK" w:eastAsia="方正仿宋_GBK" w:cs="方正仿宋_GBK"/>
          <w:sz w:val="32"/>
          <w:szCs w:val="32"/>
        </w:rPr>
        <w:t>我区基层医疗卫生服务体系建设</w:t>
      </w:r>
      <w:r>
        <w:rPr>
          <w:rFonts w:hint="eastAsia" w:ascii="方正仿宋_GBK" w:hAnsi="方正仿宋_GBK" w:cs="方正仿宋_GBK"/>
          <w:sz w:val="32"/>
          <w:szCs w:val="32"/>
          <w:lang w:eastAsia="zh-CN"/>
        </w:rPr>
        <w:t>。</w:t>
      </w:r>
      <w:r>
        <w:rPr>
          <w:rFonts w:hint="eastAsia" w:ascii="方正仿宋_GBK" w:hAnsi="方正仿宋_GBK" w:cs="方正仿宋_GBK"/>
          <w:b/>
          <w:bCs/>
          <w:sz w:val="32"/>
          <w:szCs w:val="32"/>
          <w:lang w:val="en-US" w:eastAsia="zh-CN"/>
        </w:rPr>
        <w:t>三是</w:t>
      </w:r>
      <w:r>
        <w:rPr>
          <w:rFonts w:hint="eastAsia" w:ascii="方正仿宋_GBK" w:hAnsi="方正仿宋_GBK" w:eastAsia="方正仿宋_GBK" w:cs="方正仿宋_GBK"/>
          <w:b/>
          <w:bCs/>
          <w:sz w:val="32"/>
          <w:szCs w:val="32"/>
        </w:rPr>
        <w:t>推动重大项目建设，完善基础设施改造。</w:t>
      </w:r>
      <w:r>
        <w:rPr>
          <w:rFonts w:hint="eastAsia" w:ascii="方正仿宋_GBK" w:hAnsi="方正仿宋_GBK" w:eastAsia="方正仿宋_GBK" w:cs="方正仿宋_GBK"/>
          <w:sz w:val="32"/>
          <w:szCs w:val="32"/>
        </w:rPr>
        <w:t>中央财政城镇保障性安居工程专项资金、农村危房改造补助资金以及大中型水库移民后期扶持资金等主要用于城镇老旧小区改造、城市棚户区改造、农村公路安防工程、危旧桥改造、国省道恢复重建、农村环境整治和安全饮水工程等基础设施建设项目，为加强我区基础设施建设</w:t>
      </w:r>
      <w:r>
        <w:rPr>
          <w:rFonts w:hint="eastAsia" w:ascii="方正仿宋_GBK" w:hAnsi="方正仿宋_GBK" w:cs="方正仿宋_GBK"/>
          <w:sz w:val="32"/>
          <w:szCs w:val="32"/>
          <w:lang w:val="en-US" w:eastAsia="zh-CN"/>
        </w:rPr>
        <w:t>提质升级</w:t>
      </w:r>
      <w:r>
        <w:rPr>
          <w:rFonts w:hint="eastAsia" w:ascii="方正仿宋_GBK" w:hAnsi="方正仿宋_GBK" w:eastAsia="方正仿宋_GBK" w:cs="方正仿宋_GBK"/>
          <w:sz w:val="32"/>
          <w:szCs w:val="32"/>
        </w:rPr>
        <w:t>提供了有力的财力保障</w:t>
      </w:r>
      <w:r>
        <w:rPr>
          <w:rFonts w:hint="eastAsia" w:ascii="方正仿宋_GBK" w:hAnsi="方正仿宋_GBK" w:cs="方正仿宋_GBK"/>
          <w:sz w:val="32"/>
          <w:szCs w:val="32"/>
          <w:lang w:eastAsia="zh-CN"/>
        </w:rPr>
        <w:t>，</w:t>
      </w:r>
      <w:r>
        <w:rPr>
          <w:rFonts w:hint="eastAsia" w:ascii="方正仿宋_GBK" w:hAnsi="方正仿宋_GBK" w:cs="方正仿宋_GBK"/>
          <w:sz w:val="32"/>
          <w:szCs w:val="32"/>
          <w:lang w:val="en-US" w:eastAsia="zh-CN"/>
        </w:rPr>
        <w:t>着力补齐基础设施短板</w:t>
      </w:r>
      <w:r>
        <w:rPr>
          <w:rFonts w:hint="eastAsia" w:ascii="方正仿宋_GBK" w:hAnsi="方正仿宋_GBK" w:eastAsia="方正仿宋_GBK" w:cs="方正仿宋_GBK"/>
          <w:sz w:val="32"/>
          <w:szCs w:val="32"/>
        </w:rPr>
        <w:t>。</w:t>
      </w:r>
    </w:p>
    <w:p>
      <w:pPr>
        <w:pStyle w:val="7"/>
        <w:keepNext w:val="0"/>
        <w:keepLines w:val="0"/>
        <w:pageBreakBefore w:val="0"/>
        <w:widowControl w:val="0"/>
        <w:numPr>
          <w:ilvl w:val="0"/>
          <w:numId w:val="0"/>
        </w:numPr>
        <w:kinsoku/>
        <w:wordWrap/>
        <w:overflowPunct/>
        <w:topLinePunct w:val="0"/>
        <w:bidi w:val="0"/>
        <w:snapToGrid/>
        <w:spacing w:line="560" w:lineRule="exact"/>
        <w:ind w:firstLine="641" w:firstLineChars="0"/>
        <w:jc w:val="both"/>
        <w:textAlignment w:val="auto"/>
        <w:rPr>
          <w:rFonts w:hint="eastAsia" w:ascii="方正楷体_GBK" w:hAnsi="方正楷体_GBK" w:eastAsia="方正楷体_GBK" w:cs="方正楷体_GBK"/>
          <w:b/>
          <w:bCs/>
          <w:sz w:val="32"/>
          <w:szCs w:val="32"/>
          <w:lang w:val="en-US"/>
        </w:rPr>
      </w:pPr>
      <w:r>
        <w:rPr>
          <w:rFonts w:hint="eastAsia" w:ascii="方正楷体_GBK" w:hAnsi="方正楷体_GBK" w:eastAsia="方正楷体_GBK" w:cs="方正楷体_GBK"/>
          <w:b/>
          <w:bCs/>
          <w:sz w:val="32"/>
          <w:szCs w:val="32"/>
          <w:lang w:val="en-US" w:eastAsia="zh-CN"/>
        </w:rPr>
        <w:t>（三）规范资金管理，及时纠偏纠错</w:t>
      </w:r>
    </w:p>
    <w:p>
      <w:pPr>
        <w:keepNext w:val="0"/>
        <w:keepLines w:val="0"/>
        <w:pageBreakBefore w:val="0"/>
        <w:widowControl w:val="0"/>
        <w:kinsoku/>
        <w:wordWrap/>
        <w:overflowPunct/>
        <w:topLinePunct w:val="0"/>
        <w:bidi w:val="0"/>
        <w:snapToGrid/>
        <w:spacing w:line="560" w:lineRule="exact"/>
        <w:ind w:firstLine="641" w:firstLineChars="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我区严格落实直达资金管理使用方向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在资金使用过程中及时</w:t>
      </w:r>
      <w:r>
        <w:rPr>
          <w:rFonts w:hint="eastAsia" w:ascii="方正仿宋_GBK" w:hAnsi="方正仿宋_GBK" w:eastAsia="方正仿宋_GBK" w:cs="方正仿宋_GBK"/>
          <w:sz w:val="32"/>
          <w:szCs w:val="32"/>
          <w:lang w:eastAsia="zh-CN"/>
        </w:rPr>
        <w:t>纠偏</w:t>
      </w:r>
      <w:r>
        <w:rPr>
          <w:rFonts w:hint="eastAsia" w:ascii="方正仿宋_GBK" w:hAnsi="方正仿宋_GBK" w:eastAsia="方正仿宋_GBK" w:cs="方正仿宋_GBK"/>
          <w:sz w:val="32"/>
          <w:szCs w:val="32"/>
          <w:lang w:val="en-US" w:eastAsia="zh-CN"/>
        </w:rPr>
        <w:t>纠错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线上规范处理，人工核实处理监控系统平台提示的预警信息累计3451条，</w:t>
      </w:r>
      <w:r>
        <w:rPr>
          <w:rFonts w:hint="eastAsia" w:ascii="方正仿宋_GBK" w:hAnsi="方正仿宋_GBK" w:eastAsia="方正仿宋_GBK" w:cs="方正仿宋_GBK"/>
          <w:sz w:val="32"/>
          <w:szCs w:val="32"/>
        </w:rPr>
        <w:t>确保资金</w:t>
      </w:r>
      <w:r>
        <w:rPr>
          <w:rFonts w:hint="eastAsia" w:ascii="方正仿宋_GBK" w:hAnsi="方正仿宋_GBK" w:eastAsia="方正仿宋_GBK" w:cs="方正仿宋_GBK"/>
          <w:sz w:val="32"/>
          <w:szCs w:val="32"/>
          <w:lang w:val="en-US" w:eastAsia="zh-CN"/>
        </w:rPr>
        <w:t>支付正确合规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线下对照督查，由财政监管发现问题，认真开展自查工作，整改</w:t>
      </w:r>
      <w:r>
        <w:rPr>
          <w:rFonts w:hint="eastAsia" w:ascii="方正仿宋_GBK" w:hAnsi="方正仿宋_GBK" w:eastAsia="方正仿宋_GBK" w:cs="方正仿宋_GBK"/>
          <w:b w:val="0"/>
          <w:bCs w:val="0"/>
          <w:sz w:val="32"/>
          <w:szCs w:val="32"/>
          <w:lang w:val="en-US" w:eastAsia="zh-CN"/>
        </w:rPr>
        <w:t>存在违规使用直达资金的问题：一是</w:t>
      </w:r>
      <w:r>
        <w:rPr>
          <w:rFonts w:hint="eastAsia" w:ascii="方正仿宋_GBK" w:hAnsi="方正仿宋_GBK" w:eastAsia="方正仿宋_GBK" w:cs="方正仿宋_GBK"/>
          <w:sz w:val="32"/>
          <w:szCs w:val="32"/>
          <w:lang w:val="en-US" w:eastAsia="zh-CN"/>
        </w:rPr>
        <w:t>重庆市万州区救助管理站使用困难群众救助补助中央资金用于开展流浪乞讨人员返乡救助等工作，其间，支付31461.7元至个人公务卡，</w:t>
      </w:r>
      <w:r>
        <w:rPr>
          <w:rFonts w:hint="eastAsia" w:ascii="方正仿宋_GBK" w:hAnsi="方正仿宋_GBK" w:eastAsia="方正仿宋_GBK" w:cs="方正仿宋_GBK"/>
          <w:b w:val="0"/>
          <w:bCs w:val="0"/>
          <w:sz w:val="32"/>
          <w:szCs w:val="32"/>
          <w:lang w:val="en-US" w:eastAsia="zh-CN"/>
        </w:rPr>
        <w:t>违规</w:t>
      </w:r>
      <w:r>
        <w:rPr>
          <w:rFonts w:hint="eastAsia" w:ascii="方正仿宋_GBK" w:hAnsi="方正仿宋_GBK" w:eastAsia="方正仿宋_GBK" w:cs="方正仿宋_GBK"/>
          <w:sz w:val="32"/>
          <w:szCs w:val="32"/>
          <w:lang w:val="en-US" w:eastAsia="zh-CN"/>
        </w:rPr>
        <w:t>用于</w:t>
      </w:r>
      <w:r>
        <w:rPr>
          <w:rFonts w:hint="eastAsia" w:ascii="方正仿宋_GBK" w:hAnsi="方正仿宋_GBK" w:eastAsia="方正仿宋_GBK" w:cs="方正仿宋_GBK"/>
          <w:b w:val="0"/>
          <w:bCs w:val="0"/>
          <w:sz w:val="32"/>
          <w:szCs w:val="32"/>
          <w:lang w:val="en-US" w:eastAsia="zh-CN"/>
        </w:rPr>
        <w:t>报销工作人员护送受助人员返乡产生的差旅费用</w:t>
      </w:r>
      <w:r>
        <w:rPr>
          <w:rFonts w:hint="eastAsia" w:ascii="方正仿宋_GBK" w:hAnsi="方正仿宋_GBK" w:eastAsia="方正仿宋_GBK" w:cs="方正仿宋_GBK"/>
          <w:sz w:val="32"/>
          <w:szCs w:val="32"/>
          <w:lang w:val="en-US" w:eastAsia="zh-CN"/>
        </w:rPr>
        <w:t>，经检查发现后全部收回；二是</w:t>
      </w:r>
      <w:r>
        <w:rPr>
          <w:rFonts w:hint="eastAsia" w:ascii="方正仿宋_GBK" w:hAnsi="方正仿宋_GBK" w:eastAsia="方正仿宋_GBK" w:cs="方正仿宋_GBK"/>
          <w:sz w:val="32"/>
          <w:szCs w:val="32"/>
          <w:lang w:eastAsia="zh-CN"/>
        </w:rPr>
        <w:t>万州区太安初级中学、龙驹中学、长岭学校、高峰中心小学</w:t>
      </w:r>
      <w:r>
        <w:rPr>
          <w:rFonts w:hint="eastAsia" w:ascii="方正仿宋_GBK" w:hAnsi="方正仿宋_GBK" w:eastAsia="方正仿宋_GBK" w:cs="方正仿宋_GBK"/>
          <w:sz w:val="32"/>
          <w:szCs w:val="32"/>
          <w:lang w:val="en-US" w:eastAsia="zh-CN"/>
        </w:rPr>
        <w:t>用义务教育生均公用经费支付临聘人员工资及社保、青苗补偿、慰问费、保安值班费共计41536.27元，</w:t>
      </w:r>
      <w:r>
        <w:rPr>
          <w:rFonts w:hint="eastAsia" w:ascii="方正仿宋_GBK" w:hAnsi="方正仿宋_GBK" w:eastAsia="方正仿宋_GBK" w:cs="方正仿宋_GBK"/>
          <w:b w:val="0"/>
          <w:bCs w:val="0"/>
          <w:sz w:val="32"/>
          <w:szCs w:val="32"/>
          <w:lang w:val="en-US" w:eastAsia="zh-CN"/>
        </w:rPr>
        <w:t>经</w:t>
      </w:r>
      <w:r>
        <w:rPr>
          <w:rFonts w:hint="eastAsia" w:ascii="方正仿宋_GBK" w:hAnsi="方正仿宋_GBK" w:eastAsia="方正仿宋_GBK" w:cs="方正仿宋_GBK"/>
          <w:sz w:val="32"/>
          <w:szCs w:val="32"/>
          <w:lang w:val="en-US" w:eastAsia="zh-CN"/>
        </w:rPr>
        <w:t>检查发现后全部收回。上述两个问题已全部整改到位。</w:t>
      </w:r>
    </w:p>
    <w:p>
      <w:pPr>
        <w:pStyle w:val="7"/>
        <w:keepNext w:val="0"/>
        <w:keepLines w:val="0"/>
        <w:pageBreakBefore w:val="0"/>
        <w:widowControl w:val="0"/>
        <w:kinsoku/>
        <w:wordWrap/>
        <w:overflowPunct/>
        <w:topLinePunct w:val="0"/>
        <w:autoSpaceDE w:val="0"/>
        <w:autoSpaceDN w:val="0"/>
        <w:bidi w:val="0"/>
        <w:adjustRightInd w:val="0"/>
        <w:snapToGrid/>
        <w:spacing w:line="560" w:lineRule="exact"/>
        <w:ind w:firstLine="641"/>
        <w:jc w:val="both"/>
        <w:textAlignment w:val="auto"/>
        <w:rPr>
          <w:rFonts w:hint="eastAsia" w:ascii="方正仿宋_GBK" w:hAnsi="方正仿宋_GBK" w:eastAsia="方正仿宋_GBK" w:cs="方正仿宋_GBK"/>
          <w:b w:val="0"/>
          <w:bCs w:val="0"/>
          <w:sz w:val="32"/>
          <w:szCs w:val="32"/>
          <w:lang w:val="en-US" w:eastAsia="zh-CN"/>
        </w:rPr>
      </w:pPr>
      <w:r>
        <w:rPr>
          <w:rFonts w:hint="eastAsia" w:ascii="黑体" w:hAnsi="黑体" w:eastAsia="黑体" w:cs="黑体"/>
          <w:b w:val="0"/>
          <w:bCs w:val="0"/>
          <w:sz w:val="32"/>
          <w:szCs w:val="32"/>
          <w:lang w:val="en-US" w:eastAsia="zh-CN"/>
        </w:rPr>
        <w:t>三、下一步工作安排</w:t>
      </w:r>
    </w:p>
    <w:p>
      <w:pPr>
        <w:pStyle w:val="7"/>
        <w:keepNext w:val="0"/>
        <w:keepLines w:val="0"/>
        <w:pageBreakBefore w:val="0"/>
        <w:widowControl w:val="0"/>
        <w:kinsoku/>
        <w:wordWrap/>
        <w:overflowPunct/>
        <w:topLinePunct w:val="0"/>
        <w:bidi w:val="0"/>
        <w:snapToGrid/>
        <w:spacing w:line="560" w:lineRule="exact"/>
        <w:ind w:firstLine="641" w:firstLineChars="0"/>
        <w:textAlignment w:val="auto"/>
        <w:rPr>
          <w:rFonts w:hint="eastAsia" w:ascii="方正仿宋_GBK" w:hAnsi="方正仿宋_GBK" w:eastAsia="方正仿宋_GBK" w:cs="方正仿宋_GBK"/>
          <w:snapToGrid w:val="0"/>
          <w:kern w:val="0"/>
          <w:sz w:val="32"/>
          <w:szCs w:val="32"/>
          <w:lang w:val="en-US" w:eastAsia="zh-CN"/>
        </w:rPr>
      </w:pPr>
      <w:r>
        <w:rPr>
          <w:rFonts w:hint="eastAsia" w:ascii="方正仿宋_GBK" w:hAnsi="方正仿宋_GBK" w:eastAsia="方正仿宋_GBK" w:cs="方正仿宋_GBK"/>
          <w:sz w:val="32"/>
          <w:szCs w:val="32"/>
          <w:lang w:val="en-US" w:eastAsia="zh-CN"/>
        </w:rPr>
        <w:t>明年，</w:t>
      </w:r>
      <w:r>
        <w:rPr>
          <w:rFonts w:hint="eastAsia" w:ascii="方正仿宋_GBK" w:hAnsi="方正仿宋_GBK" w:eastAsia="方正仿宋_GBK" w:cs="方正仿宋_GBK"/>
          <w:sz w:val="32"/>
          <w:szCs w:val="32"/>
          <w:lang w:eastAsia="zh-CN"/>
        </w:rPr>
        <w:t>我</w:t>
      </w:r>
      <w:r>
        <w:rPr>
          <w:rFonts w:hint="eastAsia" w:ascii="方正仿宋_GBK" w:hAnsi="方正仿宋_GBK" w:eastAsia="方正仿宋_GBK" w:cs="方正仿宋_GBK"/>
          <w:sz w:val="32"/>
          <w:szCs w:val="32"/>
          <w:lang w:val="en-US" w:eastAsia="zh-CN"/>
        </w:rPr>
        <w:t>区将继续</w:t>
      </w:r>
      <w:r>
        <w:rPr>
          <w:rFonts w:hint="eastAsia" w:ascii="方正仿宋_GBK" w:hAnsi="方正仿宋_GBK" w:eastAsia="方正仿宋_GBK" w:cs="方正仿宋_GBK"/>
          <w:sz w:val="32"/>
          <w:szCs w:val="32"/>
          <w:lang w:eastAsia="zh-CN"/>
        </w:rPr>
        <w:t>严格按照直达资金管理的工作要求，切实做好直达资金资金监管工作，</w:t>
      </w:r>
      <w:r>
        <w:rPr>
          <w:rFonts w:hint="eastAsia" w:ascii="方正仿宋_GBK" w:hAnsi="方正仿宋_GBK" w:eastAsia="方正仿宋_GBK" w:cs="方正仿宋_GBK"/>
          <w:sz w:val="32"/>
          <w:szCs w:val="32"/>
          <w:lang w:val="en-US" w:eastAsia="zh-CN"/>
        </w:rPr>
        <w:t>严格资金使用方向。一是</w:t>
      </w:r>
      <w:r>
        <w:rPr>
          <w:rFonts w:hint="eastAsia" w:ascii="方正仿宋_GBK" w:hAnsi="方正仿宋_GBK" w:eastAsia="方正仿宋_GBK" w:cs="方正仿宋_GBK"/>
          <w:snapToGrid w:val="0"/>
          <w:kern w:val="0"/>
          <w:sz w:val="32"/>
          <w:szCs w:val="32"/>
          <w:lang w:eastAsia="zh-CN"/>
        </w:rPr>
        <w:t>努力做到</w:t>
      </w:r>
      <w:r>
        <w:rPr>
          <w:rFonts w:hint="eastAsia" w:ascii="方正仿宋_GBK" w:hAnsi="方正仿宋_GBK" w:eastAsia="方正仿宋_GBK" w:cs="方正仿宋_GBK"/>
          <w:snapToGrid w:val="0"/>
          <w:kern w:val="0"/>
          <w:sz w:val="32"/>
          <w:szCs w:val="32"/>
        </w:rPr>
        <w:t>信息导入及时准确</w:t>
      </w:r>
      <w:r>
        <w:rPr>
          <w:rFonts w:hint="eastAsia" w:ascii="方正仿宋_GBK" w:hAnsi="方正仿宋_GBK" w:eastAsia="方正仿宋_GBK" w:cs="方正仿宋_GBK"/>
          <w:snapToGrid w:val="0"/>
          <w:kern w:val="0"/>
          <w:sz w:val="32"/>
          <w:szCs w:val="32"/>
          <w:lang w:eastAsia="zh-CN"/>
        </w:rPr>
        <w:t>，</w:t>
      </w:r>
      <w:r>
        <w:rPr>
          <w:rFonts w:hint="eastAsia" w:ascii="方正仿宋_GBK" w:hAnsi="方正仿宋_GBK" w:eastAsia="方正仿宋_GBK" w:cs="方正仿宋_GBK"/>
          <w:snapToGrid w:val="0"/>
          <w:kern w:val="0"/>
          <w:sz w:val="32"/>
          <w:szCs w:val="32"/>
        </w:rPr>
        <w:t>发现问题</w:t>
      </w:r>
      <w:r>
        <w:rPr>
          <w:rFonts w:hint="eastAsia" w:ascii="方正仿宋_GBK" w:hAnsi="方正仿宋_GBK" w:eastAsia="方正仿宋_GBK" w:cs="方正仿宋_GBK"/>
          <w:snapToGrid w:val="0"/>
          <w:kern w:val="0"/>
          <w:sz w:val="32"/>
          <w:szCs w:val="32"/>
          <w:lang w:eastAsia="zh-CN"/>
        </w:rPr>
        <w:t>及时督促单位限</w:t>
      </w:r>
      <w:r>
        <w:rPr>
          <w:rFonts w:hint="eastAsia" w:ascii="方正仿宋_GBK" w:hAnsi="方正仿宋_GBK" w:eastAsia="方正仿宋_GBK" w:cs="方正仿宋_GBK"/>
          <w:snapToGrid w:val="0"/>
          <w:kern w:val="0"/>
          <w:sz w:val="32"/>
          <w:szCs w:val="32"/>
        </w:rPr>
        <w:t>时整改</w:t>
      </w:r>
      <w:r>
        <w:rPr>
          <w:rFonts w:hint="eastAsia" w:ascii="方正仿宋_GBK" w:hAnsi="方正仿宋_GBK" w:eastAsia="方正仿宋_GBK" w:cs="方正仿宋_GBK"/>
          <w:snapToGrid w:val="0"/>
          <w:kern w:val="0"/>
          <w:sz w:val="32"/>
          <w:szCs w:val="32"/>
          <w:lang w:eastAsia="zh-CN"/>
        </w:rPr>
        <w:t>；二是督促项目单位切实加快项目推进和资金支出进度，充分发挥资金使用效率；三</w:t>
      </w:r>
      <w:r>
        <w:rPr>
          <w:rFonts w:hint="eastAsia" w:ascii="方正仿宋_GBK" w:hAnsi="方正仿宋_GBK" w:eastAsia="方正仿宋_GBK" w:cs="方正仿宋_GBK"/>
          <w:snapToGrid w:val="0"/>
          <w:kern w:val="0"/>
          <w:sz w:val="32"/>
          <w:szCs w:val="32"/>
          <w:lang w:val="en-US" w:eastAsia="zh-CN"/>
        </w:rPr>
        <w:t>是</w:t>
      </w:r>
      <w:r>
        <w:rPr>
          <w:rFonts w:hint="eastAsia" w:ascii="方正仿宋_GBK" w:hAnsi="方正仿宋_GBK" w:eastAsia="方正仿宋_GBK" w:cs="方正仿宋_GBK"/>
          <w:sz w:val="32"/>
          <w:szCs w:val="32"/>
          <w:lang w:val="en-US" w:eastAsia="zh-CN"/>
        </w:rPr>
        <w:t>建立常态化监督和预警机制，实现资金全链条、动态化跟踪监控；四是实现直达资金公开化透明化，</w:t>
      </w:r>
      <w:r>
        <w:rPr>
          <w:rFonts w:hint="eastAsia" w:ascii="方正仿宋_GBK" w:hAnsi="方正仿宋_GBK" w:eastAsia="方正仿宋_GBK" w:cs="方正仿宋_GBK"/>
          <w:snapToGrid w:val="0"/>
          <w:kern w:val="0"/>
          <w:sz w:val="32"/>
          <w:szCs w:val="32"/>
          <w:lang w:val="en-US" w:eastAsia="zh-CN"/>
        </w:rPr>
        <w:t>积极落实上级直达资金政策公开要求。</w:t>
      </w:r>
    </w:p>
    <w:p>
      <w:pPr>
        <w:pStyle w:val="2"/>
        <w:rPr>
          <w:rFonts w:hint="default"/>
          <w:lang w:val="en-US" w:eastAsia="zh-CN"/>
        </w:rPr>
      </w:pPr>
    </w:p>
    <w:p>
      <w:pPr>
        <w:pStyle w:val="7"/>
        <w:keepNext w:val="0"/>
        <w:keepLines w:val="0"/>
        <w:pageBreakBefore w:val="0"/>
        <w:widowControl w:val="0"/>
        <w:kinsoku/>
        <w:wordWrap/>
        <w:overflowPunct/>
        <w:topLinePunct w:val="0"/>
        <w:bidi w:val="0"/>
        <w:snapToGrid/>
        <w:spacing w:line="560" w:lineRule="exact"/>
        <w:ind w:firstLine="641"/>
        <w:textAlignment w:val="auto"/>
        <w:rPr>
          <w:rFonts w:hint="eastAsia" w:ascii="方正仿宋_GBK" w:hAnsi="方正仿宋_GBK" w:eastAsia="方正仿宋_GBK" w:cs="方正仿宋_GBK"/>
          <w:snapToGrid w:val="0"/>
          <w:sz w:val="32"/>
          <w:szCs w:val="32"/>
        </w:rPr>
      </w:pPr>
    </w:p>
    <w:p>
      <w:pPr>
        <w:keepNext w:val="0"/>
        <w:keepLines w:val="0"/>
        <w:pageBreakBefore w:val="0"/>
        <w:widowControl w:val="0"/>
        <w:tabs>
          <w:tab w:val="left" w:pos="3624"/>
        </w:tabs>
        <w:kinsoku/>
        <w:wordWrap/>
        <w:overflowPunct/>
        <w:topLinePunct w:val="0"/>
        <w:bidi w:val="0"/>
        <w:snapToGrid/>
        <w:spacing w:line="560" w:lineRule="exact"/>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tabs>
          <w:tab w:val="left" w:pos="3624"/>
        </w:tabs>
        <w:kinsoku/>
        <w:wordWrap/>
        <w:overflowPunct/>
        <w:topLinePunct w:val="0"/>
        <w:bidi w:val="0"/>
        <w:snapToGrid/>
        <w:spacing w:line="560" w:lineRule="exact"/>
        <w:jc w:val="lef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tabs>
          <w:tab w:val="left" w:pos="3624"/>
        </w:tabs>
        <w:kinsoku/>
        <w:wordWrap/>
        <w:overflowPunct/>
        <w:topLinePunct w:val="0"/>
        <w:bidi w:val="0"/>
        <w:snapToGrid/>
        <w:spacing w:line="560" w:lineRule="exact"/>
        <w:ind w:firstLine="5760" w:firstLineChars="1800"/>
        <w:jc w:val="lef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tabs>
          <w:tab w:val="left" w:pos="3624"/>
        </w:tabs>
        <w:kinsoku/>
        <w:wordWrap/>
        <w:overflowPunct/>
        <w:topLinePunct w:val="0"/>
        <w:bidi w:val="0"/>
        <w:snapToGrid/>
        <w:spacing w:line="560" w:lineRule="exact"/>
        <w:jc w:val="righ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w:t>
      </w:r>
      <w:r>
        <w:rPr>
          <w:rFonts w:hint="eastAsia" w:ascii="方正仿宋_GBK" w:hAnsi="方正仿宋_GBK" w:eastAsia="方正仿宋_GBK" w:cs="方正仿宋_GBK"/>
          <w:sz w:val="32"/>
          <w:szCs w:val="32"/>
        </w:rPr>
        <w:t>万州区财政</w:t>
      </w:r>
      <w:r>
        <w:rPr>
          <w:rFonts w:hint="eastAsia" w:ascii="方正仿宋_GBK" w:hAnsi="方正仿宋_GBK" w:eastAsia="方正仿宋_GBK" w:cs="方正仿宋_GBK"/>
          <w:sz w:val="32"/>
          <w:szCs w:val="32"/>
          <w:lang w:val="en-US" w:eastAsia="zh-CN"/>
        </w:rPr>
        <w:t>局</w:t>
      </w:r>
    </w:p>
    <w:p>
      <w:pPr>
        <w:keepNext w:val="0"/>
        <w:keepLines w:val="0"/>
        <w:pageBreakBefore w:val="0"/>
        <w:widowControl w:val="0"/>
        <w:tabs>
          <w:tab w:val="left" w:pos="3624"/>
        </w:tabs>
        <w:kinsoku/>
        <w:wordWrap/>
        <w:overflowPunct/>
        <w:topLinePunct w:val="0"/>
        <w:bidi w:val="0"/>
        <w:snapToGrid/>
        <w:spacing w:line="560" w:lineRule="exact"/>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12</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23</w:t>
      </w:r>
      <w:r>
        <w:rPr>
          <w:rFonts w:hint="eastAsia" w:ascii="方正仿宋_GBK" w:hAnsi="方正仿宋_GBK" w:eastAsia="方正仿宋_GBK" w:cs="方正仿宋_GBK"/>
          <w:sz w:val="32"/>
          <w:szCs w:val="32"/>
        </w:rPr>
        <w:t>日</w:t>
      </w: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9FA"/>
    <w:rsid w:val="00344A07"/>
    <w:rsid w:val="004379FA"/>
    <w:rsid w:val="005D6640"/>
    <w:rsid w:val="0073276D"/>
    <w:rsid w:val="008F4BE8"/>
    <w:rsid w:val="00A12233"/>
    <w:rsid w:val="00B2498E"/>
    <w:rsid w:val="00C54FEE"/>
    <w:rsid w:val="00CC6C31"/>
    <w:rsid w:val="00CF7920"/>
    <w:rsid w:val="00D23EE3"/>
    <w:rsid w:val="00D45061"/>
    <w:rsid w:val="00D76C97"/>
    <w:rsid w:val="00F46772"/>
    <w:rsid w:val="02CC6874"/>
    <w:rsid w:val="037D262E"/>
    <w:rsid w:val="03BF7083"/>
    <w:rsid w:val="070A5224"/>
    <w:rsid w:val="0EB177AC"/>
    <w:rsid w:val="0F372AA2"/>
    <w:rsid w:val="0F49362C"/>
    <w:rsid w:val="0FEC514B"/>
    <w:rsid w:val="107671A8"/>
    <w:rsid w:val="10D1304C"/>
    <w:rsid w:val="11D74D11"/>
    <w:rsid w:val="19DD5272"/>
    <w:rsid w:val="1F500698"/>
    <w:rsid w:val="1F8C5F18"/>
    <w:rsid w:val="20D0154F"/>
    <w:rsid w:val="213876D3"/>
    <w:rsid w:val="23097BFB"/>
    <w:rsid w:val="24E51795"/>
    <w:rsid w:val="251C1FF6"/>
    <w:rsid w:val="277D7636"/>
    <w:rsid w:val="29301880"/>
    <w:rsid w:val="29A205E9"/>
    <w:rsid w:val="29C553E2"/>
    <w:rsid w:val="2B172DEF"/>
    <w:rsid w:val="2E5214ED"/>
    <w:rsid w:val="2FA01B46"/>
    <w:rsid w:val="33B527BB"/>
    <w:rsid w:val="36CA5DC0"/>
    <w:rsid w:val="38B2050A"/>
    <w:rsid w:val="3CD067D8"/>
    <w:rsid w:val="3EC4590F"/>
    <w:rsid w:val="3FAC646C"/>
    <w:rsid w:val="401730C7"/>
    <w:rsid w:val="48D74F17"/>
    <w:rsid w:val="49A25B10"/>
    <w:rsid w:val="49AF1326"/>
    <w:rsid w:val="4AD67E94"/>
    <w:rsid w:val="4EDB3633"/>
    <w:rsid w:val="4F0C10B1"/>
    <w:rsid w:val="4F500383"/>
    <w:rsid w:val="520F5DAA"/>
    <w:rsid w:val="53FE101F"/>
    <w:rsid w:val="55896E18"/>
    <w:rsid w:val="57A16BAC"/>
    <w:rsid w:val="593F6F1E"/>
    <w:rsid w:val="5AAD1F21"/>
    <w:rsid w:val="5F122BD7"/>
    <w:rsid w:val="5FD1159A"/>
    <w:rsid w:val="61AC7828"/>
    <w:rsid w:val="642562FB"/>
    <w:rsid w:val="66FF516D"/>
    <w:rsid w:val="68AA5DCA"/>
    <w:rsid w:val="6A7B4BE8"/>
    <w:rsid w:val="6ABF255C"/>
    <w:rsid w:val="6C225189"/>
    <w:rsid w:val="6DF71B7D"/>
    <w:rsid w:val="6E6171A8"/>
    <w:rsid w:val="73C13910"/>
    <w:rsid w:val="757C29F6"/>
    <w:rsid w:val="79737D97"/>
    <w:rsid w:val="79D67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pPr>
    <w:rPr>
      <w:rFonts w:ascii="Times New Roman" w:hAnsi="Times New Roman" w:eastAsia="方正仿宋_GBK"/>
      <w:sz w:val="32"/>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Default"/>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419</Words>
  <Characters>2389</Characters>
  <Lines>19</Lines>
  <Paragraphs>5</Paragraphs>
  <TotalTime>1</TotalTime>
  <ScaleCrop>false</ScaleCrop>
  <LinksUpToDate>false</LinksUpToDate>
  <CharactersWithSpaces>2803</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2021-04-15T01:58:00Z</dcterms:created>
  <dc:creator>acer</dc:creator>
  <cp:lastModifiedBy>acer</cp:lastModifiedBy>
  <cp:lastPrinted>2021-09-30T02:51:00Z</cp:lastPrinted>
  <dcterms:modified xsi:type="dcterms:W3CDTF">2023-01-04T01:09:04Z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