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万州区财政局关于</w:t>
      </w:r>
    </w:p>
    <w:p>
      <w:pPr>
        <w:keepNext w:val="0"/>
        <w:keepLines w:val="0"/>
        <w:pageBreakBefore w:val="0"/>
        <w:widowControl w:val="0"/>
        <w:kinsoku/>
        <w:wordWrap/>
        <w:overflowPunct/>
        <w:topLinePunct w:val="0"/>
        <w:bidi w:val="0"/>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一</w:t>
      </w:r>
      <w:r>
        <w:rPr>
          <w:rFonts w:hint="eastAsia" w:ascii="方正小标宋_GBK" w:hAnsi="方正小标宋_GBK" w:eastAsia="方正小标宋_GBK" w:cs="方正小标宋_GBK"/>
          <w:sz w:val="44"/>
          <w:szCs w:val="44"/>
        </w:rPr>
        <w:t>季度直达资金执行</w:t>
      </w:r>
      <w:r>
        <w:rPr>
          <w:rFonts w:hint="eastAsia" w:ascii="方正小标宋_GBK" w:hAnsi="方正小标宋_GBK" w:eastAsia="方正小标宋_GBK" w:cs="方正小标宋_GBK"/>
          <w:sz w:val="44"/>
          <w:szCs w:val="44"/>
          <w:lang w:val="en-US" w:eastAsia="zh-CN"/>
        </w:rPr>
        <w:t>情况总结</w:t>
      </w:r>
    </w:p>
    <w:p>
      <w:pPr>
        <w:keepNext w:val="0"/>
        <w:keepLines w:val="0"/>
        <w:pageBreakBefore w:val="0"/>
        <w:widowControl w:val="0"/>
        <w:kinsoku/>
        <w:wordWrap/>
        <w:overflowPunct/>
        <w:topLinePunct w:val="0"/>
        <w:bidi w:val="0"/>
        <w:snapToGrid/>
        <w:spacing w:line="560" w:lineRule="exact"/>
        <w:textAlignment w:val="auto"/>
        <w:rPr>
          <w:rFonts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bidi w:val="0"/>
        <w:snapToGrid/>
        <w:spacing w:line="580" w:lineRule="exact"/>
        <w:ind w:firstLine="641" w:firstLineChars="0"/>
        <w:jc w:val="both"/>
        <w:textAlignment w:val="auto"/>
        <w:rPr>
          <w:rFonts w:hint="default"/>
          <w:lang w:val="en-US"/>
        </w:rPr>
      </w:pPr>
      <w:r>
        <w:rPr>
          <w:rFonts w:hint="eastAsia" w:ascii="黑体" w:hAnsi="黑体" w:eastAsia="黑体" w:cs="黑体"/>
          <w:sz w:val="32"/>
          <w:szCs w:val="32"/>
          <w:lang w:val="en-US" w:eastAsia="zh-CN"/>
        </w:rPr>
        <w:t>一、基本概况</w:t>
      </w:r>
    </w:p>
    <w:p>
      <w:pPr>
        <w:keepNext w:val="0"/>
        <w:keepLines w:val="0"/>
        <w:pageBreakBefore w:val="0"/>
        <w:widowControl w:val="0"/>
        <w:kinsoku/>
        <w:wordWrap/>
        <w:overflowPunct/>
        <w:topLinePunct w:val="0"/>
        <w:bidi w:val="0"/>
        <w:snapToGrid/>
        <w:spacing w:line="580" w:lineRule="exact"/>
        <w:ind w:firstLine="641" w:firstLine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w:t>
      </w:r>
      <w:r>
        <w:rPr>
          <w:rFonts w:hint="eastAsia" w:ascii="方正仿宋_GBK" w:hAnsi="方正仿宋_GBK" w:cs="方正仿宋_GBK"/>
          <w:sz w:val="32"/>
          <w:szCs w:val="32"/>
          <w:lang w:val="en-US" w:eastAsia="zh-CN"/>
        </w:rPr>
        <w:t>至</w:t>
      </w:r>
      <w:r>
        <w:rPr>
          <w:rFonts w:hint="eastAsia" w:ascii="方正仿宋_GBK" w:hAnsi="方正仿宋_GBK" w:eastAsia="方正仿宋_GBK" w:cs="方正仿宋_GBK"/>
          <w:sz w:val="32"/>
          <w:szCs w:val="32"/>
        </w:rPr>
        <w:t>202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月</w:t>
      </w:r>
      <w:r>
        <w:rPr>
          <w:rFonts w:hint="eastAsia" w:ascii="方正仿宋_GBK" w:hAnsi="方正仿宋_GBK" w:cs="方正仿宋_GBK"/>
          <w:sz w:val="32"/>
          <w:szCs w:val="32"/>
          <w:lang w:val="en-US" w:eastAsia="zh-CN"/>
        </w:rPr>
        <w:t>31</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rPr>
        <w:t>，我区直达资金预算为</w:t>
      </w:r>
      <w:r>
        <w:rPr>
          <w:rFonts w:hint="eastAsia" w:ascii="方正仿宋_GBK" w:hAnsi="方正仿宋_GBK" w:cs="方正仿宋_GBK"/>
          <w:sz w:val="32"/>
          <w:szCs w:val="32"/>
          <w:lang w:val="en-US" w:eastAsia="zh-CN"/>
        </w:rPr>
        <w:t>119058.71</w:t>
      </w:r>
      <w:r>
        <w:rPr>
          <w:rFonts w:hint="eastAsia" w:ascii="方正仿宋_GBK" w:hAnsi="方正仿宋_GBK" w:eastAsia="方正仿宋_GBK" w:cs="方正仿宋_GBK"/>
          <w:sz w:val="32"/>
          <w:szCs w:val="32"/>
        </w:rPr>
        <w:t>万元，已分配</w:t>
      </w:r>
      <w:r>
        <w:rPr>
          <w:rFonts w:hint="eastAsia" w:ascii="方正仿宋_GBK" w:hAnsi="方正仿宋_GBK" w:cs="方正仿宋_GBK"/>
          <w:sz w:val="32"/>
          <w:szCs w:val="32"/>
          <w:lang w:val="en-US" w:eastAsia="zh-CN"/>
        </w:rPr>
        <w:t>102303.71</w:t>
      </w:r>
      <w:r>
        <w:rPr>
          <w:rFonts w:hint="eastAsia" w:ascii="方正仿宋_GBK" w:hAnsi="方正仿宋_GBK" w:eastAsia="方正仿宋_GBK" w:cs="方正仿宋_GBK"/>
          <w:sz w:val="32"/>
          <w:szCs w:val="32"/>
        </w:rPr>
        <w:t>万元，分配进度</w:t>
      </w:r>
      <w:r>
        <w:rPr>
          <w:rFonts w:hint="eastAsia" w:ascii="方正仿宋_GBK" w:hAnsi="方正仿宋_GBK" w:cs="方正仿宋_GBK"/>
          <w:sz w:val="32"/>
          <w:szCs w:val="32"/>
          <w:lang w:val="en-US" w:eastAsia="zh-CN"/>
        </w:rPr>
        <w:t>85.9</w:t>
      </w:r>
      <w:r>
        <w:rPr>
          <w:rFonts w:hint="eastAsia" w:ascii="方正仿宋_GBK" w:hAnsi="方正仿宋_GBK" w:eastAsia="方正仿宋_GBK" w:cs="方正仿宋_GBK"/>
          <w:sz w:val="32"/>
          <w:szCs w:val="32"/>
        </w:rPr>
        <w:t>%，实现支出</w:t>
      </w:r>
      <w:r>
        <w:rPr>
          <w:rFonts w:hint="eastAsia" w:ascii="方正仿宋_GBK" w:hAnsi="方正仿宋_GBK" w:cs="方正仿宋_GBK"/>
          <w:sz w:val="32"/>
          <w:szCs w:val="32"/>
          <w:lang w:val="en-US" w:eastAsia="zh-CN"/>
        </w:rPr>
        <w:t>14427.12</w:t>
      </w:r>
      <w:r>
        <w:rPr>
          <w:rFonts w:hint="eastAsia" w:ascii="方正仿宋_GBK" w:hAnsi="方正仿宋_GBK" w:eastAsia="方正仿宋_GBK" w:cs="方正仿宋_GBK"/>
          <w:sz w:val="32"/>
          <w:szCs w:val="32"/>
        </w:rPr>
        <w:t>万元，支出进度</w:t>
      </w:r>
      <w:r>
        <w:rPr>
          <w:rFonts w:hint="eastAsia" w:ascii="方正仿宋_GBK" w:hAnsi="方正仿宋_GBK" w:cs="方正仿宋_GBK"/>
          <w:sz w:val="32"/>
          <w:szCs w:val="32"/>
          <w:lang w:val="en-US" w:eastAsia="zh-CN"/>
        </w:rPr>
        <w:t>12.1</w:t>
      </w:r>
      <w:r>
        <w:rPr>
          <w:rFonts w:hint="eastAsia" w:ascii="方正仿宋_GBK" w:hAnsi="方正仿宋_GBK" w:eastAsia="方正仿宋_GBK" w:cs="方正仿宋_GBK"/>
          <w:sz w:val="32"/>
          <w:szCs w:val="32"/>
        </w:rPr>
        <w:t>%。参照直达资金预算为</w:t>
      </w:r>
      <w:r>
        <w:rPr>
          <w:rFonts w:hint="eastAsia" w:ascii="方正仿宋_GBK" w:hAnsi="方正仿宋_GBK" w:cs="方正仿宋_GBK"/>
          <w:sz w:val="32"/>
          <w:szCs w:val="32"/>
          <w:lang w:val="en-US" w:eastAsia="zh-CN"/>
        </w:rPr>
        <w:t>2721</w:t>
      </w:r>
      <w:r>
        <w:rPr>
          <w:rFonts w:hint="eastAsia" w:ascii="方正仿宋_GBK" w:hAnsi="方正仿宋_GBK" w:eastAsia="方正仿宋_GBK" w:cs="方正仿宋_GBK"/>
          <w:sz w:val="32"/>
          <w:szCs w:val="32"/>
        </w:rPr>
        <w:t>万元，已分配</w:t>
      </w:r>
      <w:r>
        <w:rPr>
          <w:rFonts w:hint="eastAsia" w:ascii="方正仿宋_GBK" w:hAnsi="方正仿宋_GBK" w:cs="方正仿宋_GBK"/>
          <w:sz w:val="32"/>
          <w:szCs w:val="32"/>
          <w:lang w:val="en-US" w:eastAsia="zh-CN"/>
        </w:rPr>
        <w:t>2721</w:t>
      </w:r>
      <w:r>
        <w:rPr>
          <w:rFonts w:hint="eastAsia" w:ascii="方正仿宋_GBK" w:hAnsi="方正仿宋_GBK" w:eastAsia="方正仿宋_GBK" w:cs="方正仿宋_GBK"/>
          <w:sz w:val="32"/>
          <w:szCs w:val="32"/>
        </w:rPr>
        <w:t>万元，分配进度</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%，实现支出</w:t>
      </w:r>
      <w:r>
        <w:rPr>
          <w:rFonts w:hint="eastAsia" w:ascii="方正仿宋_GBK" w:hAnsi="方正仿宋_GBK" w:cs="方正仿宋_GBK"/>
          <w:sz w:val="32"/>
          <w:szCs w:val="32"/>
          <w:lang w:val="en-US" w:eastAsia="zh-CN"/>
        </w:rPr>
        <w:t>279.78</w:t>
      </w:r>
      <w:r>
        <w:rPr>
          <w:rFonts w:hint="eastAsia" w:ascii="方正仿宋_GBK" w:hAnsi="方正仿宋_GBK" w:eastAsia="方正仿宋_GBK" w:cs="方正仿宋_GBK"/>
          <w:sz w:val="32"/>
          <w:szCs w:val="32"/>
        </w:rPr>
        <w:t>万元，支出进度</w:t>
      </w:r>
      <w:r>
        <w:rPr>
          <w:rFonts w:hint="eastAsia" w:ascii="方正仿宋_GBK" w:hAnsi="方正仿宋_GBK" w:cs="方正仿宋_GBK"/>
          <w:sz w:val="32"/>
          <w:szCs w:val="32"/>
          <w:lang w:val="en-US" w:eastAsia="zh-CN"/>
        </w:rPr>
        <w:t>10.3</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bidi w:val="0"/>
        <w:snapToGrid/>
        <w:spacing w:line="580" w:lineRule="exact"/>
        <w:ind w:firstLine="641" w:firstLineChars="0"/>
        <w:jc w:val="both"/>
        <w:textAlignment w:val="auto"/>
        <w:rPr>
          <w:rFonts w:ascii="方正仿宋_GBK" w:hAnsi="方正仿宋_GBK" w:eastAsia="方正仿宋_GBK" w:cs="方正仿宋_GBK"/>
          <w:sz w:val="32"/>
          <w:szCs w:val="32"/>
        </w:rPr>
      </w:pPr>
      <w:r>
        <w:rPr>
          <w:rFonts w:hint="eastAsia" w:ascii="黑体" w:hAnsi="黑体" w:eastAsia="黑体" w:cs="黑体"/>
          <w:sz w:val="32"/>
          <w:szCs w:val="32"/>
        </w:rPr>
        <w:t>二、资金分配与支出进度原因分析和说明</w:t>
      </w:r>
    </w:p>
    <w:p>
      <w:pPr>
        <w:keepNext w:val="0"/>
        <w:keepLines w:val="0"/>
        <w:pageBreakBefore w:val="0"/>
        <w:widowControl w:val="0"/>
        <w:kinsoku/>
        <w:wordWrap/>
        <w:overflowPunct/>
        <w:topLinePunct w:val="0"/>
        <w:bidi w:val="0"/>
        <w:snapToGrid/>
        <w:spacing w:line="580" w:lineRule="exact"/>
        <w:ind w:firstLine="641"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1.分配进度分析。</w:t>
      </w:r>
      <w:r>
        <w:rPr>
          <w:rFonts w:hint="eastAsia" w:ascii="方正仿宋_GBK" w:hAnsi="方正仿宋_GBK" w:eastAsia="方正仿宋_GBK" w:cs="方正仿宋_GBK"/>
          <w:sz w:val="32"/>
          <w:szCs w:val="32"/>
          <w:lang w:val="en-US" w:eastAsia="zh-CN"/>
        </w:rPr>
        <w:t>截</w:t>
      </w:r>
      <w:r>
        <w:rPr>
          <w:rFonts w:hint="eastAsia" w:ascii="方正仿宋_GBK" w:hAnsi="方正仿宋_GBK" w:cs="方正仿宋_GBK"/>
          <w:sz w:val="32"/>
          <w:szCs w:val="32"/>
          <w:lang w:val="en-US" w:eastAsia="zh-CN"/>
        </w:rPr>
        <w:t>至</w:t>
      </w:r>
      <w:r>
        <w:rPr>
          <w:rFonts w:hint="eastAsia" w:ascii="方正仿宋_GBK" w:hAnsi="方正仿宋_GBK" w:eastAsia="方正仿宋_GBK" w:cs="方正仿宋_GBK"/>
          <w:sz w:val="32"/>
          <w:szCs w:val="32"/>
          <w:lang w:val="en-US" w:eastAsia="zh-CN"/>
        </w:rPr>
        <w:t>目前，我区</w:t>
      </w:r>
      <w:r>
        <w:rPr>
          <w:rFonts w:hint="eastAsia" w:ascii="方正仿宋_GBK" w:hAnsi="方正仿宋_GBK" w:eastAsia="方正仿宋_GBK" w:cs="方正仿宋_GBK"/>
          <w:sz w:val="32"/>
          <w:szCs w:val="32"/>
        </w:rPr>
        <w:t>直达资金</w:t>
      </w:r>
      <w:r>
        <w:rPr>
          <w:rFonts w:hint="eastAsia" w:ascii="方正仿宋_GBK" w:hAnsi="方正仿宋_GBK" w:eastAsia="方正仿宋_GBK" w:cs="方正仿宋_GBK"/>
          <w:sz w:val="32"/>
          <w:szCs w:val="32"/>
          <w:lang w:val="en-US" w:eastAsia="zh-CN"/>
        </w:rPr>
        <w:t>尚未分配金额16755万元，其中林业草原生态保护恢复资金2374万元、农田建设补助资金4053万元和农业生产发展资金10318万元尚</w:t>
      </w:r>
      <w:r>
        <w:rPr>
          <w:rFonts w:hint="eastAsia" w:ascii="方正仿宋_GBK" w:hAnsi="方正仿宋_GBK" w:eastAsia="方正仿宋_GBK" w:cs="方正仿宋_GBK"/>
          <w:sz w:val="32"/>
          <w:szCs w:val="32"/>
        </w:rPr>
        <w:t>未</w:t>
      </w:r>
      <w:r>
        <w:rPr>
          <w:rFonts w:hint="eastAsia" w:ascii="方正仿宋_GBK" w:hAnsi="方正仿宋_GBK" w:eastAsia="方正仿宋_GBK" w:cs="方正仿宋_GBK"/>
          <w:sz w:val="32"/>
          <w:szCs w:val="32"/>
          <w:lang w:val="en-US" w:eastAsia="zh-CN"/>
        </w:rPr>
        <w:t>实现</w:t>
      </w:r>
      <w:r>
        <w:rPr>
          <w:rFonts w:hint="eastAsia" w:ascii="方正仿宋_GBK" w:hAnsi="方正仿宋_GBK" w:eastAsia="方正仿宋_GBK" w:cs="方正仿宋_GBK"/>
          <w:sz w:val="32"/>
          <w:szCs w:val="32"/>
        </w:rPr>
        <w:t>分配，</w:t>
      </w:r>
      <w:r>
        <w:rPr>
          <w:rFonts w:hint="eastAsia" w:ascii="方正仿宋_GBK" w:hAnsi="方正仿宋_GBK" w:eastAsia="方正仿宋_GBK" w:cs="方正仿宋_GBK"/>
          <w:sz w:val="32"/>
          <w:szCs w:val="32"/>
          <w:lang w:val="en-US" w:eastAsia="zh-CN"/>
        </w:rPr>
        <w:t>主要原因是主管部门正在确定项目方案，拟定下达项目计划和预算文件。</w:t>
      </w:r>
    </w:p>
    <w:p>
      <w:pPr>
        <w:keepNext w:val="0"/>
        <w:keepLines w:val="0"/>
        <w:pageBreakBefore w:val="0"/>
        <w:widowControl w:val="0"/>
        <w:kinsoku/>
        <w:wordWrap/>
        <w:overflowPunct/>
        <w:topLinePunct w:val="0"/>
        <w:bidi w:val="0"/>
        <w:snapToGrid/>
        <w:spacing w:line="580" w:lineRule="exact"/>
        <w:ind w:firstLine="641" w:firstLineChars="0"/>
        <w:jc w:val="both"/>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参照直达资金</w:t>
      </w:r>
      <w:r>
        <w:rPr>
          <w:rFonts w:hint="eastAsia" w:ascii="方正仿宋_GBK" w:hAnsi="方正仿宋_GBK" w:eastAsia="方正仿宋_GBK" w:cs="方正仿宋_GBK"/>
          <w:sz w:val="32"/>
          <w:szCs w:val="32"/>
          <w:lang w:val="en-US" w:eastAsia="zh-CN"/>
        </w:rPr>
        <w:t>已全部完成分配</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napToGrid/>
        <w:spacing w:line="580" w:lineRule="exact"/>
        <w:ind w:firstLine="641" w:firstLineChars="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2.支出进度分析。</w:t>
      </w:r>
      <w:r>
        <w:rPr>
          <w:rFonts w:hint="eastAsia" w:ascii="方正仿宋_GBK" w:hAnsi="方正仿宋_GBK" w:eastAsia="方正仿宋_GBK" w:cs="方正仿宋_GBK"/>
          <w:sz w:val="32"/>
          <w:szCs w:val="32"/>
        </w:rPr>
        <w:t>我区直达资金及参照直达资金未</w:t>
      </w:r>
      <w:r>
        <w:rPr>
          <w:rFonts w:hint="eastAsia" w:ascii="方正仿宋_GBK" w:hAnsi="方正仿宋_GBK" w:eastAsia="方正仿宋_GBK" w:cs="方正仿宋_GBK"/>
          <w:color w:val="000000" w:themeColor="text1"/>
          <w:sz w:val="32"/>
          <w:szCs w:val="32"/>
          <w14:textFill>
            <w14:solidFill>
              <w14:schemeClr w14:val="tx1"/>
            </w14:solidFill>
          </w14:textFill>
        </w:rPr>
        <w:t>支出金额总计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108274.61</w:t>
      </w:r>
      <w:r>
        <w:rPr>
          <w:rFonts w:hint="eastAsia" w:ascii="方正仿宋_GBK" w:hAnsi="方正仿宋_GBK" w:eastAsia="方正仿宋_GBK" w:cs="方正仿宋_GBK"/>
          <w:color w:val="000000" w:themeColor="text1"/>
          <w:sz w:val="32"/>
          <w:szCs w:val="32"/>
          <w14:textFill>
            <w14:solidFill>
              <w14:schemeClr w14:val="tx1"/>
            </w14:solidFill>
          </w14:textFill>
        </w:rPr>
        <w:t>万元，目前尚未支付</w:t>
      </w:r>
      <w:r>
        <w:rPr>
          <w:rFonts w:hint="eastAsia" w:ascii="方正仿宋_GBK" w:hAnsi="方正仿宋_GBK" w:eastAsia="方正仿宋_GBK" w:cs="方正仿宋_GBK"/>
          <w:sz w:val="32"/>
          <w:szCs w:val="32"/>
        </w:rPr>
        <w:t>的主要原因：一是到人到户补助发放类直达资金是按月、按季度</w:t>
      </w:r>
      <w:r>
        <w:rPr>
          <w:rFonts w:hint="eastAsia" w:ascii="方正仿宋_GBK" w:hAnsi="方正仿宋_GBK" w:eastAsia="方正仿宋_GBK" w:cs="方正仿宋_GBK"/>
          <w:sz w:val="32"/>
          <w:szCs w:val="32"/>
          <w:lang w:val="en-US" w:eastAsia="zh-CN"/>
        </w:rPr>
        <w:t>时序进行拨付，如优抚对象补助、计划生育转移资金、学生资助补助经费和普惠金融发展专项资金，</w:t>
      </w:r>
      <w:r>
        <w:rPr>
          <w:rFonts w:hint="eastAsia" w:ascii="方正仿宋_GBK" w:hAnsi="方正仿宋_GBK" w:eastAsia="方正仿宋_GBK" w:cs="方正仿宋_GBK"/>
          <w:color w:val="auto"/>
          <w:sz w:val="32"/>
          <w:szCs w:val="32"/>
          <w:lang w:val="en-US" w:eastAsia="zh-CN"/>
        </w:rPr>
        <w:t>主管部门正在完善</w:t>
      </w:r>
      <w:r>
        <w:rPr>
          <w:rFonts w:hint="eastAsia" w:ascii="方正仿宋_GBK" w:hAnsi="方正仿宋_GBK" w:eastAsia="方正仿宋_GBK" w:cs="方正仿宋_GBK"/>
          <w:kern w:val="2"/>
          <w:sz w:val="32"/>
          <w:szCs w:val="32"/>
          <w:lang w:val="en-US" w:eastAsia="zh-CN" w:bidi="ar-SA"/>
        </w:rPr>
        <w:t>享受补贴的人员资料</w:t>
      </w:r>
      <w:r>
        <w:rPr>
          <w:rFonts w:hint="eastAsia" w:ascii="方正仿宋_GBK" w:hAnsi="方正仿宋_GBK" w:eastAsia="方正仿宋_GBK" w:cs="方正仿宋_GBK"/>
          <w:color w:val="auto"/>
          <w:sz w:val="32"/>
          <w:szCs w:val="32"/>
          <w:lang w:val="en-US" w:eastAsia="zh-CN"/>
        </w:rPr>
        <w:t>，审核后进行支付</w:t>
      </w:r>
      <w:r>
        <w:rPr>
          <w:rFonts w:hint="eastAsia" w:ascii="方正仿宋_GBK" w:hAnsi="方正仿宋_GBK" w:eastAsia="方正仿宋_GBK" w:cs="方正仿宋_GBK"/>
          <w:sz w:val="32"/>
          <w:szCs w:val="32"/>
        </w:rPr>
        <w:t>；二是项目类直达资金支出是与项目开展进度挂钩的，支付根据项目实施进度及合同约定支付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如</w:t>
      </w:r>
      <w:r>
        <w:rPr>
          <w:rFonts w:hint="eastAsia" w:ascii="仿宋" w:hAnsi="仿宋" w:eastAsia="仿宋"/>
          <w:sz w:val="32"/>
          <w:szCs w:val="32"/>
          <w:lang w:val="en-US" w:eastAsia="zh-CN"/>
        </w:rPr>
        <w:t>林业草原生态保护恢复资金、</w:t>
      </w:r>
      <w:r>
        <w:rPr>
          <w:rFonts w:hint="eastAsia" w:ascii="方正仿宋_GBK" w:hAnsi="方正仿宋_GBK" w:eastAsia="方正仿宋_GBK" w:cs="方正仿宋_GBK"/>
          <w:sz w:val="32"/>
          <w:szCs w:val="32"/>
          <w:lang w:val="en-US" w:eastAsia="zh-CN"/>
        </w:rPr>
        <w:t>农业生产发展、中央财政城镇保障性安居工程专项资金等，</w:t>
      </w:r>
      <w:r>
        <w:rPr>
          <w:rFonts w:hint="eastAsia" w:ascii="方正仿宋_GBK" w:hAnsi="方正仿宋_GBK" w:eastAsia="方正仿宋_GBK" w:cs="方正仿宋_GBK"/>
          <w:sz w:val="32"/>
          <w:szCs w:val="32"/>
        </w:rPr>
        <w:t>部分预算资金已下达到主管部门，项目业主正积极准备资料进行申报，待审核后进行支付。</w:t>
      </w:r>
      <w:r>
        <w:rPr>
          <w:rFonts w:hint="eastAsia" w:ascii="方正仿宋_GBK" w:hAnsi="方正仿宋_GBK" w:eastAsia="方正仿宋_GBK" w:cs="方正仿宋_GBK"/>
          <w:sz w:val="32"/>
          <w:szCs w:val="32"/>
          <w:lang w:val="en-US" w:eastAsia="zh-CN"/>
        </w:rPr>
        <w:t>部分预算资金正在确定项目方案，拟定下达项目计划和预算文件；三是</w:t>
      </w:r>
      <w:r>
        <w:rPr>
          <w:rFonts w:hint="eastAsia" w:ascii="方正仿宋_GBK" w:hAnsi="方正仿宋_GBK" w:eastAsia="方正仿宋_GBK" w:cs="方正仿宋_GBK"/>
          <w:color w:val="auto"/>
          <w:kern w:val="2"/>
          <w:sz w:val="32"/>
          <w:szCs w:val="32"/>
          <w:lang w:val="en-US" w:eastAsia="zh-CN" w:bidi="ar-SA"/>
        </w:rPr>
        <w:t>预算一体化系统支付数据和直达资金系统的数据无法及时同步，影响直达资金系统反映支出进度。</w:t>
      </w:r>
    </w:p>
    <w:p>
      <w:pPr>
        <w:pStyle w:val="7"/>
        <w:keepNext w:val="0"/>
        <w:keepLines w:val="0"/>
        <w:pageBreakBefore w:val="0"/>
        <w:widowControl w:val="0"/>
        <w:numPr>
          <w:ilvl w:val="0"/>
          <w:numId w:val="0"/>
        </w:numPr>
        <w:kinsoku/>
        <w:wordWrap/>
        <w:overflowPunct/>
        <w:topLinePunct w:val="0"/>
        <w:bidi w:val="0"/>
        <w:snapToGrid/>
        <w:spacing w:line="580" w:lineRule="exact"/>
        <w:ind w:firstLine="641" w:firstLineChars="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三、目前存在的问题</w:t>
      </w:r>
    </w:p>
    <w:p>
      <w:pPr>
        <w:pStyle w:val="7"/>
        <w:keepNext w:val="0"/>
        <w:keepLines w:val="0"/>
        <w:pageBreakBefore w:val="0"/>
        <w:widowControl w:val="0"/>
        <w:kinsoku/>
        <w:wordWrap/>
        <w:overflowPunct/>
        <w:topLinePunct w:val="0"/>
        <w:bidi w:val="0"/>
        <w:snapToGrid/>
        <w:spacing w:line="580" w:lineRule="exact"/>
        <w:ind w:firstLine="641"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预算一体化系统支付数据和直达资金系统的数据无法及时完全实现关联同步，导致预算一体化系统支付后，部分支付数据无法推送到直达资金接口模块系统，已实现的支付数据无法及时在直达资金系统中得到反映。</w:t>
      </w:r>
    </w:p>
    <w:p>
      <w:pPr>
        <w:pStyle w:val="7"/>
        <w:keepNext w:val="0"/>
        <w:keepLines w:val="0"/>
        <w:pageBreakBefore w:val="0"/>
        <w:widowControl w:val="0"/>
        <w:numPr>
          <w:ilvl w:val="0"/>
          <w:numId w:val="1"/>
        </w:numPr>
        <w:kinsoku/>
        <w:wordWrap/>
        <w:overflowPunct/>
        <w:topLinePunct w:val="0"/>
        <w:bidi w:val="0"/>
        <w:snapToGrid/>
        <w:spacing w:line="580" w:lineRule="exact"/>
        <w:ind w:firstLine="641"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下一步工作安排</w:t>
      </w:r>
    </w:p>
    <w:p>
      <w:pPr>
        <w:pStyle w:val="7"/>
        <w:keepNext w:val="0"/>
        <w:keepLines w:val="0"/>
        <w:pageBreakBefore w:val="0"/>
        <w:widowControl w:val="0"/>
        <w:numPr>
          <w:ilvl w:val="0"/>
          <w:numId w:val="0"/>
        </w:numPr>
        <w:kinsoku/>
        <w:wordWrap/>
        <w:overflowPunct/>
        <w:topLinePunct w:val="0"/>
        <w:bidi w:val="0"/>
        <w:snapToGrid/>
        <w:spacing w:line="580" w:lineRule="exact"/>
        <w:ind w:firstLine="641" w:firstLineChars="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一是强化直达资金分配下达管理。</w:t>
      </w:r>
      <w:r>
        <w:rPr>
          <w:rFonts w:hint="eastAsia" w:ascii="方正仿宋_GBK" w:hAnsi="方正仿宋_GBK" w:eastAsia="方正仿宋_GBK" w:cs="方正仿宋_GBK"/>
          <w:sz w:val="32"/>
          <w:szCs w:val="32"/>
          <w:lang w:val="en-US" w:eastAsia="zh-CN"/>
        </w:rPr>
        <w:t>严格按照直达资金管理工作要求，财政部门与有关主管部门加强项目库建设，提前做好项目储备，切实加快资金分配，避免资金长期沉淀。</w:t>
      </w:r>
    </w:p>
    <w:p>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1" w:firstLineChars="0"/>
        <w:jc w:val="both"/>
        <w:textAlignment w:val="auto"/>
        <w:rPr>
          <w:rFonts w:hint="eastAsia" w:ascii="方正仿宋_GBK" w:hAnsi="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二是加快直达资金支出使用进度。</w:t>
      </w:r>
      <w:r>
        <w:rPr>
          <w:rFonts w:hint="eastAsia" w:ascii="方正仿宋_GBK" w:hAnsi="方正仿宋_GBK" w:eastAsia="方正仿宋_GBK" w:cs="方正仿宋_GBK"/>
          <w:sz w:val="32"/>
          <w:szCs w:val="32"/>
          <w:lang w:val="en-US" w:eastAsia="zh-CN"/>
        </w:rPr>
        <w:t>加大对重点项目和专项资金的监督检查力度，</w:t>
      </w:r>
      <w:r>
        <w:rPr>
          <w:rFonts w:hint="eastAsia" w:ascii="方正仿宋_GBK" w:hAnsi="方正仿宋_GBK" w:eastAsia="方正仿宋_GBK" w:cs="方正仿宋_GBK"/>
          <w:sz w:val="32"/>
          <w:szCs w:val="32"/>
        </w:rPr>
        <w:t>积极</w:t>
      </w:r>
      <w:r>
        <w:rPr>
          <w:rFonts w:hint="eastAsia" w:ascii="方正仿宋_GBK" w:hAnsi="方正仿宋_GBK" w:eastAsia="方正仿宋_GBK" w:cs="方正仿宋_GBK"/>
          <w:sz w:val="32"/>
          <w:szCs w:val="32"/>
          <w:lang w:val="en-US" w:eastAsia="zh-CN"/>
        </w:rPr>
        <w:t>与预算单位</w:t>
      </w:r>
      <w:r>
        <w:rPr>
          <w:rFonts w:hint="eastAsia" w:ascii="方正仿宋_GBK" w:hAnsi="方正仿宋_GBK" w:eastAsia="方正仿宋_GBK" w:cs="方正仿宋_GBK"/>
          <w:sz w:val="32"/>
          <w:szCs w:val="32"/>
        </w:rPr>
        <w:t>和项目业主对接，</w:t>
      </w:r>
      <w:r>
        <w:rPr>
          <w:rFonts w:hint="eastAsia" w:ascii="方正仿宋_GBK" w:hAnsi="方正仿宋_GBK" w:cs="方正仿宋_GBK"/>
          <w:sz w:val="32"/>
          <w:szCs w:val="32"/>
          <w:lang w:val="en-US" w:eastAsia="zh-CN"/>
        </w:rPr>
        <w:t>督促</w:t>
      </w:r>
      <w:r>
        <w:rPr>
          <w:rFonts w:hint="eastAsia" w:ascii="方正仿宋_GBK" w:hAnsi="方正仿宋_GBK" w:eastAsia="方正仿宋_GBK" w:cs="方正仿宋_GBK"/>
          <w:sz w:val="32"/>
          <w:szCs w:val="32"/>
          <w:lang w:val="en-US" w:eastAsia="zh-CN"/>
        </w:rPr>
        <w:t>预算</w:t>
      </w:r>
      <w:r>
        <w:rPr>
          <w:rFonts w:hint="eastAsia" w:ascii="方正仿宋_GBK" w:hAnsi="方正仿宋_GBK" w:cs="方正仿宋_GBK"/>
          <w:sz w:val="32"/>
          <w:szCs w:val="32"/>
          <w:lang w:val="en-US" w:eastAsia="zh-CN"/>
        </w:rPr>
        <w:t>单位和项目业主加快项目实施进度，严格把关</w:t>
      </w:r>
      <w:r>
        <w:rPr>
          <w:rFonts w:hint="eastAsia" w:ascii="方正仿宋_GBK" w:hAnsi="方正仿宋_GBK" w:eastAsia="方正仿宋_GBK" w:cs="方正仿宋_GBK"/>
          <w:sz w:val="32"/>
          <w:szCs w:val="32"/>
        </w:rPr>
        <w:t>到人到户补助</w:t>
      </w:r>
      <w:r>
        <w:rPr>
          <w:rFonts w:hint="eastAsia" w:ascii="方正仿宋_GBK" w:hAnsi="方正仿宋_GBK" w:eastAsia="方正仿宋_GBK" w:cs="方正仿宋_GBK"/>
          <w:sz w:val="32"/>
          <w:szCs w:val="32"/>
          <w:lang w:val="en-US" w:eastAsia="zh-CN"/>
        </w:rPr>
        <w:t>类资金</w:t>
      </w:r>
      <w:r>
        <w:rPr>
          <w:rFonts w:hint="eastAsia" w:ascii="方正仿宋_GBK" w:hAnsi="方正仿宋_GBK" w:eastAsia="方正仿宋_GBK" w:cs="方正仿宋_GBK"/>
          <w:sz w:val="32"/>
          <w:szCs w:val="32"/>
        </w:rPr>
        <w:t>发放</w:t>
      </w:r>
      <w:r>
        <w:rPr>
          <w:rFonts w:hint="eastAsia" w:ascii="方正仿宋_GBK" w:hAnsi="方正仿宋_GBK" w:eastAsia="方正仿宋_GBK" w:cs="方正仿宋_GBK"/>
          <w:sz w:val="32"/>
          <w:szCs w:val="32"/>
          <w:lang w:val="en-US" w:eastAsia="zh-CN"/>
        </w:rPr>
        <w:t>的审批清单，保障资金支出质量，</w:t>
      </w:r>
      <w:r>
        <w:rPr>
          <w:rFonts w:hint="eastAsia" w:ascii="方正仿宋_GBK" w:hAnsi="方正仿宋_GBK" w:cs="方正仿宋_GBK"/>
          <w:sz w:val="32"/>
          <w:szCs w:val="32"/>
          <w:lang w:val="en-US" w:eastAsia="zh-CN"/>
        </w:rPr>
        <w:t>切实加快资金拨付进度。</w:t>
      </w:r>
    </w:p>
    <w:p>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1"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b/>
          <w:bCs/>
          <w:sz w:val="32"/>
          <w:szCs w:val="32"/>
          <w:lang w:val="en-US" w:eastAsia="zh-CN"/>
        </w:rPr>
        <w:t>三是加强直达资金常态化监管。</w:t>
      </w:r>
      <w:r>
        <w:rPr>
          <w:rFonts w:hint="eastAsia" w:ascii="方正仿宋_GBK" w:hAnsi="方正仿宋_GBK" w:cs="方正仿宋_GBK"/>
          <w:sz w:val="32"/>
          <w:szCs w:val="32"/>
          <w:lang w:val="en-US" w:eastAsia="zh-CN"/>
        </w:rPr>
        <w:t>依托预算管理一体化系统和直达资金动态监控系统，严格执行国库集中支付制度相关规定实现资金拨付，做好数据热点标识，分类打上“直达资金”和“参照直达资金”标识，及时将指标信息导入监控系统，定期对两个平台进行指标和支出数据核对，</w:t>
      </w:r>
      <w:r>
        <w:rPr>
          <w:rFonts w:hint="default" w:ascii="Times New Roman" w:hAnsi="Times New Roman" w:eastAsia="仿宋_GB2312" w:cs="Times New Roman"/>
          <w:b w:val="0"/>
          <w:bCs w:val="0"/>
          <w:sz w:val="32"/>
          <w:szCs w:val="32"/>
          <w:highlight w:val="none"/>
          <w:lang w:val="en-US" w:eastAsia="zh-CN"/>
        </w:rPr>
        <w:t>及时、准确</w:t>
      </w:r>
      <w:r>
        <w:rPr>
          <w:rFonts w:hint="eastAsia" w:ascii="Times New Roman" w:hAnsi="Times New Roman" w:cs="Times New Roman"/>
          <w:b w:val="0"/>
          <w:bCs w:val="0"/>
          <w:sz w:val="32"/>
          <w:szCs w:val="32"/>
          <w:highlight w:val="none"/>
          <w:lang w:val="en-US" w:eastAsia="zh-CN"/>
        </w:rPr>
        <w:t>更新支付</w:t>
      </w:r>
      <w:r>
        <w:rPr>
          <w:rFonts w:hint="default" w:ascii="Times New Roman" w:hAnsi="Times New Roman" w:eastAsia="仿宋_GB2312" w:cs="Times New Roman"/>
          <w:b w:val="0"/>
          <w:bCs w:val="0"/>
          <w:sz w:val="32"/>
          <w:szCs w:val="32"/>
          <w:highlight w:val="none"/>
          <w:lang w:val="en-US" w:eastAsia="zh-CN"/>
        </w:rPr>
        <w:t>数据</w:t>
      </w:r>
      <w:r>
        <w:rPr>
          <w:rFonts w:hint="eastAsia" w:ascii="Times New Roman" w:hAnsi="Times New Roman" w:cs="Times New Roman"/>
          <w:b w:val="0"/>
          <w:bCs w:val="0"/>
          <w:sz w:val="32"/>
          <w:szCs w:val="32"/>
          <w:highlight w:val="none"/>
          <w:lang w:val="en-US" w:eastAsia="zh-CN"/>
        </w:rPr>
        <w:t>和导入惠企利民发放明细数据</w:t>
      </w:r>
      <w:r>
        <w:rPr>
          <w:rFonts w:hint="default" w:ascii="Times New Roman" w:hAnsi="Times New Roman" w:eastAsia="仿宋_GB2312" w:cs="Times New Roman"/>
          <w:b w:val="0"/>
          <w:bCs w:val="0"/>
          <w:sz w:val="32"/>
          <w:szCs w:val="32"/>
          <w:highlight w:val="none"/>
          <w:lang w:val="en-US" w:eastAsia="zh-CN"/>
        </w:rPr>
        <w:t>，</w:t>
      </w:r>
      <w:r>
        <w:rPr>
          <w:rFonts w:hint="eastAsia" w:ascii="方正仿宋_GBK" w:hAnsi="方正仿宋_GBK" w:eastAsia="方正仿宋_GBK" w:cs="方正仿宋_GBK"/>
          <w:sz w:val="32"/>
          <w:szCs w:val="32"/>
        </w:rPr>
        <w:t>及时核实整改系统存在的预警信息和数据规范性存疑情况</w:t>
      </w:r>
      <w:r>
        <w:rPr>
          <w:rFonts w:hint="eastAsia" w:ascii="方正仿宋_GBK" w:hAnsi="方正仿宋_GBK" w:eastAsia="方正仿宋_GBK" w:cs="方正仿宋_GBK"/>
          <w:sz w:val="32"/>
          <w:szCs w:val="32"/>
          <w:lang w:eastAsia="zh-CN"/>
        </w:rPr>
        <w:t>，</w:t>
      </w:r>
      <w:r>
        <w:rPr>
          <w:rFonts w:hint="default" w:ascii="Times New Roman" w:hAnsi="Times New Roman" w:eastAsia="仿宋_GB2312" w:cs="Times New Roman"/>
          <w:b w:val="0"/>
          <w:bCs w:val="0"/>
          <w:sz w:val="32"/>
          <w:szCs w:val="32"/>
          <w:highlight w:val="none"/>
          <w:lang w:val="en-US" w:eastAsia="zh-CN"/>
        </w:rPr>
        <w:t>确保</w:t>
      </w:r>
      <w:r>
        <w:rPr>
          <w:rFonts w:hint="default" w:ascii="Times New Roman" w:hAnsi="Times New Roman" w:eastAsia="仿宋_GB2312" w:cs="Times New Roman"/>
          <w:b w:val="0"/>
          <w:bCs w:val="0"/>
          <w:sz w:val="32"/>
          <w:szCs w:val="32"/>
          <w:highlight w:val="none"/>
          <w:lang w:eastAsia="zh-CN"/>
        </w:rPr>
        <w:t>数据真实、账目清晰、流向明确</w:t>
      </w:r>
      <w:r>
        <w:rPr>
          <w:rFonts w:hint="eastAsia" w:ascii="方正仿宋_GBK" w:hAnsi="方正仿宋_GBK" w:cs="方正仿宋_GBK"/>
          <w:sz w:val="32"/>
          <w:szCs w:val="32"/>
          <w:lang w:val="en-US" w:eastAsia="zh-CN"/>
        </w:rPr>
        <w:t>。</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bidi w:val="0"/>
        <w:snapToGrid/>
        <w:spacing w:line="560" w:lineRule="exact"/>
        <w:ind w:firstLine="641"/>
        <w:textAlignment w:val="auto"/>
        <w:rPr>
          <w:rFonts w:hint="eastAsia" w:ascii="方正仿宋_GBK" w:hAnsi="方正仿宋_GBK" w:eastAsia="方正仿宋_GBK" w:cs="方正仿宋_GBK"/>
          <w:snapToGrid w:val="0"/>
          <w:sz w:val="32"/>
          <w:szCs w:val="32"/>
        </w:rPr>
      </w:pPr>
    </w:p>
    <w:p>
      <w:pPr>
        <w:keepNext w:val="0"/>
        <w:keepLines w:val="0"/>
        <w:pageBreakBefore w:val="0"/>
        <w:widowControl w:val="0"/>
        <w:tabs>
          <w:tab w:val="left" w:pos="3624"/>
        </w:tabs>
        <w:kinsoku/>
        <w:wordWrap/>
        <w:overflowPunct/>
        <w:topLinePunct w:val="0"/>
        <w:bidi w:val="0"/>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tabs>
          <w:tab w:val="left" w:pos="3624"/>
        </w:tabs>
        <w:kinsoku/>
        <w:wordWrap/>
        <w:overflowPunct/>
        <w:topLinePunct w:val="0"/>
        <w:bidi w:val="0"/>
        <w:snapToGrid/>
        <w:spacing w:line="56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3624"/>
        </w:tabs>
        <w:kinsoku/>
        <w:wordWrap/>
        <w:overflowPunct/>
        <w:topLinePunct w:val="0"/>
        <w:bidi w:val="0"/>
        <w:snapToGrid/>
        <w:spacing w:line="56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3624"/>
        </w:tabs>
        <w:kinsoku/>
        <w:wordWrap/>
        <w:overflowPunct/>
        <w:topLinePunct w:val="0"/>
        <w:bidi w:val="0"/>
        <w:snapToGrid/>
        <w:spacing w:line="56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w:t>
      </w:r>
      <w:r>
        <w:rPr>
          <w:rFonts w:hint="eastAsia" w:ascii="方正仿宋_GBK" w:hAnsi="方正仿宋_GBK" w:eastAsia="方正仿宋_GBK" w:cs="方正仿宋_GBK"/>
          <w:sz w:val="32"/>
          <w:szCs w:val="32"/>
        </w:rPr>
        <w:t>万州区财政</w:t>
      </w:r>
      <w:r>
        <w:rPr>
          <w:rFonts w:hint="eastAsia" w:ascii="方正仿宋_GBK" w:hAnsi="方正仿宋_GBK" w:eastAsia="方正仿宋_GBK" w:cs="方正仿宋_GBK"/>
          <w:sz w:val="32"/>
          <w:szCs w:val="32"/>
          <w:lang w:val="en-US" w:eastAsia="zh-CN"/>
        </w:rPr>
        <w:t>局</w:t>
      </w:r>
    </w:p>
    <w:p>
      <w:pPr>
        <w:keepNext w:val="0"/>
        <w:keepLines w:val="0"/>
        <w:pageBreakBefore w:val="0"/>
        <w:widowControl w:val="0"/>
        <w:tabs>
          <w:tab w:val="left" w:pos="3624"/>
        </w:tabs>
        <w:kinsoku/>
        <w:wordWrap/>
        <w:overflowPunct/>
        <w:topLinePunct w:val="0"/>
        <w:bidi w:val="0"/>
        <w:snapToGrid/>
        <w:spacing w:line="56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bookmarkStart w:id="0" w:name="_GoBack"/>
      <w:bookmarkEnd w:id="0"/>
      <w:r>
        <w:rPr>
          <w:rFonts w:hint="eastAsia" w:ascii="方正仿宋_GBK" w:hAnsi="方正仿宋_GBK" w:eastAsia="方正仿宋_GBK" w:cs="方正仿宋_GBK"/>
          <w:sz w:val="32"/>
          <w:szCs w:val="32"/>
        </w:rPr>
        <w:t>日</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bidi w:val="0"/>
        <w:snapToGrid/>
        <w:spacing w:line="560" w:lineRule="exact"/>
        <w:ind w:firstLine="641"/>
        <w:textAlignment w:val="auto"/>
        <w:rPr>
          <w:rFonts w:hint="eastAsia" w:ascii="方正仿宋_GBK" w:hAnsi="方正仿宋_GBK" w:eastAsia="方正仿宋_GBK" w:cs="方正仿宋_GBK"/>
          <w:snapToGrid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88D79"/>
    <w:multiLevelType w:val="singleLevel"/>
    <w:tmpl w:val="44788D7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FA"/>
    <w:rsid w:val="00344A07"/>
    <w:rsid w:val="004379FA"/>
    <w:rsid w:val="005D6640"/>
    <w:rsid w:val="0073276D"/>
    <w:rsid w:val="008F4BE8"/>
    <w:rsid w:val="00A12233"/>
    <w:rsid w:val="00B2498E"/>
    <w:rsid w:val="00C54FEE"/>
    <w:rsid w:val="00CC6C31"/>
    <w:rsid w:val="00CF7920"/>
    <w:rsid w:val="00D23EE3"/>
    <w:rsid w:val="00D45061"/>
    <w:rsid w:val="00D76C97"/>
    <w:rsid w:val="00F46772"/>
    <w:rsid w:val="02CC6874"/>
    <w:rsid w:val="037D262E"/>
    <w:rsid w:val="03BF7083"/>
    <w:rsid w:val="070909F5"/>
    <w:rsid w:val="070A5224"/>
    <w:rsid w:val="0F372AA2"/>
    <w:rsid w:val="0F49362C"/>
    <w:rsid w:val="107671A8"/>
    <w:rsid w:val="10D1304C"/>
    <w:rsid w:val="11D74D11"/>
    <w:rsid w:val="123720EC"/>
    <w:rsid w:val="15E65898"/>
    <w:rsid w:val="19DD5272"/>
    <w:rsid w:val="1F500698"/>
    <w:rsid w:val="1F8C5F18"/>
    <w:rsid w:val="20D0154F"/>
    <w:rsid w:val="23097BFB"/>
    <w:rsid w:val="24E51795"/>
    <w:rsid w:val="251C1FF6"/>
    <w:rsid w:val="29A205E9"/>
    <w:rsid w:val="29C553E2"/>
    <w:rsid w:val="2B172DEF"/>
    <w:rsid w:val="2F05586B"/>
    <w:rsid w:val="2FA01B46"/>
    <w:rsid w:val="33B527BB"/>
    <w:rsid w:val="36CA5DC0"/>
    <w:rsid w:val="389F2F74"/>
    <w:rsid w:val="38B2050A"/>
    <w:rsid w:val="396731DE"/>
    <w:rsid w:val="3CD067D8"/>
    <w:rsid w:val="3D250B90"/>
    <w:rsid w:val="3EC4590F"/>
    <w:rsid w:val="3FAC646C"/>
    <w:rsid w:val="401730C7"/>
    <w:rsid w:val="42584236"/>
    <w:rsid w:val="44B044F7"/>
    <w:rsid w:val="48D74F17"/>
    <w:rsid w:val="497E5E00"/>
    <w:rsid w:val="49A25B10"/>
    <w:rsid w:val="49AF1326"/>
    <w:rsid w:val="4AD67E94"/>
    <w:rsid w:val="4B7B471E"/>
    <w:rsid w:val="4EDB3633"/>
    <w:rsid w:val="4F0C10B1"/>
    <w:rsid w:val="4F500383"/>
    <w:rsid w:val="520F5DAA"/>
    <w:rsid w:val="53FE101F"/>
    <w:rsid w:val="57A16BAC"/>
    <w:rsid w:val="593F6F1E"/>
    <w:rsid w:val="5AAD1F21"/>
    <w:rsid w:val="5BC707BC"/>
    <w:rsid w:val="5E645A4D"/>
    <w:rsid w:val="5F122BD7"/>
    <w:rsid w:val="61AC7828"/>
    <w:rsid w:val="642562FB"/>
    <w:rsid w:val="68AA5DCA"/>
    <w:rsid w:val="6A7B4BE8"/>
    <w:rsid w:val="6ABF255C"/>
    <w:rsid w:val="6C225189"/>
    <w:rsid w:val="6DF71B7D"/>
    <w:rsid w:val="6E6171A8"/>
    <w:rsid w:val="6ECC77D1"/>
    <w:rsid w:val="73C13910"/>
    <w:rsid w:val="79737D97"/>
    <w:rsid w:val="79D6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方正仿宋_GBK"/>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419</Words>
  <Characters>2389</Characters>
  <Lines>19</Lines>
  <Paragraphs>5</Paragraphs>
  <TotalTime>0</TotalTime>
  <ScaleCrop>false</ScaleCrop>
  <LinksUpToDate>false</LinksUpToDate>
  <CharactersWithSpaces>2803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2021-04-15T01:58:00Z</dcterms:created>
  <dc:creator>acer</dc:creator>
  <cp:lastModifiedBy>陈竞宏</cp:lastModifiedBy>
  <cp:lastPrinted>2022-03-31T01:14:00Z</cp:lastPrinted>
  <dcterms:modified xsi:type="dcterms:W3CDTF">2022-05-11T06:45:41Z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