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万州区财政局关于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季度直达资金执行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情况总结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截止2021年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季度，我区直达资金预算为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111863.11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万元，已分配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111863.11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万元，分配进度为100%，实现支出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74376.89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万元，支出进度为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%。参照直达资金预算为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万元，已分配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万元，分配进度为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%，实现支出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3119.65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万元，支出进度为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目前，我区直达资金和参照直达资金已全部实现分配，支出按建设进度和支付时序进行。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直达资金使用绩效得到充分发挥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兜牢基层民生底线。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其中县级基本财力保障机制奖补资金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10873万元已全部用于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保障教师绩效工资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城乡义务教育补助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12622万元用于贫困学生资助和日常校舍维修，已形成支出8588万元；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困难群众救助资金16920万元，已形成支出16166.76万元，为全区46877名低保对象、9984名特困人员、1369户临时救助家庭等提供了有力兜底保障；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普惠金融发展专项资金1362万元已全部实现支出，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贴息资金惠及4042人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重点就业人群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、贫困劳动力就业创业提供有力支持。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完善医疗保障能力。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其中基本药物制度补助资金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1364万元，已形成支出1206万元，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惠及49个镇乡村卫生室，保证基层医疗机构正常运转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医疗服务与保障能力提升补助资金2386万元，用于推动卫生健康人才培养培训、公立医院综合改革、中医药事业传承与发展。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三是资金直达惠企利民。</w:t>
      </w:r>
      <w:r>
        <w:rPr>
          <w:rFonts w:hint="eastAsia"/>
          <w:lang w:val="en-US" w:eastAsia="zh-CN"/>
        </w:rPr>
        <w:t>惠及290510人次，惠及人员补助金额共23550.26万元。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严格落实直达资金监管工作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我区严格按照直达资金管理的工作要求，切实做好直达资金监管工作，严格资金使用方向。一是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直达资金监控系统数据导入工作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及时、准确更新系统数据，确保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数据真实、账目清晰、流向明确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及时核实整改系统存在的预警信息和数据规范性存疑情况，确保资金精准高效发挥作用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积极与上级和项目业主对接，精准落实资金直达基层，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督促相关部门和项目业主加快工作进程，切实加快支付进度，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 w:bidi="ar-SA"/>
        </w:rPr>
        <w:t>根据进度合理拨付转移支付资金，提高中央直达资金使用的安全性和规范性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三是认真梳理对照直达资金审计报告中发现的问题，严格按照直达资金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管理办法，避免出现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分配不合理、使用不合规、管理不规范等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问题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3624"/>
        </w:tabs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3624"/>
        </w:tabs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3624"/>
        </w:tabs>
        <w:spacing w:line="560" w:lineRule="exact"/>
        <w:ind w:firstLine="5760" w:firstLineChars="18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万州区财政局</w:t>
      </w:r>
    </w:p>
    <w:p>
      <w:pPr>
        <w:pStyle w:val="7"/>
        <w:spacing w:line="560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3963B"/>
    <w:multiLevelType w:val="singleLevel"/>
    <w:tmpl w:val="D98396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FA"/>
    <w:rsid w:val="00344A07"/>
    <w:rsid w:val="004379FA"/>
    <w:rsid w:val="005D6640"/>
    <w:rsid w:val="0073276D"/>
    <w:rsid w:val="008F4BE8"/>
    <w:rsid w:val="00A12233"/>
    <w:rsid w:val="00B2498E"/>
    <w:rsid w:val="00C54FEE"/>
    <w:rsid w:val="00CC6C31"/>
    <w:rsid w:val="00CF7920"/>
    <w:rsid w:val="00D23EE3"/>
    <w:rsid w:val="00D45061"/>
    <w:rsid w:val="00D76C97"/>
    <w:rsid w:val="00F46772"/>
    <w:rsid w:val="02CC6874"/>
    <w:rsid w:val="070A5224"/>
    <w:rsid w:val="0F49362C"/>
    <w:rsid w:val="10D1304C"/>
    <w:rsid w:val="1F500698"/>
    <w:rsid w:val="1F8C5F18"/>
    <w:rsid w:val="23097BFB"/>
    <w:rsid w:val="24E51795"/>
    <w:rsid w:val="29A205E9"/>
    <w:rsid w:val="2B172DEF"/>
    <w:rsid w:val="33B527BB"/>
    <w:rsid w:val="36CA5DC0"/>
    <w:rsid w:val="3EC4590F"/>
    <w:rsid w:val="401730C7"/>
    <w:rsid w:val="49A25B10"/>
    <w:rsid w:val="4AD67E94"/>
    <w:rsid w:val="4EDB3633"/>
    <w:rsid w:val="4F500383"/>
    <w:rsid w:val="520F5DAA"/>
    <w:rsid w:val="53FE101F"/>
    <w:rsid w:val="55E94096"/>
    <w:rsid w:val="57A16BAC"/>
    <w:rsid w:val="5F122BD7"/>
    <w:rsid w:val="68AA5DCA"/>
    <w:rsid w:val="6ABF255C"/>
    <w:rsid w:val="6DF71B7D"/>
    <w:rsid w:val="79737D97"/>
    <w:rsid w:val="79D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方正仿宋_GBK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2389</Characters>
  <Lines>19</Lines>
  <Paragraphs>5</Paragraphs>
  <TotalTime>1</TotalTime>
  <ScaleCrop>false</ScaleCrop>
  <LinksUpToDate>false</LinksUpToDate>
  <CharactersWithSpaces>2803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2021-04-15T01:58:00Z</dcterms:created>
  <dc:creator>acer</dc:creator>
  <cp:lastModifiedBy>acer</cp:lastModifiedBy>
  <cp:lastPrinted>2021-09-30T02:51:00Z</cp:lastPrinted>
  <dcterms:modified xsi:type="dcterms:W3CDTF">2021-12-01T07:04:40Z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