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hint="eastAsia" w:ascii="方正小标宋_GBK" w:hAnsi="方正小标宋_GBK" w:eastAsia="方正小标宋_GBK" w:cs="方正小标宋_GBK"/>
          <w:sz w:val="36"/>
          <w:szCs w:val="36"/>
        </w:rPr>
        <w:t>重庆市万州区财政局（本级）2023年度区级单位决算公开说明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重庆市万州区财政局的主要职能职责是：贯彻执行财税法律、法规、规章和方针政策；拟订和执行财政分配政策和财政管理体制；拟订全区财政发展战略和中长期规划；参与拟订全区经济发展规划，提出运用财政政策实施经济调节的建议，拟订推进统筹城乡改革和发展的财政政策；管理全区财政收支，承担区级各项财政收支管理的责任，负责编制区级年度预决算草案，组织执行区级年度预算，完善转移支付制度；负责政府非税收入管理，负责政府性基金管理，按规定管理行政事业性收费；组织执行国库管理制度、国库集中收付制度；组织实施政府采购制度；组织执行行政事业单位国有资产管理规章制度；负责审核和汇总编制区级国有资本经营预决算草案，执行国有资本经营预算的制度和办法；负责办理和监督区级财政的经济发展支出、政府性投资项目的财政拨款，负责财政投资评审管理工作；会同有关部门管理区级财政社会保障和就业及医疗卫生支出；拟订和执行政府债务管理的制度和政策；负责管理全区会计工作；监督检查财税法律、法规、政策的执行情况。</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color w:val="auto"/>
          <w:sz w:val="32"/>
          <w:szCs w:val="32"/>
          <w:highlight w:val="none"/>
        </w:rPr>
      </w:pPr>
      <w:bookmarkStart w:id="0" w:name="_GoBack"/>
      <w:bookmarkEnd w:id="0"/>
      <w:r>
        <w:rPr>
          <w:rFonts w:hint="eastAsia" w:ascii="方正仿宋_GBK" w:hAnsi="方正仿宋_GBK" w:eastAsia="方正仿宋_GBK" w:cs="方正仿宋_GBK"/>
          <w:color w:val="auto"/>
          <w:sz w:val="32"/>
          <w:szCs w:val="32"/>
          <w:highlight w:val="none"/>
          <w:shd w:val="clear" w:color="auto" w:fill="FFFFFF"/>
        </w:rPr>
        <w:t>重庆市万州区财政局内设1</w:t>
      </w:r>
      <w:r>
        <w:rPr>
          <w:rFonts w:hint="eastAsia" w:ascii="方正仿宋_GBK" w:hAnsi="方正仿宋_GBK" w:eastAsia="方正仿宋_GBK" w:cs="方正仿宋_GBK"/>
          <w:color w:val="auto"/>
          <w:sz w:val="32"/>
          <w:szCs w:val="32"/>
          <w:highlight w:val="none"/>
          <w:shd w:val="clear" w:color="auto" w:fill="FFFFFF"/>
          <w:lang w:val="en-US" w:eastAsia="zh-CN"/>
        </w:rPr>
        <w:t>7</w:t>
      </w:r>
      <w:r>
        <w:rPr>
          <w:rFonts w:hint="eastAsia" w:ascii="方正仿宋_GBK" w:hAnsi="方正仿宋_GBK" w:eastAsia="方正仿宋_GBK" w:cs="方正仿宋_GBK"/>
          <w:color w:val="auto"/>
          <w:sz w:val="32"/>
          <w:szCs w:val="32"/>
          <w:highlight w:val="none"/>
          <w:shd w:val="clear" w:color="auto" w:fill="FFFFFF"/>
        </w:rPr>
        <w:t>个职能科室分别是办公室、综合科、税政科、预算科、国库科、行政政法科、教科文科、经建科、</w:t>
      </w:r>
      <w:r>
        <w:rPr>
          <w:rFonts w:hint="eastAsia" w:ascii="方正仿宋_GBK" w:hAnsi="方正仿宋_GBK" w:eastAsia="方正仿宋_GBK" w:cs="方正仿宋_GBK"/>
          <w:color w:val="auto"/>
          <w:sz w:val="32"/>
          <w:szCs w:val="32"/>
          <w:highlight w:val="none"/>
          <w:shd w:val="clear" w:color="auto" w:fill="FFFFFF"/>
          <w:lang w:val="en-US" w:eastAsia="zh-CN"/>
        </w:rPr>
        <w:t>生态环境科、资产债务管理科、采购会计监督检查科、</w:t>
      </w:r>
      <w:r>
        <w:rPr>
          <w:rFonts w:hint="eastAsia" w:ascii="方正仿宋_GBK" w:hAnsi="方正仿宋_GBK" w:eastAsia="方正仿宋_GBK" w:cs="方正仿宋_GBK"/>
          <w:color w:val="auto"/>
          <w:sz w:val="32"/>
          <w:szCs w:val="32"/>
          <w:highlight w:val="none"/>
          <w:shd w:val="clear" w:color="auto" w:fill="FFFFFF"/>
        </w:rPr>
        <w:t>农业科、乡财科、社保科、</w:t>
      </w:r>
      <w:r>
        <w:rPr>
          <w:rFonts w:hint="eastAsia" w:ascii="方正仿宋_GBK" w:hAnsi="方正仿宋_GBK" w:eastAsia="方正仿宋_GBK" w:cs="方正仿宋_GBK"/>
          <w:color w:val="auto"/>
          <w:sz w:val="32"/>
          <w:szCs w:val="32"/>
          <w:highlight w:val="none"/>
          <w:shd w:val="clear" w:color="auto" w:fill="FFFFFF"/>
          <w:lang w:val="en-US" w:eastAsia="zh-CN"/>
        </w:rPr>
        <w:t>调研科、</w:t>
      </w:r>
      <w:r>
        <w:rPr>
          <w:rFonts w:hint="eastAsia" w:ascii="方正仿宋_GBK" w:hAnsi="方正仿宋_GBK" w:eastAsia="方正仿宋_GBK" w:cs="方正仿宋_GBK"/>
          <w:color w:val="auto"/>
          <w:sz w:val="32"/>
          <w:szCs w:val="32"/>
          <w:highlight w:val="none"/>
          <w:shd w:val="clear" w:color="auto" w:fill="FFFFFF"/>
        </w:rPr>
        <w:t>产业发展科、组织人事科。</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2023年度收入总计3166.22万元，支出总计</w:t>
      </w:r>
      <w:r>
        <w:rPr>
          <w:rFonts w:ascii="方正仿宋_GBK" w:hAnsi="方正仿宋_GBK" w:eastAsia="方正仿宋_GBK" w:cs="方正仿宋_GBK"/>
          <w:color w:val="auto"/>
          <w:sz w:val="32"/>
          <w:szCs w:val="32"/>
        </w:rPr>
        <w:t>3166.22</w:t>
      </w:r>
      <w:r>
        <w:rPr>
          <w:rFonts w:ascii="方正仿宋_GBK" w:hAnsi="方正仿宋_GBK" w:eastAsia="方正仿宋_GBK" w:cs="方正仿宋_GBK"/>
          <w:color w:val="auto"/>
          <w:sz w:val="32"/>
          <w:szCs w:val="32"/>
          <w:shd w:val="clear" w:color="auto" w:fill="FFFFFF"/>
        </w:rPr>
        <w:t>万元。收支较上年决算数减少76.19万元，下降2.35%，</w:t>
      </w:r>
      <w:r>
        <w:rPr>
          <w:rFonts w:hint="eastAsia" w:ascii="方正仿宋_GBK" w:hAnsi="方正仿宋_GBK" w:eastAsia="方正仿宋_GBK" w:cs="方正仿宋_GBK"/>
          <w:color w:val="auto"/>
          <w:sz w:val="32"/>
          <w:szCs w:val="32"/>
          <w:shd w:val="clear" w:color="auto" w:fill="FFFFFF"/>
        </w:rPr>
        <w:t>主要原因是人员调进调出</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及严格执行中央过紧日子的要求，压减一般性支出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2023年度收入合计3166.22万元，较上年决算数减少76.19万元，下降2.35%，主要原因是</w:t>
      </w:r>
      <w:r>
        <w:rPr>
          <w:rFonts w:hint="eastAsia" w:ascii="方正仿宋_GBK" w:hAnsi="方正仿宋_GBK" w:eastAsia="方正仿宋_GBK" w:cs="方正仿宋_GBK"/>
          <w:color w:val="auto"/>
          <w:sz w:val="32"/>
          <w:szCs w:val="32"/>
          <w:shd w:val="clear" w:color="auto" w:fill="FFFFFF"/>
        </w:rPr>
        <w:t>人员调进调出，及严格执行中央过紧日子的要求，压减一般性支出</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3166.22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3166.22</w:t>
      </w:r>
      <w:r>
        <w:rPr>
          <w:rFonts w:ascii="方正仿宋_GBK" w:hAnsi="方正仿宋_GBK" w:eastAsia="方正仿宋_GBK" w:cs="方正仿宋_GBK"/>
          <w:color w:val="auto"/>
          <w:sz w:val="32"/>
          <w:szCs w:val="32"/>
          <w:shd w:val="clear" w:color="auto" w:fill="FFFFFF"/>
        </w:rPr>
        <w:t>万元，较上年决算数减少76.19万元，下降2.35%，主要原因是</w:t>
      </w:r>
      <w:r>
        <w:rPr>
          <w:rFonts w:hint="eastAsia" w:ascii="方正仿宋_GBK" w:hAnsi="方正仿宋_GBK" w:eastAsia="方正仿宋_GBK" w:cs="方正仿宋_GBK"/>
          <w:color w:val="auto"/>
          <w:sz w:val="32"/>
          <w:szCs w:val="32"/>
          <w:shd w:val="clear" w:color="auto" w:fill="FFFFFF"/>
        </w:rPr>
        <w:t>人员调进调出，及严格执行中央过紧日子的要求，压减一般性支出</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2653.25</w:t>
      </w:r>
      <w:r>
        <w:rPr>
          <w:rFonts w:ascii="方正仿宋_GBK" w:hAnsi="方正仿宋_GBK" w:eastAsia="方正仿宋_GBK" w:cs="方正仿宋_GBK"/>
          <w:color w:val="auto"/>
          <w:sz w:val="32"/>
          <w:szCs w:val="32"/>
          <w:shd w:val="clear" w:color="auto" w:fill="FFFFFF"/>
        </w:rPr>
        <w:t>万元，占83.80%；项目支出</w:t>
      </w:r>
      <w:r>
        <w:rPr>
          <w:rFonts w:ascii="方正仿宋_GBK" w:hAnsi="方正仿宋_GBK" w:eastAsia="方正仿宋_GBK" w:cs="方正仿宋_GBK"/>
          <w:color w:val="auto"/>
          <w:sz w:val="32"/>
          <w:szCs w:val="32"/>
        </w:rPr>
        <w:t>512.97</w:t>
      </w:r>
      <w:r>
        <w:rPr>
          <w:rFonts w:ascii="方正仿宋_GBK" w:hAnsi="方正仿宋_GBK" w:eastAsia="方正仿宋_GBK" w:cs="方正仿宋_GBK"/>
          <w:color w:val="auto"/>
          <w:sz w:val="32"/>
          <w:szCs w:val="32"/>
          <w:shd w:val="clear" w:color="auto" w:fill="FFFFFF"/>
        </w:rPr>
        <w:t>万元，占16.20%；经营支出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2023年度财政拨款收、支总计3166.22万元。与2022年相比，财政拨款收、支总计各减少76.19万元，下降2.35%。主要原因是</w:t>
      </w:r>
      <w:r>
        <w:rPr>
          <w:rFonts w:hint="eastAsia" w:ascii="方正仿宋_GBK" w:hAnsi="方正仿宋_GBK" w:eastAsia="方正仿宋_GBK" w:cs="方正仿宋_GBK"/>
          <w:color w:val="auto"/>
          <w:sz w:val="32"/>
          <w:szCs w:val="32"/>
          <w:shd w:val="clear" w:color="auto" w:fill="FFFFFF"/>
        </w:rPr>
        <w:t>人员调进调出，及严格执行中央过紧日子的要求，压减一般性支出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3166.22</w:t>
      </w:r>
      <w:r>
        <w:rPr>
          <w:rFonts w:ascii="方正仿宋_GBK" w:hAnsi="方正仿宋_GBK" w:eastAsia="方正仿宋_GBK" w:cs="方正仿宋_GBK"/>
          <w:color w:val="auto"/>
          <w:sz w:val="32"/>
          <w:szCs w:val="32"/>
          <w:shd w:val="clear" w:color="auto" w:fill="FFFFFF"/>
        </w:rPr>
        <w:t>万元，较上年决算数减少76.19万元，下降2.35%。主要原因是</w:t>
      </w:r>
      <w:r>
        <w:rPr>
          <w:rFonts w:hint="eastAsia" w:ascii="方正仿宋_GBK" w:hAnsi="方正仿宋_GBK" w:eastAsia="方正仿宋_GBK" w:cs="方正仿宋_GBK"/>
          <w:color w:val="auto"/>
          <w:sz w:val="32"/>
          <w:szCs w:val="32"/>
          <w:shd w:val="clear" w:color="auto" w:fill="FFFFFF"/>
        </w:rPr>
        <w:t>人员调进调出，及严格执行中央过紧日子的要求，压减一般性支出</w:t>
      </w:r>
      <w:r>
        <w:rPr>
          <w:rFonts w:ascii="方正仿宋_GBK" w:hAnsi="方正仿宋_GBK" w:eastAsia="方正仿宋_GBK" w:cs="方正仿宋_GBK"/>
          <w:color w:val="auto"/>
          <w:sz w:val="32"/>
          <w:szCs w:val="32"/>
          <w:shd w:val="clear" w:color="auto" w:fill="FFFFFF"/>
        </w:rPr>
        <w:t>。较年初预算数增加669.53万元，增长26.82%。主要原因是</w:t>
      </w:r>
      <w:r>
        <w:rPr>
          <w:rFonts w:hint="eastAsia" w:ascii="方正仿宋_GBK" w:hAnsi="方正仿宋_GBK" w:eastAsia="方正仿宋_GBK" w:cs="方正仿宋_GBK"/>
          <w:color w:val="auto"/>
          <w:sz w:val="32"/>
          <w:szCs w:val="32"/>
          <w:shd w:val="clear" w:color="auto" w:fill="FFFFFF"/>
          <w:lang w:val="en-US" w:eastAsia="zh-CN"/>
        </w:rPr>
        <w:t>追加健康休养费、年度考核奖、北部新城PPP项目中期评估工作经费、会计职称考试考务经费、财政非税收入征收经费、招商引资奖补工作经费等</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3166.22</w:t>
      </w:r>
      <w:r>
        <w:rPr>
          <w:rFonts w:ascii="方正仿宋_GBK" w:hAnsi="方正仿宋_GBK" w:eastAsia="方正仿宋_GBK" w:cs="方正仿宋_GBK"/>
          <w:color w:val="auto"/>
          <w:sz w:val="32"/>
          <w:szCs w:val="32"/>
          <w:shd w:val="clear" w:color="auto" w:fill="FFFFFF"/>
        </w:rPr>
        <w:t>万元，较上年决算数减少76.19万元，下降2.35%。主要原因是</w:t>
      </w:r>
      <w:r>
        <w:rPr>
          <w:rFonts w:hint="eastAsia" w:ascii="方正仿宋_GBK" w:hAnsi="方正仿宋_GBK" w:eastAsia="方正仿宋_GBK" w:cs="方正仿宋_GBK"/>
          <w:color w:val="auto"/>
          <w:sz w:val="32"/>
          <w:szCs w:val="32"/>
          <w:shd w:val="clear" w:color="auto" w:fill="FFFFFF"/>
        </w:rPr>
        <w:t>人员调进调出，及严格执行中央过紧日子的要求，压减一般性支出</w:t>
      </w:r>
      <w:r>
        <w:rPr>
          <w:rFonts w:ascii="方正仿宋_GBK" w:hAnsi="方正仿宋_GBK" w:eastAsia="方正仿宋_GBK" w:cs="方正仿宋_GBK"/>
          <w:color w:val="auto"/>
          <w:sz w:val="32"/>
          <w:szCs w:val="32"/>
          <w:shd w:val="clear" w:color="auto" w:fill="FFFFFF"/>
        </w:rPr>
        <w:t>。较年初预算数增加669.53万元，增长26.82%。主要原因是</w:t>
      </w:r>
      <w:r>
        <w:rPr>
          <w:rFonts w:hint="eastAsia" w:ascii="方正仿宋_GBK" w:hAnsi="方正仿宋_GBK" w:eastAsia="方正仿宋_GBK" w:cs="方正仿宋_GBK"/>
          <w:color w:val="auto"/>
          <w:sz w:val="32"/>
          <w:szCs w:val="32"/>
          <w:shd w:val="clear" w:color="auto" w:fill="FFFFFF"/>
        </w:rPr>
        <w:t>追加健康休养费、年度考核奖、北部新城PPP项目中期评估工作经费、会计职称考试考务经费、财政非税收入征收经费、招商引资奖补工作经费等</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2331.51</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73.64</w:t>
      </w:r>
      <w:r>
        <w:rPr>
          <w:rFonts w:ascii="方正仿宋_GBK" w:hAnsi="方正仿宋_GBK" w:eastAsia="方正仿宋_GBK" w:cs="方正仿宋_GBK"/>
          <w:color w:val="auto"/>
          <w:sz w:val="32"/>
          <w:szCs w:val="32"/>
          <w:shd w:val="clear" w:color="auto" w:fill="FFFFFF"/>
        </w:rPr>
        <w:t>%，较年初预算数增加692.13万元，增长42.22%，主要原因是</w:t>
      </w:r>
      <w:r>
        <w:rPr>
          <w:rFonts w:hint="eastAsia" w:ascii="方正仿宋_GBK" w:hAnsi="方正仿宋_GBK" w:eastAsia="方正仿宋_GBK" w:cs="方正仿宋_GBK"/>
          <w:color w:val="auto"/>
          <w:sz w:val="32"/>
          <w:szCs w:val="32"/>
          <w:shd w:val="clear" w:color="auto" w:fill="FFFFFF"/>
        </w:rPr>
        <w:t>追加健康休养费、年度考核奖、北部新城PPP项目中期评估工作经费、会计职称考试考务经费、财政非税收入征收经费、招商引资奖补工作经费等。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662.35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20.92</w:t>
      </w:r>
      <w:r>
        <w:rPr>
          <w:rFonts w:ascii="方正仿宋_GBK" w:hAnsi="方正仿宋_GBK" w:eastAsia="方正仿宋_GBK" w:cs="方正仿宋_GBK"/>
          <w:color w:val="auto"/>
          <w:sz w:val="32"/>
          <w:szCs w:val="32"/>
          <w:shd w:val="clear" w:color="auto" w:fill="FFFFFF"/>
        </w:rPr>
        <w:t>%，较年初预算数增加18.31万元，增长2.84%，主要原因是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98.28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3.10</w:t>
      </w:r>
      <w:r>
        <w:rPr>
          <w:rFonts w:ascii="方正仿宋_GBK" w:hAnsi="方正仿宋_GBK" w:eastAsia="方正仿宋_GBK" w:cs="方正仿宋_GBK"/>
          <w:color w:val="auto"/>
          <w:sz w:val="32"/>
          <w:szCs w:val="32"/>
          <w:shd w:val="clear" w:color="auto" w:fill="FFFFFF"/>
        </w:rPr>
        <w:t>%，较年初预算数减少0.12万元，下降0.12%，主要原因是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住房保障支出74.08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2.34</w:t>
      </w:r>
      <w:r>
        <w:rPr>
          <w:rFonts w:ascii="方正仿宋_GBK" w:hAnsi="方正仿宋_GBK" w:eastAsia="方正仿宋_GBK" w:cs="方正仿宋_GBK"/>
          <w:color w:val="auto"/>
          <w:sz w:val="32"/>
          <w:szCs w:val="32"/>
          <w:shd w:val="clear" w:color="auto" w:fill="FFFFFF"/>
        </w:rPr>
        <w:t>%，较年初预算数减少40.78万元，下降35.50%，主要原因是</w:t>
      </w:r>
      <w:r>
        <w:rPr>
          <w:rFonts w:hint="eastAsia" w:ascii="方正仿宋_GBK" w:hAnsi="方正仿宋_GBK" w:eastAsia="方正仿宋_GBK" w:cs="方正仿宋_GBK"/>
          <w:color w:val="auto"/>
          <w:sz w:val="32"/>
          <w:szCs w:val="32"/>
          <w:shd w:val="clear" w:color="auto" w:fill="FFFFFF"/>
        </w:rPr>
        <w:t>人员调进调出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2023年度一般公共财政拨款基本支出</w:t>
      </w:r>
      <w:r>
        <w:rPr>
          <w:rFonts w:ascii="方正仿宋_GBK" w:hAnsi="方正仿宋_GBK" w:eastAsia="方正仿宋_GBK" w:cs="方正仿宋_GBK"/>
          <w:color w:val="auto"/>
          <w:sz w:val="32"/>
          <w:szCs w:val="32"/>
        </w:rPr>
        <w:t>2653.25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1859.45</w:t>
      </w:r>
      <w:r>
        <w:rPr>
          <w:rFonts w:ascii="方正仿宋_GBK" w:hAnsi="方正仿宋_GBK" w:eastAsia="方正仿宋_GBK" w:cs="方正仿宋_GBK"/>
          <w:color w:val="auto"/>
          <w:sz w:val="32"/>
          <w:szCs w:val="32"/>
          <w:shd w:val="clear" w:color="auto" w:fill="FFFFFF"/>
        </w:rPr>
        <w:t>万元，较上年决算数减少79.75万元，下降4.11%，主要原因是</w:t>
      </w:r>
      <w:r>
        <w:rPr>
          <w:rFonts w:hint="eastAsia" w:ascii="方正仿宋_GBK" w:hAnsi="方正仿宋_GBK" w:eastAsia="方正仿宋_GBK" w:cs="方正仿宋_GBK"/>
          <w:color w:val="auto"/>
          <w:sz w:val="32"/>
          <w:szCs w:val="32"/>
          <w:shd w:val="clear" w:color="auto" w:fill="FFFFFF"/>
        </w:rPr>
        <w:t>人员调进调出，及严格执行中央过紧日子的要求，压减一般性支出</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rPr>
        <w:t>基本工资、津贴补贴、奖金、社会保障缴费等</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793.80</w:t>
      </w:r>
      <w:r>
        <w:rPr>
          <w:rFonts w:ascii="方正仿宋_GBK" w:hAnsi="方正仿宋_GBK" w:eastAsia="方正仿宋_GBK" w:cs="方正仿宋_GBK"/>
          <w:color w:val="auto"/>
          <w:sz w:val="32"/>
          <w:szCs w:val="32"/>
          <w:shd w:val="clear" w:color="auto" w:fill="FFFFFF"/>
        </w:rPr>
        <w:t>万元，较上年决算数减少93.88万元，下降10.58%，主要原因是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rPr>
        <w:t>办公费、印刷费</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rPr>
        <w:t>水费、邮电费、物业管理费</w:t>
      </w:r>
      <w:r>
        <w:rPr>
          <w:rFonts w:hint="eastAsia" w:ascii="方正仿宋_GBK" w:hAnsi="方正仿宋_GBK" w:eastAsia="方正仿宋_GBK" w:cs="方正仿宋_GBK"/>
          <w:color w:val="auto"/>
          <w:sz w:val="32"/>
          <w:szCs w:val="32"/>
          <w:shd w:val="clear" w:color="auto" w:fill="FFFFFF"/>
          <w:lang w:eastAsia="zh-CN"/>
        </w:rPr>
        <w:t>、差旅费、</w:t>
      </w:r>
      <w:r>
        <w:rPr>
          <w:rFonts w:hint="eastAsia" w:ascii="方正仿宋_GBK" w:hAnsi="方正仿宋_GBK" w:eastAsia="方正仿宋_GBK" w:cs="方正仿宋_GBK"/>
          <w:color w:val="auto"/>
          <w:sz w:val="32"/>
          <w:szCs w:val="32"/>
          <w:shd w:val="clear" w:color="auto" w:fill="FFFFFF"/>
        </w:rPr>
        <w:t>维修（护）费、劳务费、其他交通费、公车运行维护费、培训费、会议费</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15.13</w:t>
      </w:r>
      <w:r>
        <w:rPr>
          <w:rFonts w:ascii="方正仿宋_GBK" w:hAnsi="方正仿宋_GBK" w:eastAsia="方正仿宋_GBK" w:cs="方正仿宋_GBK"/>
          <w:color w:val="auto"/>
          <w:sz w:val="32"/>
          <w:szCs w:val="32"/>
          <w:shd w:val="clear" w:color="auto" w:fill="FFFFFF"/>
        </w:rPr>
        <w:t>万元，较年初预算数减少12.95万元，下降46.12%，主要原因是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。较上年支出数减少13.78万元，下降47.67%，主要原因是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2023年度本单位因公出国（境）费用0.00万元，主要是用于因公务原因产生的国际旅费、国外城市间交通费、住宿费、伙食费和其他费用。费用支出较年初预算数无增减。较上年支出数无增减，主要原因是本单位2023年度未安排因公出国（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公务车购置费0.00万元，主要用于公务用车购置价款、车辆购置税和其他相关支出。费用支出较年初预算数无增减。较上年支出数无增减，主要原因是本单位2023年度未安排公务车购置费。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公务车运行维护费</w:t>
      </w:r>
      <w:r>
        <w:rPr>
          <w:rFonts w:ascii="方正仿宋_GBK" w:hAnsi="方正仿宋_GBK" w:eastAsia="方正仿宋_GBK" w:cs="方正仿宋_GBK"/>
          <w:color w:val="auto"/>
          <w:sz w:val="32"/>
          <w:szCs w:val="32"/>
        </w:rPr>
        <w:t>13.78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rPr>
        <w:t>机要文件交换、市内因公出行、各项业务检查等工作所需车辆的燃料费、维修费、过桥过路费、保险费等</w:t>
      </w:r>
      <w:r>
        <w:rPr>
          <w:rFonts w:ascii="方正仿宋_GBK" w:hAnsi="方正仿宋_GBK" w:eastAsia="方正仿宋_GBK" w:cs="方正仿宋_GBK"/>
          <w:color w:val="auto"/>
          <w:sz w:val="32"/>
          <w:szCs w:val="32"/>
          <w:shd w:val="clear" w:color="auto" w:fill="FFFFFF"/>
        </w:rPr>
        <w:t>。费用支出较年初预算数减少12.60万元，下降47.76%，主要原因是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。较上年支出数减少14.23万元，下降50.80%，主要原因是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ascii="方正仿宋_GBK" w:hAnsi="方正仿宋_GBK" w:eastAsia="方正仿宋_GBK" w:cs="方正仿宋_GBK"/>
          <w:color w:val="auto"/>
          <w:sz w:val="32"/>
          <w:szCs w:val="32"/>
        </w:rPr>
        <w:t>1.34</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rPr>
        <w:t>国内其他省、市、区、县单位到我部学习、考察、调研等工作，接受相关部门检查指导督导工作发生的接待支出</w:t>
      </w:r>
      <w:r>
        <w:rPr>
          <w:rFonts w:ascii="方正仿宋_GBK" w:hAnsi="方正仿宋_GBK" w:eastAsia="方正仿宋_GBK" w:cs="方正仿宋_GBK"/>
          <w:color w:val="auto"/>
          <w:sz w:val="32"/>
          <w:szCs w:val="32"/>
          <w:shd w:val="clear" w:color="auto" w:fill="FFFFFF"/>
        </w:rPr>
        <w:t>。费用支出较年初预算数减少0.36万元，下降21.18%，主要原因是</w:t>
      </w:r>
      <w:r>
        <w:rPr>
          <w:rFonts w:hint="eastAsia" w:ascii="方正仿宋_GBK" w:hAnsi="方正仿宋_GBK" w:eastAsia="方正仿宋_GBK" w:cs="方正仿宋_GBK"/>
          <w:color w:val="auto"/>
          <w:sz w:val="32"/>
          <w:szCs w:val="32"/>
          <w:shd w:val="clear" w:color="auto" w:fill="FFFFFF"/>
        </w:rPr>
        <w:t>严格执行中央八项规定精神，控制三公费用</w:t>
      </w:r>
      <w:r>
        <w:rPr>
          <w:rFonts w:ascii="方正仿宋_GBK" w:hAnsi="方正仿宋_GBK" w:eastAsia="方正仿宋_GBK" w:cs="方正仿宋_GBK"/>
          <w:color w:val="auto"/>
          <w:sz w:val="32"/>
          <w:szCs w:val="32"/>
          <w:shd w:val="clear" w:color="auto" w:fill="FFFFFF"/>
        </w:rPr>
        <w:t>。较上年支出数增加0.44万元，增长48.89%，主要原因是</w:t>
      </w:r>
      <w:r>
        <w:rPr>
          <w:rFonts w:hint="eastAsia" w:ascii="方正仿宋_GBK" w:hAnsi="方正仿宋_GBK" w:eastAsia="方正仿宋_GBK" w:cs="方正仿宋_GBK"/>
          <w:color w:val="auto"/>
          <w:sz w:val="32"/>
          <w:szCs w:val="32"/>
          <w:shd w:val="clear" w:color="auto" w:fill="FFFFFF"/>
        </w:rPr>
        <w:t>2022年受疫情影响，</w:t>
      </w:r>
      <w:r>
        <w:rPr>
          <w:rFonts w:hint="eastAsia" w:ascii="方正仿宋_GBK" w:hAnsi="方正仿宋_GBK" w:eastAsia="方正仿宋_GBK" w:cs="方正仿宋_GBK"/>
          <w:color w:val="auto"/>
          <w:sz w:val="32"/>
          <w:szCs w:val="32"/>
          <w:shd w:val="clear" w:color="auto" w:fill="FFFFFF"/>
          <w:lang w:val="en-US" w:eastAsia="zh-CN"/>
        </w:rPr>
        <w:t>公务接待费较少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141</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95.34</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4.59</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万元，较上年决算数减少0.82万元，下降100.00%，主要原因是</w:t>
      </w:r>
      <w:r>
        <w:rPr>
          <w:rFonts w:hint="eastAsia" w:ascii="方正仿宋_GBK" w:hAnsi="方正仿宋_GBK" w:eastAsia="方正仿宋_GBK" w:cs="方正仿宋_GBK"/>
          <w:color w:val="auto"/>
          <w:sz w:val="32"/>
          <w:szCs w:val="32"/>
          <w:shd w:val="clear" w:color="auto" w:fill="FFFFFF"/>
        </w:rPr>
        <w:t>2022年受疫情影响，</w:t>
      </w:r>
      <w:r>
        <w:rPr>
          <w:rFonts w:hint="eastAsia" w:ascii="方正仿宋_GBK" w:hAnsi="方正仿宋_GBK" w:eastAsia="方正仿宋_GBK" w:cs="方正仿宋_GBK"/>
          <w:color w:val="auto"/>
          <w:sz w:val="32"/>
          <w:szCs w:val="32"/>
          <w:shd w:val="clear" w:color="auto" w:fill="FFFFFF"/>
          <w:lang w:val="en-US" w:eastAsia="zh-CN"/>
        </w:rPr>
        <w:t>未开展会议</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37.26</w:t>
      </w:r>
      <w:r>
        <w:rPr>
          <w:rFonts w:ascii="方正仿宋_GBK" w:hAnsi="方正仿宋_GBK" w:eastAsia="方正仿宋_GBK" w:cs="方正仿宋_GBK"/>
          <w:color w:val="auto"/>
          <w:sz w:val="32"/>
          <w:szCs w:val="32"/>
          <w:shd w:val="clear" w:color="auto" w:fill="FFFFFF"/>
        </w:rPr>
        <w:t>万元，较上年决算数增加3.37万元，增长9.94%，主要原因是</w:t>
      </w:r>
      <w:r>
        <w:rPr>
          <w:rFonts w:hint="eastAsia" w:ascii="方正仿宋_GBK" w:hAnsi="方正仿宋_GBK" w:eastAsia="方正仿宋_GBK" w:cs="方正仿宋_GBK"/>
          <w:color w:val="auto"/>
          <w:sz w:val="32"/>
          <w:szCs w:val="32"/>
          <w:shd w:val="clear" w:color="auto" w:fill="FFFFFF"/>
        </w:rPr>
        <w:t>受疫情影响，2022年培训</w:t>
      </w:r>
      <w:r>
        <w:rPr>
          <w:rFonts w:hint="eastAsia" w:ascii="方正仿宋_GBK" w:hAnsi="方正仿宋_GBK" w:eastAsia="方正仿宋_GBK" w:cs="方正仿宋_GBK"/>
          <w:color w:val="auto"/>
          <w:sz w:val="32"/>
          <w:szCs w:val="32"/>
          <w:shd w:val="clear" w:color="auto" w:fill="FFFFFF"/>
          <w:lang w:val="en-US" w:eastAsia="zh-CN"/>
        </w:rPr>
        <w:t>次数少</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793.80</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rPr>
        <w:t>办公费、印刷费、水费、邮电费、物业管理费、差旅费、维修（护）费、劳务费、其他交通费、公车运行维护费、培训费、会议费</w:t>
      </w:r>
      <w:r>
        <w:rPr>
          <w:rFonts w:ascii="方正仿宋_GBK" w:hAnsi="方正仿宋_GBK" w:eastAsia="方正仿宋_GBK" w:cs="方正仿宋_GBK"/>
          <w:color w:val="auto"/>
          <w:sz w:val="32"/>
          <w:szCs w:val="32"/>
          <w:shd w:val="clear" w:color="auto" w:fill="FFFFFF"/>
        </w:rPr>
        <w:t>。机关运行经费较上年支出数减少93.88万元，下降10.58%，主要原因是</w:t>
      </w:r>
      <w:r>
        <w:rPr>
          <w:rFonts w:hint="eastAsia" w:ascii="方正仿宋_GBK" w:hAnsi="方正仿宋_GBK" w:eastAsia="方正仿宋_GBK" w:cs="方正仿宋_GBK"/>
          <w:color w:val="auto"/>
          <w:sz w:val="32"/>
          <w:szCs w:val="32"/>
          <w:shd w:val="clear" w:color="auto" w:fill="FFFFFF"/>
        </w:rPr>
        <w:t>严格执行中央过紧日子的要求，压减一般性支出</w:t>
      </w:r>
      <w:r>
        <w:rPr>
          <w:rFonts w:ascii="方正仿宋_GBK" w:hAnsi="方正仿宋_GBK" w:eastAsia="方正仿宋_GBK" w:cs="方正仿宋_GBK"/>
          <w:color w:val="auto"/>
          <w:sz w:val="32"/>
          <w:szCs w:val="32"/>
          <w:shd w:val="clear" w:color="auto" w:fill="FFFFFF"/>
        </w:rPr>
        <w:t>。</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截至2023年12月31日，本单位共有车辆</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2023年度本单位政府采购支出总额</w:t>
      </w:r>
      <w:r>
        <w:rPr>
          <w:rFonts w:ascii="方正仿宋_GBK" w:hAnsi="方正仿宋_GBK" w:eastAsia="方正仿宋_GBK" w:cs="方正仿宋_GBK"/>
          <w:color w:val="auto"/>
          <w:sz w:val="32"/>
          <w:szCs w:val="32"/>
        </w:rPr>
        <w:t>26.70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26.70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26.70万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26.70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安可电脑</w:t>
      </w:r>
      <w:r>
        <w:rPr>
          <w:rFonts w:ascii="方正仿宋_GBK" w:hAnsi="方正仿宋_GBK" w:eastAsia="方正仿宋_GBK" w:cs="方正仿宋_GBK"/>
          <w:color w:val="auto"/>
          <w:sz w:val="32"/>
          <w:szCs w:val="32"/>
          <w:shd w:val="clear" w:color="auto" w:fill="FFFFFF"/>
        </w:rPr>
        <w:t>。</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（一）单位自评情况</w:t>
      </w:r>
    </w:p>
    <w:p>
      <w:pPr>
        <w:pStyle w:val="16"/>
        <w:tabs>
          <w:tab w:val="center" w:pos="4153"/>
          <w:tab w:val="left" w:pos="7275"/>
        </w:tabs>
        <w:spacing w:line="596" w:lineRule="exact"/>
        <w:ind w:firstLine="640"/>
        <w:rPr>
          <w:rFonts w:hint="default" w:ascii="方正仿宋_GBK" w:hAnsi="宋体" w:eastAsia="方正仿宋_GBK" w:cs="宋体"/>
          <w:kern w:val="0"/>
          <w:sz w:val="32"/>
          <w:szCs w:val="32"/>
          <w:lang w:val="en-US" w:eastAsia="zh-CN"/>
        </w:rPr>
      </w:pPr>
      <w:r>
        <w:rPr>
          <w:rFonts w:hint="eastAsia" w:ascii="方正仿宋_GBK" w:hAnsi="宋体" w:eastAsia="方正仿宋_GBK" w:cs="宋体"/>
          <w:kern w:val="0"/>
          <w:sz w:val="32"/>
          <w:szCs w:val="32"/>
          <w:lang w:eastAsia="zh-CN"/>
        </w:rPr>
        <w:t>根据预算绩效管理要求，我单位对</w:t>
      </w:r>
      <w:r>
        <w:rPr>
          <w:rFonts w:hint="eastAsia" w:ascii="方正仿宋_GBK" w:eastAsia="方正仿宋_GBK" w:cs="宋体"/>
          <w:kern w:val="0"/>
          <w:sz w:val="32"/>
          <w:szCs w:val="32"/>
          <w:lang w:val="en-US" w:eastAsia="zh-CN"/>
        </w:rPr>
        <w:t>0</w:t>
      </w:r>
      <w:r>
        <w:rPr>
          <w:rFonts w:hint="eastAsia" w:ascii="方正仿宋_GBK" w:hAnsi="宋体" w:eastAsia="方正仿宋_GBK" w:cs="宋体"/>
          <w:kern w:val="0"/>
          <w:sz w:val="32"/>
          <w:szCs w:val="32"/>
        </w:rPr>
        <w:t>个</w:t>
      </w:r>
      <w:r>
        <w:rPr>
          <w:rFonts w:hint="eastAsia" w:ascii="方正仿宋_GBK" w:hAnsi="宋体" w:eastAsia="方正仿宋_GBK" w:cs="宋体"/>
          <w:kern w:val="0"/>
          <w:sz w:val="32"/>
          <w:szCs w:val="32"/>
          <w:lang w:eastAsia="zh-CN"/>
        </w:rPr>
        <w:t>重点专项</w:t>
      </w:r>
      <w:r>
        <w:rPr>
          <w:rFonts w:hint="eastAsia" w:ascii="方正仿宋_GBK" w:hAnsi="宋体" w:eastAsia="方正仿宋_GBK" w:cs="宋体"/>
          <w:kern w:val="0"/>
          <w:sz w:val="32"/>
          <w:szCs w:val="32"/>
        </w:rPr>
        <w:t>项目</w:t>
      </w:r>
      <w:r>
        <w:rPr>
          <w:rFonts w:hint="eastAsia" w:ascii="方正仿宋_GBK" w:hAnsi="宋体" w:eastAsia="方正仿宋_GBK" w:cs="宋体"/>
          <w:kern w:val="0"/>
          <w:sz w:val="32"/>
          <w:szCs w:val="32"/>
          <w:lang w:eastAsia="zh-CN"/>
        </w:rPr>
        <w:t>、</w:t>
      </w:r>
      <w:r>
        <w:rPr>
          <w:rFonts w:hint="eastAsia" w:ascii="方正仿宋_GBK" w:eastAsia="方正仿宋_GBK" w:cs="宋体"/>
          <w:kern w:val="0"/>
          <w:sz w:val="32"/>
          <w:szCs w:val="32"/>
          <w:lang w:val="en-US" w:eastAsia="zh-CN"/>
        </w:rPr>
        <w:t>14</w:t>
      </w:r>
      <w:r>
        <w:rPr>
          <w:rFonts w:hint="eastAsia" w:ascii="方正仿宋_GBK" w:hAnsi="宋体" w:eastAsia="方正仿宋_GBK" w:cs="宋体"/>
          <w:kern w:val="0"/>
          <w:sz w:val="32"/>
          <w:szCs w:val="32"/>
          <w:lang w:val="en-US" w:eastAsia="zh-CN"/>
        </w:rPr>
        <w:t>个一般性项目开展了绩效自评，涉及财政拨款项目支出512.9</w:t>
      </w:r>
      <w:r>
        <w:rPr>
          <w:rFonts w:hint="eastAsia" w:ascii="方正仿宋_GBK" w:eastAsia="方正仿宋_GBK" w:cs="宋体"/>
          <w:kern w:val="0"/>
          <w:sz w:val="32"/>
          <w:szCs w:val="32"/>
          <w:lang w:val="en-US" w:eastAsia="zh-CN"/>
        </w:rPr>
        <w:t>7</w:t>
      </w:r>
      <w:r>
        <w:rPr>
          <w:rFonts w:hint="eastAsia" w:ascii="方正仿宋_GBK" w:hAnsi="宋体" w:eastAsia="方正仿宋_GBK" w:cs="宋体"/>
          <w:kern w:val="0"/>
          <w:sz w:val="32"/>
          <w:szCs w:val="32"/>
          <w:lang w:val="en-US" w:eastAsia="zh-CN"/>
        </w:rPr>
        <w:t>万元。</w:t>
      </w:r>
    </w:p>
    <w:p>
      <w:pPr>
        <w:pStyle w:val="16"/>
        <w:tabs>
          <w:tab w:val="center" w:pos="4153"/>
          <w:tab w:val="left" w:pos="7275"/>
        </w:tabs>
        <w:spacing w:line="596" w:lineRule="exact"/>
        <w:ind w:firstLine="643"/>
        <w:rPr>
          <w:rFonts w:hint="eastAsia" w:ascii="方正仿宋_GBK" w:hAnsi="宋体" w:eastAsia="方正仿宋_GBK" w:cs="宋体"/>
          <w:kern w:val="0"/>
          <w:sz w:val="32"/>
          <w:szCs w:val="32"/>
          <w:lang w:eastAsia="zh-CN"/>
        </w:rPr>
      </w:pP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二</w:t>
      </w:r>
      <w:r>
        <w:rPr>
          <w:rFonts w:hint="eastAsia" w:ascii="方正仿宋_GBK" w:hAnsi="宋体" w:eastAsia="方正仿宋_GBK" w:cs="宋体"/>
          <w:b/>
          <w:kern w:val="0"/>
          <w:sz w:val="32"/>
          <w:szCs w:val="32"/>
        </w:rPr>
        <w:t>）</w:t>
      </w:r>
      <w:r>
        <w:rPr>
          <w:rFonts w:hint="eastAsia" w:ascii="方正仿宋_GBK" w:hAnsi="宋体" w:eastAsia="方正仿宋_GBK" w:cs="宋体"/>
          <w:b/>
          <w:kern w:val="0"/>
          <w:sz w:val="32"/>
          <w:szCs w:val="32"/>
          <w:lang w:eastAsia="zh-CN"/>
        </w:rPr>
        <w:t>绩效自评结果</w:t>
      </w:r>
    </w:p>
    <w:tbl>
      <w:tblPr>
        <w:tblStyle w:val="7"/>
        <w:tblW w:w="8355" w:type="dxa"/>
        <w:tblInd w:w="93" w:type="dxa"/>
        <w:tblLayout w:type="fixed"/>
        <w:tblCellMar>
          <w:top w:w="0" w:type="dxa"/>
          <w:left w:w="108" w:type="dxa"/>
          <w:bottom w:w="0" w:type="dxa"/>
          <w:right w:w="108" w:type="dxa"/>
        </w:tblCellMar>
      </w:tblPr>
      <w:tblGrid>
        <w:gridCol w:w="600"/>
        <w:gridCol w:w="750"/>
        <w:gridCol w:w="963"/>
        <w:gridCol w:w="705"/>
        <w:gridCol w:w="825"/>
        <w:gridCol w:w="735"/>
        <w:gridCol w:w="705"/>
        <w:gridCol w:w="945"/>
        <w:gridCol w:w="780"/>
        <w:gridCol w:w="567"/>
        <w:gridCol w:w="780"/>
      </w:tblGrid>
      <w:tr>
        <w:tblPrEx>
          <w:tblLayout w:type="fixed"/>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w:t>
            </w:r>
            <w:r>
              <w:rPr>
                <w:rFonts w:hint="eastAsia" w:ascii="方正小标宋_GBK" w:hAnsi="方正小标宋_GBK" w:eastAsia="方正小标宋_GBK" w:cs="方正小标宋_GBK"/>
                <w:color w:val="000000"/>
                <w:kern w:val="0"/>
                <w:sz w:val="36"/>
                <w:szCs w:val="36"/>
                <w:lang w:eastAsia="zh-CN" w:bidi="ar"/>
              </w:rPr>
              <w:t>一般性</w:t>
            </w:r>
            <w:r>
              <w:rPr>
                <w:rFonts w:hint="eastAsia" w:ascii="方正小标宋_GBK" w:hAnsi="方正小标宋_GBK" w:eastAsia="方正小标宋_GBK" w:cs="方正小标宋_GBK"/>
                <w:color w:val="000000"/>
                <w:kern w:val="0"/>
                <w:sz w:val="36"/>
                <w:szCs w:val="36"/>
                <w:lang w:bidi="ar"/>
              </w:rPr>
              <w:t>项目支出绩效自评表</w:t>
            </w:r>
          </w:p>
        </w:tc>
      </w:tr>
      <w:tr>
        <w:tblPrEx>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项目名称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指标性质</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指标值</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指标得分</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自评得分</w:t>
            </w:r>
          </w:p>
        </w:tc>
      </w:tr>
      <w:tr>
        <w:tblPrEx>
          <w:tblLayout w:type="fixed"/>
          <w:tblCellMar>
            <w:top w:w="0" w:type="dxa"/>
            <w:left w:w="108" w:type="dxa"/>
            <w:bottom w:w="0" w:type="dxa"/>
            <w:right w:w="108" w:type="dxa"/>
          </w:tblCellMar>
        </w:tblPrEx>
        <w:trPr>
          <w:trHeight w:val="1323"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000000"/>
                <w:sz w:val="22"/>
              </w:rPr>
            </w:pPr>
            <w:r>
              <w:rPr>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资产管理系统运行维护经费</w:t>
            </w:r>
            <w:r>
              <w:rPr>
                <w:rFonts w:hint="eastAsia" w:ascii="宋体" w:hAnsi="宋体" w:cs="宋体"/>
                <w:color w:val="000000"/>
                <w:sz w:val="22"/>
              </w:rPr>
              <w:tab/>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20"/>
                <w:lang w:val="en-US" w:eastAsia="zh-CN" w:bidi="ar-SA"/>
              </w:rPr>
            </w:pPr>
            <w:r>
              <w:rPr>
                <w:rFonts w:hint="eastAsia" w:cs="宋体"/>
                <w:color w:val="000000"/>
                <w:sz w:val="18"/>
                <w:szCs w:val="20"/>
                <w:lang w:eastAsia="zh-CN"/>
              </w:rPr>
              <w:t>年度预算执行率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行政事业单位使用覆盖率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维护更新、故障处理时效</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软件无故障有效运行天数</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天</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350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使用单位的满意度</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85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90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10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jc w:val="center"/>
              <w:textAlignment w:val="center"/>
              <w:rPr>
                <w:color w:val="000000"/>
                <w:sz w:val="22"/>
              </w:rPr>
            </w:pPr>
            <w:r>
              <w:rPr>
                <w:rFonts w:hint="eastAsia"/>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r>
              <w:rPr>
                <w:rFonts w:hint="eastAsia" w:ascii="宋体" w:hAnsi="宋体" w:cs="宋体"/>
                <w:color w:val="000000"/>
                <w:sz w:val="22"/>
              </w:rPr>
              <w:t>监督检查和绩效评价外聘中介机构经费</w:t>
            </w:r>
            <w:r>
              <w:rPr>
                <w:rFonts w:hint="eastAsia" w:ascii="宋体" w:hAnsi="宋体" w:cs="宋体"/>
                <w:color w:val="000000"/>
                <w:sz w:val="22"/>
              </w:rPr>
              <w:tab/>
            </w:r>
          </w:p>
        </w:tc>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18"/>
                <w:szCs w:val="20"/>
                <w:lang w:val="en-US" w:eastAsia="zh-CN" w:bidi="ar-SA"/>
              </w:rPr>
            </w:pPr>
            <w:r>
              <w:rPr>
                <w:rFonts w:hint="eastAsia" w:cs="宋体"/>
                <w:color w:val="000000"/>
                <w:sz w:val="18"/>
                <w:szCs w:val="20"/>
                <w:lang w:eastAsia="zh-CN"/>
              </w:rPr>
              <w:t>年度预算执行率</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2"/>
                <w:szCs w:val="24"/>
                <w:lang w:val="en-US" w:eastAsia="zh-CN" w:bidi="ar-SA"/>
              </w:rPr>
            </w:pPr>
            <w:r>
              <w:rPr>
                <w:rFonts w:hint="eastAsia" w:cs="宋体"/>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2"/>
                <w:lang w:val="en-US" w:eastAsia="zh-CN"/>
              </w:rPr>
            </w:pPr>
            <w:r>
              <w:rPr>
                <w:rFonts w:hint="eastAsia" w:cs="宋体"/>
                <w:color w:val="000000"/>
                <w:sz w:val="22"/>
                <w:lang w:val="en-US" w:eastAsia="zh-CN"/>
              </w:rPr>
              <w:t>100</w:t>
            </w: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监督检查单位（部门）数量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监督整改问题数量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20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r>
        <w:tblPrEx>
          <w:tblLayout w:type="fixed"/>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jc w:val="center"/>
              <w:textAlignment w:val="center"/>
              <w:rPr>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963"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18"/>
                <w:szCs w:val="20"/>
              </w:rPr>
            </w:pPr>
            <w:r>
              <w:rPr>
                <w:rFonts w:hint="eastAsia" w:ascii="宋体" w:hAnsi="宋体"/>
                <w:color w:val="000000"/>
                <w:sz w:val="18"/>
                <w:szCs w:val="20"/>
              </w:rPr>
              <w:t>审核问题数量</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70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78</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spacing w:beforeLines="0" w:afterLines="0"/>
              <w:jc w:val="center"/>
              <w:rPr>
                <w:rFonts w:hint="eastAsia" w:ascii="宋体" w:hAnsi="宋体" w:cs="宋体"/>
                <w:color w:val="000000"/>
                <w:sz w:val="22"/>
              </w:rPr>
            </w:pPr>
            <w:r>
              <w:rPr>
                <w:rFonts w:hint="eastAsia" w:ascii="宋体" w:hAnsi="宋体"/>
                <w:color w:val="000000"/>
                <w:sz w:val="22"/>
              </w:rPr>
              <w:t>30</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rPr>
            </w:pPr>
          </w:p>
        </w:tc>
      </w:tr>
    </w:tbl>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部门</w:t>
      </w:r>
      <w:r>
        <w:rPr>
          <w:rFonts w:hint="eastAsia" w:ascii="楷体" w:hAnsi="楷体" w:eastAsia="楷体" w:cs="楷体"/>
          <w:b/>
          <w:bCs/>
          <w:sz w:val="32"/>
          <w:szCs w:val="32"/>
          <w:shd w:val="clear" w:color="auto" w:fill="FFFFFF"/>
        </w:rPr>
        <w:t>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区财政局未委托第三方对我单位开展绩效评价。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rPr>
        <w:t>023-58235517</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color w:val="auto"/>
          <w:sz w:val="32"/>
          <w:szCs w:val="32"/>
          <w:shd w:val="clear" w:color="auto" w:fill="FFFFFF"/>
        </w:rPr>
        <w:t xml:space="preserve"> </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重庆市万州区财政局（本级）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3,166.22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2,331.51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662.35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98.28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3,166.22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3,166.22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3,166.22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3,166.22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303"/>
        <w:gridCol w:w="1101"/>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重庆市万州区财政局（本级）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5005"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0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0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0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0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50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3,166.22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3,166.22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2,331.51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2,316.02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2,316.02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1,818.54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1,818.54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重庆市万州区财政局（本级）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3,166.22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2,653.25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512.97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2,331.51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512.97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2,316.02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497.48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1,818.54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1,818.54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347.68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662.35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660.20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重庆市万州区财政局（本级）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662.35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3,166.22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3,166.22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2,653.25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512.97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2,331.51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512.97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2,316.02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1,818.54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497.48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1,818.54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1,818.54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347.68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347.68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财政委托业务支出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662.35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660.20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69.95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重庆市万州区财政局（本级）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767.10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164.04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193.67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26.70</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73.96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1,859.45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793.80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重庆市万州区财政局（本级）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793.80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15.13</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15.13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793.80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13.78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13.78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13.78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13.78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26.70</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37.26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172A27"/>
    <w:rsid w:val="001D3BB7"/>
    <w:rsid w:val="002B254B"/>
    <w:rsid w:val="00466C9B"/>
    <w:rsid w:val="0047082C"/>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62D7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C113CF"/>
    <w:rsid w:val="21556F04"/>
    <w:rsid w:val="22403BD3"/>
    <w:rsid w:val="24B92327"/>
    <w:rsid w:val="24C14514"/>
    <w:rsid w:val="2533755C"/>
    <w:rsid w:val="25791755"/>
    <w:rsid w:val="26396DF4"/>
    <w:rsid w:val="26407F03"/>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AD13D6"/>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360ED6"/>
    <w:rsid w:val="62944DD7"/>
    <w:rsid w:val="6319381F"/>
    <w:rsid w:val="63772B68"/>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022ED0"/>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F04A60"/>
    <w:rsid w:val="772E1EBA"/>
    <w:rsid w:val="781926BC"/>
    <w:rsid w:val="796D60A4"/>
    <w:rsid w:val="79A031D5"/>
    <w:rsid w:val="79B642FF"/>
    <w:rsid w:val="7A1525F7"/>
    <w:rsid w:val="7B420052"/>
    <w:rsid w:val="7BD06A28"/>
    <w:rsid w:val="7C123BAF"/>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2024-11-05T08:00:50Z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BB46EABDBB2749749395447164B066B3_12</vt:lpwstr>
  </property>
</Properties>
</file>